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393" w:rsidRPr="007E1257" w:rsidRDefault="00F7339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F73393" w:rsidRPr="007E1257" w:rsidRDefault="00F7339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3826CA" w:rsidP="003826CA">
      <w:pPr>
        <w:jc w:val="right"/>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DC7F16">
        <w:rPr>
          <w:rFonts w:eastAsia="標楷體"/>
          <w:b/>
          <w:kern w:val="0"/>
          <w:sz w:val="52"/>
          <w:szCs w:val="20"/>
        </w:rPr>
        <w:t>3</w:t>
      </w:r>
      <w:r w:rsidRPr="003B1054">
        <w:rPr>
          <w:rFonts w:eastAsia="標楷體"/>
          <w:b/>
          <w:kern w:val="0"/>
          <w:sz w:val="52"/>
          <w:szCs w:val="20"/>
        </w:rPr>
        <w:t>月</w:t>
      </w:r>
      <w:r w:rsidR="00135F50">
        <w:rPr>
          <w:rFonts w:eastAsia="標楷體" w:hint="eastAsia"/>
          <w:b/>
          <w:kern w:val="0"/>
          <w:sz w:val="52"/>
          <w:szCs w:val="20"/>
        </w:rPr>
        <w:t>28</w:t>
      </w:r>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t>大</w:t>
      </w:r>
      <w:r w:rsidRPr="003B1054">
        <w:rPr>
          <w:rFonts w:eastAsia="標楷體"/>
          <w:b/>
          <w:sz w:val="48"/>
        </w:rPr>
        <w:t xml:space="preserve">  </w:t>
      </w:r>
      <w:r w:rsidRPr="003B1054">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E63BF3" w:rsidRDefault="003C1EBC" w:rsidP="006C1E45">
          <w:pPr>
            <w:pStyle w:val="27"/>
            <w:ind w:firstLine="120"/>
            <w:rPr>
              <w:rFonts w:asciiTheme="minorHAnsi" w:eastAsiaTheme="minorEastAsia" w:hAnsiTheme="minorHAnsi" w:cstheme="minorBidi"/>
              <w:sz w:val="24"/>
              <w:szCs w:val="22"/>
              <w:lang w:val="en-US"/>
            </w:rPr>
          </w:pPr>
          <w:r w:rsidRPr="003B1054">
            <w:rPr>
              <w:kern w:val="0"/>
              <w:sz w:val="28"/>
              <w:szCs w:val="28"/>
              <w:lang w:val="en-US"/>
            </w:rPr>
            <w:fldChar w:fldCharType="begin"/>
          </w:r>
          <w:r w:rsidRPr="003B1054">
            <w:instrText xml:space="preserve"> TOC \o "1-3" \h \z \u </w:instrText>
          </w:r>
          <w:r w:rsidRPr="003B1054">
            <w:rPr>
              <w:kern w:val="0"/>
              <w:sz w:val="28"/>
              <w:szCs w:val="28"/>
              <w:lang w:val="en-US"/>
            </w:rPr>
            <w:fldChar w:fldCharType="separate"/>
          </w:r>
          <w:hyperlink w:anchor="_Toc4585823" w:history="1">
            <w:r w:rsidR="00E63BF3" w:rsidRPr="008809F2">
              <w:rPr>
                <w:rStyle w:val="affb"/>
                <w:rFonts w:hint="eastAsia"/>
              </w:rPr>
              <w:t>壹、當前經濟情勢概要</w:t>
            </w:r>
            <w:r w:rsidR="00E63BF3">
              <w:rPr>
                <w:webHidden/>
              </w:rPr>
              <w:tab/>
            </w:r>
            <w:r w:rsidR="00E63BF3">
              <w:rPr>
                <w:webHidden/>
              </w:rPr>
              <w:fldChar w:fldCharType="begin"/>
            </w:r>
            <w:r w:rsidR="00E63BF3">
              <w:rPr>
                <w:webHidden/>
              </w:rPr>
              <w:instrText xml:space="preserve"> PAGEREF _Toc4585823 \h </w:instrText>
            </w:r>
            <w:r w:rsidR="00E63BF3">
              <w:rPr>
                <w:webHidden/>
              </w:rPr>
            </w:r>
            <w:r w:rsidR="00E63BF3">
              <w:rPr>
                <w:webHidden/>
              </w:rPr>
              <w:fldChar w:fldCharType="separate"/>
            </w:r>
            <w:r w:rsidR="00B774D8">
              <w:rPr>
                <w:webHidden/>
              </w:rPr>
              <w:t>1</w:t>
            </w:r>
            <w:r w:rsidR="00E63BF3">
              <w:rPr>
                <w:webHidden/>
              </w:rPr>
              <w:fldChar w:fldCharType="end"/>
            </w:r>
          </w:hyperlink>
        </w:p>
        <w:p w:rsidR="00E63BF3" w:rsidRPr="006C1E45" w:rsidRDefault="00C33BC1" w:rsidP="006C1E45">
          <w:pPr>
            <w:pStyle w:val="27"/>
            <w:rPr>
              <w:rFonts w:asciiTheme="minorHAnsi" w:eastAsiaTheme="minorEastAsia" w:hAnsiTheme="minorHAnsi" w:cstheme="minorBidi"/>
              <w:sz w:val="24"/>
              <w:szCs w:val="22"/>
              <w:lang w:val="en-US"/>
            </w:rPr>
          </w:pPr>
          <w:hyperlink w:anchor="_Toc4585824" w:history="1">
            <w:r w:rsidR="00E63BF3" w:rsidRPr="006C1E45">
              <w:rPr>
                <w:rStyle w:val="affb"/>
                <w:rFonts w:hint="eastAsia"/>
                <w:b w:val="0"/>
              </w:rPr>
              <w:t>一、國際經濟</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_Toc4585824 \h </w:instrText>
            </w:r>
            <w:r w:rsidR="00E63BF3" w:rsidRPr="006C1E45">
              <w:rPr>
                <w:b w:val="0"/>
                <w:webHidden/>
              </w:rPr>
            </w:r>
            <w:r w:rsidR="00E63BF3" w:rsidRPr="006C1E45">
              <w:rPr>
                <w:b w:val="0"/>
                <w:webHidden/>
              </w:rPr>
              <w:fldChar w:fldCharType="separate"/>
            </w:r>
            <w:r w:rsidR="00B774D8">
              <w:rPr>
                <w:b w:val="0"/>
                <w:webHidden/>
              </w:rPr>
              <w:t>1</w:t>
            </w:r>
            <w:r w:rsidR="00E63BF3" w:rsidRPr="006C1E45">
              <w:rPr>
                <w:b w:val="0"/>
                <w:webHidden/>
              </w:rPr>
              <w:fldChar w:fldCharType="end"/>
            </w:r>
          </w:hyperlink>
        </w:p>
        <w:p w:rsidR="00E63BF3" w:rsidRPr="006C1E45" w:rsidRDefault="00C33BC1" w:rsidP="006C1E45">
          <w:pPr>
            <w:pStyle w:val="27"/>
            <w:rPr>
              <w:rFonts w:asciiTheme="minorHAnsi" w:eastAsiaTheme="minorEastAsia" w:hAnsiTheme="minorHAnsi" w:cstheme="minorBidi"/>
              <w:b w:val="0"/>
              <w:sz w:val="24"/>
              <w:szCs w:val="22"/>
              <w:lang w:val="en-US"/>
            </w:rPr>
          </w:pPr>
          <w:hyperlink w:anchor="_Toc4585825" w:history="1">
            <w:r w:rsidR="00E63BF3" w:rsidRPr="006C1E45">
              <w:rPr>
                <w:rStyle w:val="affb"/>
                <w:rFonts w:hint="eastAsia"/>
                <w:b w:val="0"/>
              </w:rPr>
              <w:t>二、國內經濟</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_Toc4585825 \h </w:instrText>
            </w:r>
            <w:r w:rsidR="00E63BF3" w:rsidRPr="006C1E45">
              <w:rPr>
                <w:b w:val="0"/>
                <w:webHidden/>
              </w:rPr>
            </w:r>
            <w:r w:rsidR="00E63BF3" w:rsidRPr="006C1E45">
              <w:rPr>
                <w:b w:val="0"/>
                <w:webHidden/>
              </w:rPr>
              <w:fldChar w:fldCharType="separate"/>
            </w:r>
            <w:r w:rsidR="00B774D8">
              <w:rPr>
                <w:b w:val="0"/>
                <w:webHidden/>
              </w:rPr>
              <w:t>1</w:t>
            </w:r>
            <w:r w:rsidR="00E63BF3" w:rsidRPr="006C1E45">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26" w:history="1">
            <w:r w:rsidR="00E63BF3" w:rsidRPr="006C1E45">
              <w:rPr>
                <w:rStyle w:val="affb"/>
                <w:rFonts w:hint="eastAsia"/>
                <w:b w:val="0"/>
              </w:rPr>
              <w:t>三、中國大陸經濟</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_Toc4585826 \h </w:instrText>
            </w:r>
            <w:r w:rsidR="00E63BF3" w:rsidRPr="006C1E45">
              <w:rPr>
                <w:b w:val="0"/>
                <w:webHidden/>
              </w:rPr>
            </w:r>
            <w:r w:rsidR="00E63BF3" w:rsidRPr="006C1E45">
              <w:rPr>
                <w:b w:val="0"/>
                <w:webHidden/>
              </w:rPr>
              <w:fldChar w:fldCharType="separate"/>
            </w:r>
            <w:r w:rsidR="00B774D8">
              <w:rPr>
                <w:b w:val="0"/>
                <w:webHidden/>
              </w:rPr>
              <w:t>2</w:t>
            </w:r>
            <w:r w:rsidR="00E63BF3" w:rsidRPr="006C1E45">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27" w:history="1">
            <w:r w:rsidR="00E63BF3" w:rsidRPr="006C1E45">
              <w:rPr>
                <w:rStyle w:val="affb"/>
                <w:rFonts w:hint="eastAsia"/>
                <w:b w:val="0"/>
              </w:rPr>
              <w:t>四、兩岸經貿</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_Toc4585827 \h </w:instrText>
            </w:r>
            <w:r w:rsidR="00E63BF3" w:rsidRPr="006C1E45">
              <w:rPr>
                <w:b w:val="0"/>
                <w:webHidden/>
              </w:rPr>
            </w:r>
            <w:r w:rsidR="00E63BF3" w:rsidRPr="006C1E45">
              <w:rPr>
                <w:b w:val="0"/>
                <w:webHidden/>
              </w:rPr>
              <w:fldChar w:fldCharType="separate"/>
            </w:r>
            <w:r w:rsidR="00B774D8">
              <w:rPr>
                <w:b w:val="0"/>
                <w:webHidden/>
              </w:rPr>
              <w:t>3</w:t>
            </w:r>
            <w:r w:rsidR="00E63BF3" w:rsidRPr="006C1E45">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28" w:history="1">
            <w:r w:rsidR="00E63BF3" w:rsidRPr="008809F2">
              <w:rPr>
                <w:rStyle w:val="affb"/>
                <w:rFonts w:hint="eastAsia"/>
              </w:rPr>
              <w:t>貳、國內外經濟指標</w:t>
            </w:r>
            <w:r w:rsidR="00E63BF3">
              <w:rPr>
                <w:webHidden/>
              </w:rPr>
              <w:tab/>
            </w:r>
            <w:r w:rsidR="00E63BF3">
              <w:rPr>
                <w:webHidden/>
              </w:rPr>
              <w:fldChar w:fldCharType="begin"/>
            </w:r>
            <w:r w:rsidR="00E63BF3">
              <w:rPr>
                <w:webHidden/>
              </w:rPr>
              <w:instrText xml:space="preserve"> PAGEREF _Toc4585828 \h </w:instrText>
            </w:r>
            <w:r w:rsidR="00E63BF3">
              <w:rPr>
                <w:webHidden/>
              </w:rPr>
            </w:r>
            <w:r w:rsidR="00E63BF3">
              <w:rPr>
                <w:webHidden/>
              </w:rPr>
              <w:fldChar w:fldCharType="separate"/>
            </w:r>
            <w:r w:rsidR="00B774D8">
              <w:rPr>
                <w:webHidden/>
              </w:rPr>
              <w:t>4</w:t>
            </w:r>
            <w:r w:rsidR="00E63BF3">
              <w:rPr>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29" w:history="1">
            <w:r w:rsidR="00E63BF3" w:rsidRPr="006C1E45">
              <w:rPr>
                <w:rStyle w:val="affb"/>
                <w:rFonts w:hint="eastAsia"/>
                <w:b w:val="0"/>
              </w:rPr>
              <w:t>表</w:t>
            </w:r>
            <w:r w:rsidR="00E63BF3" w:rsidRPr="006C1E45">
              <w:rPr>
                <w:rStyle w:val="affb"/>
                <w:b w:val="0"/>
              </w:rPr>
              <w:t xml:space="preserve">1  </w:t>
            </w:r>
            <w:r w:rsidR="00E63BF3" w:rsidRPr="006C1E45">
              <w:rPr>
                <w:rStyle w:val="affb"/>
                <w:rFonts w:hint="eastAsia"/>
                <w:b w:val="0"/>
              </w:rPr>
              <w:t>世界經濟成長率及物價上漲率</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_Toc4585829 \h </w:instrText>
            </w:r>
            <w:r w:rsidR="00E63BF3" w:rsidRPr="006C1E45">
              <w:rPr>
                <w:b w:val="0"/>
                <w:webHidden/>
              </w:rPr>
            </w:r>
            <w:r w:rsidR="00E63BF3" w:rsidRPr="006C1E45">
              <w:rPr>
                <w:b w:val="0"/>
                <w:webHidden/>
              </w:rPr>
              <w:fldChar w:fldCharType="separate"/>
            </w:r>
            <w:r w:rsidR="00B774D8">
              <w:rPr>
                <w:b w:val="0"/>
                <w:webHidden/>
              </w:rPr>
              <w:t>4</w:t>
            </w:r>
            <w:r w:rsidR="00E63BF3" w:rsidRPr="006C1E45">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30" w:history="1">
            <w:r w:rsidR="00E63BF3" w:rsidRPr="006C1E45">
              <w:rPr>
                <w:rStyle w:val="affb"/>
                <w:rFonts w:hint="eastAsia"/>
                <w:b w:val="0"/>
              </w:rPr>
              <w:t>表</w:t>
            </w:r>
            <w:r w:rsidR="00E63BF3" w:rsidRPr="006C1E45">
              <w:rPr>
                <w:rStyle w:val="affb"/>
                <w:b w:val="0"/>
              </w:rPr>
              <w:t xml:space="preserve">2  </w:t>
            </w:r>
            <w:r w:rsidR="00E63BF3" w:rsidRPr="006C1E45">
              <w:rPr>
                <w:rStyle w:val="affb"/>
                <w:rFonts w:hint="eastAsia"/>
                <w:b w:val="0"/>
              </w:rPr>
              <w:t>世界貿易量成長率</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_Toc4585830 \h </w:instrText>
            </w:r>
            <w:r w:rsidR="00E63BF3" w:rsidRPr="006C1E45">
              <w:rPr>
                <w:b w:val="0"/>
                <w:webHidden/>
              </w:rPr>
            </w:r>
            <w:r w:rsidR="00E63BF3" w:rsidRPr="006C1E45">
              <w:rPr>
                <w:b w:val="0"/>
                <w:webHidden/>
              </w:rPr>
              <w:fldChar w:fldCharType="separate"/>
            </w:r>
            <w:r w:rsidR="00B774D8">
              <w:rPr>
                <w:b w:val="0"/>
                <w:webHidden/>
              </w:rPr>
              <w:t>4</w:t>
            </w:r>
            <w:r w:rsidR="00E63BF3" w:rsidRPr="006C1E45">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31" w:history="1">
            <w:r w:rsidR="00E63BF3" w:rsidRPr="006C1E45">
              <w:rPr>
                <w:rStyle w:val="affb"/>
                <w:rFonts w:hint="eastAsia"/>
                <w:b w:val="0"/>
              </w:rPr>
              <w:t>表</w:t>
            </w:r>
            <w:r w:rsidR="00E63BF3" w:rsidRPr="006C1E45">
              <w:rPr>
                <w:rStyle w:val="affb"/>
                <w:b w:val="0"/>
              </w:rPr>
              <w:t xml:space="preserve">3  </w:t>
            </w:r>
            <w:r w:rsidR="00E63BF3" w:rsidRPr="006C1E45">
              <w:rPr>
                <w:rStyle w:val="affb"/>
                <w:rFonts w:hint="eastAsia"/>
                <w:b w:val="0"/>
              </w:rPr>
              <w:t>國內主要經濟指標</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_Toc4585831 \h </w:instrText>
            </w:r>
            <w:r w:rsidR="00E63BF3" w:rsidRPr="006C1E45">
              <w:rPr>
                <w:b w:val="0"/>
                <w:webHidden/>
              </w:rPr>
            </w:r>
            <w:r w:rsidR="00E63BF3" w:rsidRPr="006C1E45">
              <w:rPr>
                <w:b w:val="0"/>
                <w:webHidden/>
              </w:rPr>
              <w:fldChar w:fldCharType="separate"/>
            </w:r>
            <w:r w:rsidR="00B774D8">
              <w:rPr>
                <w:b w:val="0"/>
                <w:webHidden/>
              </w:rPr>
              <w:t>5</w:t>
            </w:r>
            <w:r w:rsidR="00E63BF3" w:rsidRPr="006C1E45">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32" w:history="1">
            <w:r w:rsidR="00E63BF3" w:rsidRPr="006C1E45">
              <w:rPr>
                <w:rStyle w:val="affb"/>
                <w:rFonts w:hint="eastAsia"/>
                <w:b w:val="0"/>
              </w:rPr>
              <w:t>表</w:t>
            </w:r>
            <w:r w:rsidR="00E63BF3" w:rsidRPr="006C1E45">
              <w:rPr>
                <w:rStyle w:val="affb"/>
                <w:b w:val="0"/>
              </w:rPr>
              <w:t xml:space="preserve">4  </w:t>
            </w:r>
            <w:r w:rsidR="00E63BF3" w:rsidRPr="006C1E45">
              <w:rPr>
                <w:rStyle w:val="affb"/>
                <w:rFonts w:hint="eastAsia"/>
                <w:b w:val="0"/>
              </w:rPr>
              <w:t>中國大陸主要經濟指標</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_Toc4585832 \h </w:instrText>
            </w:r>
            <w:r w:rsidR="00E63BF3" w:rsidRPr="006C1E45">
              <w:rPr>
                <w:b w:val="0"/>
                <w:webHidden/>
              </w:rPr>
            </w:r>
            <w:r w:rsidR="00E63BF3" w:rsidRPr="006C1E45">
              <w:rPr>
                <w:b w:val="0"/>
                <w:webHidden/>
              </w:rPr>
              <w:fldChar w:fldCharType="separate"/>
            </w:r>
            <w:r w:rsidR="00B774D8">
              <w:rPr>
                <w:b w:val="0"/>
                <w:webHidden/>
              </w:rPr>
              <w:t>6</w:t>
            </w:r>
            <w:r w:rsidR="00E63BF3" w:rsidRPr="006C1E45">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33" w:history="1">
            <w:r w:rsidR="00E63BF3" w:rsidRPr="006C1E45">
              <w:rPr>
                <w:rStyle w:val="affb"/>
                <w:rFonts w:hint="eastAsia"/>
                <w:b w:val="0"/>
              </w:rPr>
              <w:t>表</w:t>
            </w:r>
            <w:r w:rsidR="00E63BF3" w:rsidRPr="006C1E45">
              <w:rPr>
                <w:rStyle w:val="affb"/>
                <w:b w:val="0"/>
              </w:rPr>
              <w:t xml:space="preserve">5  </w:t>
            </w:r>
            <w:r w:rsidR="00E63BF3" w:rsidRPr="006C1E45">
              <w:rPr>
                <w:rStyle w:val="affb"/>
                <w:rFonts w:hint="eastAsia"/>
                <w:b w:val="0"/>
              </w:rPr>
              <w:t>兩岸經貿統計</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_Toc4585833 \h </w:instrText>
            </w:r>
            <w:r w:rsidR="00E63BF3" w:rsidRPr="006C1E45">
              <w:rPr>
                <w:b w:val="0"/>
                <w:webHidden/>
              </w:rPr>
            </w:r>
            <w:r w:rsidR="00E63BF3" w:rsidRPr="006C1E45">
              <w:rPr>
                <w:b w:val="0"/>
                <w:webHidden/>
              </w:rPr>
              <w:fldChar w:fldCharType="separate"/>
            </w:r>
            <w:r w:rsidR="00B774D8">
              <w:rPr>
                <w:b w:val="0"/>
                <w:webHidden/>
              </w:rPr>
              <w:t>7</w:t>
            </w:r>
            <w:r w:rsidR="00E63BF3" w:rsidRPr="006C1E45">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34" w:history="1">
            <w:r w:rsidR="00E63BF3" w:rsidRPr="008809F2">
              <w:rPr>
                <w:rStyle w:val="affb"/>
                <w:rFonts w:hint="eastAsia"/>
              </w:rPr>
              <w:t>參、經濟情勢分析</w:t>
            </w:r>
            <w:r w:rsidR="00E63BF3">
              <w:rPr>
                <w:webHidden/>
              </w:rPr>
              <w:tab/>
            </w:r>
            <w:r w:rsidR="00E63BF3">
              <w:rPr>
                <w:webHidden/>
              </w:rPr>
              <w:fldChar w:fldCharType="begin"/>
            </w:r>
            <w:r w:rsidR="00E63BF3">
              <w:rPr>
                <w:webHidden/>
              </w:rPr>
              <w:instrText xml:space="preserve"> PAGEREF _Toc4585834 \h </w:instrText>
            </w:r>
            <w:r w:rsidR="00E63BF3">
              <w:rPr>
                <w:webHidden/>
              </w:rPr>
            </w:r>
            <w:r w:rsidR="00E63BF3">
              <w:rPr>
                <w:webHidden/>
              </w:rPr>
              <w:fldChar w:fldCharType="separate"/>
            </w:r>
            <w:r w:rsidR="00B774D8">
              <w:rPr>
                <w:webHidden/>
              </w:rPr>
              <w:t>8</w:t>
            </w:r>
            <w:r w:rsidR="00E63BF3">
              <w:rPr>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35" w:history="1">
            <w:r w:rsidR="00E63BF3" w:rsidRPr="008809F2">
              <w:rPr>
                <w:rStyle w:val="affb"/>
                <w:rFonts w:hint="eastAsia"/>
              </w:rPr>
              <w:t>一、國際經濟</w:t>
            </w:r>
            <w:r w:rsidR="00E63BF3">
              <w:rPr>
                <w:webHidden/>
              </w:rPr>
              <w:tab/>
            </w:r>
            <w:r w:rsidR="00E63BF3">
              <w:rPr>
                <w:webHidden/>
              </w:rPr>
              <w:fldChar w:fldCharType="begin"/>
            </w:r>
            <w:r w:rsidR="00E63BF3">
              <w:rPr>
                <w:webHidden/>
              </w:rPr>
              <w:instrText xml:space="preserve"> PAGEREF _Toc4585835 \h </w:instrText>
            </w:r>
            <w:r w:rsidR="00E63BF3">
              <w:rPr>
                <w:webHidden/>
              </w:rPr>
            </w:r>
            <w:r w:rsidR="00E63BF3">
              <w:rPr>
                <w:webHidden/>
              </w:rPr>
              <w:fldChar w:fldCharType="separate"/>
            </w:r>
            <w:r w:rsidR="00B774D8">
              <w:rPr>
                <w:webHidden/>
              </w:rPr>
              <w:t>8</w:t>
            </w:r>
            <w:r w:rsidR="00E63BF3">
              <w:rPr>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36" w:history="1">
            <w:r w:rsidR="00E63BF3" w:rsidRPr="008809F2">
              <w:rPr>
                <w:rStyle w:val="affb"/>
                <w:rFonts w:hint="eastAsia"/>
              </w:rPr>
              <w:t>（一）</w:t>
            </w:r>
            <w:r w:rsidR="00E63BF3" w:rsidRPr="002B1080">
              <w:rPr>
                <w:rStyle w:val="affb"/>
                <w:rFonts w:hint="eastAsia"/>
              </w:rPr>
              <w:t>美國</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_Toc4585836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8</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37" w:history="1">
            <w:r w:rsidR="00E63BF3" w:rsidRPr="002B1080">
              <w:rPr>
                <w:rStyle w:val="affb"/>
                <w:rFonts w:hint="eastAsia"/>
              </w:rPr>
              <w:t>（二）歐元區</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_Toc4585837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10</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38" w:history="1">
            <w:r w:rsidR="00E63BF3" w:rsidRPr="008809F2">
              <w:rPr>
                <w:rStyle w:val="affb"/>
                <w:rFonts w:hint="eastAsia"/>
              </w:rPr>
              <w:t>（三）亞太地區</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_Toc4585838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12</w:t>
            </w:r>
            <w:r w:rsidR="00E63BF3" w:rsidRPr="002B1080">
              <w:rPr>
                <w:rFonts w:ascii="Times New Roman" w:hAnsi="Times New Roman"/>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39" w:history="1">
            <w:r w:rsidR="00E63BF3" w:rsidRPr="008809F2">
              <w:rPr>
                <w:rStyle w:val="affb"/>
                <w:rFonts w:hint="eastAsia"/>
              </w:rPr>
              <w:t>二、國內經濟</w:t>
            </w:r>
            <w:r w:rsidR="00E63BF3">
              <w:rPr>
                <w:webHidden/>
              </w:rPr>
              <w:tab/>
            </w:r>
            <w:r w:rsidR="00E63BF3">
              <w:rPr>
                <w:webHidden/>
              </w:rPr>
              <w:fldChar w:fldCharType="begin"/>
            </w:r>
            <w:r w:rsidR="00E63BF3">
              <w:rPr>
                <w:webHidden/>
              </w:rPr>
              <w:instrText xml:space="preserve"> PAGEREF _Toc4585839 \h </w:instrText>
            </w:r>
            <w:r w:rsidR="00E63BF3">
              <w:rPr>
                <w:webHidden/>
              </w:rPr>
            </w:r>
            <w:r w:rsidR="00E63BF3">
              <w:rPr>
                <w:webHidden/>
              </w:rPr>
              <w:fldChar w:fldCharType="separate"/>
            </w:r>
            <w:r w:rsidR="00B774D8">
              <w:rPr>
                <w:webHidden/>
              </w:rPr>
              <w:t>20</w:t>
            </w:r>
            <w:r w:rsidR="00E63BF3">
              <w:rPr>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0" w:history="1">
            <w:r w:rsidR="00E63BF3" w:rsidRPr="002B1080">
              <w:rPr>
                <w:rStyle w:val="affb"/>
                <w:rFonts w:hint="eastAsia"/>
              </w:rPr>
              <w:t>（一）總體情勢</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_Toc4585840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20</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1" w:history="1">
            <w:r w:rsidR="00E63BF3" w:rsidRPr="002B1080">
              <w:rPr>
                <w:rStyle w:val="affb"/>
                <w:rFonts w:hint="eastAsia"/>
              </w:rPr>
              <w:t>（二）工業生產</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_Toc4585841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23</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2" w:history="1">
            <w:r w:rsidR="00E63BF3" w:rsidRPr="002B1080">
              <w:rPr>
                <w:rStyle w:val="affb"/>
                <w:rFonts w:hint="eastAsia"/>
              </w:rPr>
              <w:t>（三）批發、零售及餐飲業</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_Toc4585842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27</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3" w:history="1">
            <w:r w:rsidR="00E63BF3" w:rsidRPr="002B1080">
              <w:rPr>
                <w:rStyle w:val="affb"/>
                <w:rFonts w:hint="eastAsia"/>
              </w:rPr>
              <w:t>（四）貿易</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_Toc4585843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31</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4" w:history="1">
            <w:r w:rsidR="00E63BF3" w:rsidRPr="002B1080">
              <w:rPr>
                <w:rStyle w:val="affb"/>
                <w:rFonts w:hint="eastAsia"/>
              </w:rPr>
              <w:t>（五）外銷訂單</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_Toc4585844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34</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5" w:history="1">
            <w:r w:rsidR="00E63BF3" w:rsidRPr="002B1080">
              <w:rPr>
                <w:rStyle w:val="affb"/>
                <w:rFonts w:hint="eastAsia"/>
              </w:rPr>
              <w:t>（六）投資</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_Toc4585845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37</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6" w:history="1">
            <w:r w:rsidR="00E63BF3" w:rsidRPr="002B1080">
              <w:rPr>
                <w:rStyle w:val="affb"/>
                <w:rFonts w:hint="eastAsia"/>
              </w:rPr>
              <w:t>（七）物價</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_Toc4585846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40</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7" w:history="1">
            <w:r w:rsidR="00E63BF3" w:rsidRPr="002B1080">
              <w:rPr>
                <w:rStyle w:val="affb"/>
                <w:rFonts w:hint="eastAsia"/>
              </w:rPr>
              <w:t>（八）金融</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_Toc4585847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45</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48" w:history="1">
            <w:r w:rsidR="00E63BF3" w:rsidRPr="002B1080">
              <w:rPr>
                <w:rStyle w:val="affb"/>
                <w:rFonts w:hint="eastAsia"/>
              </w:rPr>
              <w:t>（九）就業薪資</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_Toc4585848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48</w:t>
            </w:r>
            <w:r w:rsidR="00E63BF3" w:rsidRPr="002B1080">
              <w:rPr>
                <w:rFonts w:ascii="Times New Roman" w:hAnsi="Times New Roman"/>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49" w:history="1">
            <w:r w:rsidR="00E63BF3" w:rsidRPr="008809F2">
              <w:rPr>
                <w:rStyle w:val="affb"/>
                <w:rFonts w:hint="eastAsia"/>
              </w:rPr>
              <w:t>三、中國大陸經濟</w:t>
            </w:r>
            <w:r w:rsidR="00E63BF3">
              <w:rPr>
                <w:webHidden/>
              </w:rPr>
              <w:tab/>
            </w:r>
            <w:r w:rsidR="00E63BF3">
              <w:rPr>
                <w:webHidden/>
              </w:rPr>
              <w:fldChar w:fldCharType="begin"/>
            </w:r>
            <w:r w:rsidR="00E63BF3">
              <w:rPr>
                <w:webHidden/>
              </w:rPr>
              <w:instrText xml:space="preserve"> PAGEREF _Toc4585849 \h </w:instrText>
            </w:r>
            <w:r w:rsidR="00E63BF3">
              <w:rPr>
                <w:webHidden/>
              </w:rPr>
            </w:r>
            <w:r w:rsidR="00E63BF3">
              <w:rPr>
                <w:webHidden/>
              </w:rPr>
              <w:fldChar w:fldCharType="separate"/>
            </w:r>
            <w:r w:rsidR="00B774D8">
              <w:rPr>
                <w:webHidden/>
              </w:rPr>
              <w:t>51</w:t>
            </w:r>
            <w:r w:rsidR="00E63BF3">
              <w:rPr>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50" w:history="1">
            <w:r w:rsidR="00E63BF3" w:rsidRPr="002B1080">
              <w:rPr>
                <w:rStyle w:val="affb"/>
                <w:rFonts w:hint="eastAsia"/>
              </w:rPr>
              <w:t>（一）固定資產投資</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_Toc4585850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51</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51" w:history="1">
            <w:r w:rsidR="00E63BF3" w:rsidRPr="002B1080">
              <w:rPr>
                <w:rStyle w:val="affb"/>
                <w:rFonts w:hint="eastAsia"/>
              </w:rPr>
              <w:t>（二）吸引外資</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_Toc4585851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52</w:t>
            </w:r>
            <w:r w:rsidR="00E63BF3" w:rsidRPr="002B1080">
              <w:rPr>
                <w:rFonts w:ascii="Times New Roman" w:hAnsi="Times New Roman"/>
                <w:webHidden/>
              </w:rPr>
              <w:fldChar w:fldCharType="end"/>
            </w:r>
          </w:hyperlink>
        </w:p>
        <w:p w:rsidR="00E63BF3" w:rsidRDefault="00C33BC1">
          <w:pPr>
            <w:pStyle w:val="35"/>
            <w:rPr>
              <w:rFonts w:asciiTheme="minorHAnsi" w:eastAsiaTheme="minorEastAsia" w:hAnsiTheme="minorHAnsi" w:cstheme="minorBidi"/>
              <w:bCs w:val="0"/>
              <w:sz w:val="24"/>
              <w:szCs w:val="22"/>
            </w:rPr>
          </w:pPr>
          <w:hyperlink w:anchor="_Toc4585852" w:history="1">
            <w:r w:rsidR="00E63BF3" w:rsidRPr="002B1080">
              <w:rPr>
                <w:rStyle w:val="affb"/>
                <w:rFonts w:hint="eastAsia"/>
                <w:kern w:val="0"/>
              </w:rPr>
              <w:t>（三）對外貿易</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_Toc4585852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774D8">
              <w:rPr>
                <w:rFonts w:ascii="Times New Roman" w:hAnsi="Times New Roman"/>
                <w:webHidden/>
              </w:rPr>
              <w:t>53</w:t>
            </w:r>
            <w:r w:rsidR="00E63BF3" w:rsidRPr="002B1080">
              <w:rPr>
                <w:rFonts w:ascii="Times New Roman" w:hAnsi="Times New Roman"/>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53" w:history="1">
            <w:r w:rsidR="00E63BF3" w:rsidRPr="008809F2">
              <w:rPr>
                <w:rStyle w:val="affb"/>
                <w:rFonts w:hint="eastAsia"/>
              </w:rPr>
              <w:t>四、兩岸經貿</w:t>
            </w:r>
            <w:r w:rsidR="00E63BF3">
              <w:rPr>
                <w:webHidden/>
              </w:rPr>
              <w:tab/>
            </w:r>
            <w:r w:rsidR="00E63BF3">
              <w:rPr>
                <w:webHidden/>
              </w:rPr>
              <w:fldChar w:fldCharType="begin"/>
            </w:r>
            <w:r w:rsidR="00E63BF3">
              <w:rPr>
                <w:webHidden/>
              </w:rPr>
              <w:instrText xml:space="preserve"> PAGEREF _Toc4585853 \h </w:instrText>
            </w:r>
            <w:r w:rsidR="00E63BF3">
              <w:rPr>
                <w:webHidden/>
              </w:rPr>
            </w:r>
            <w:r w:rsidR="00E63BF3">
              <w:rPr>
                <w:webHidden/>
              </w:rPr>
              <w:fldChar w:fldCharType="separate"/>
            </w:r>
            <w:r w:rsidR="00B774D8">
              <w:rPr>
                <w:webHidden/>
              </w:rPr>
              <w:t>54</w:t>
            </w:r>
            <w:r w:rsidR="00E63BF3">
              <w:rPr>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54" w:history="1">
            <w:r w:rsidR="00E63BF3" w:rsidRPr="002B1080">
              <w:rPr>
                <w:rStyle w:val="affb"/>
                <w:rFonts w:hint="eastAsia"/>
                <w:b w:val="0"/>
              </w:rPr>
              <w:t>（一）兩岸投資</w:t>
            </w:r>
            <w:r w:rsidR="00E63BF3" w:rsidRPr="002B1080">
              <w:rPr>
                <w:b w:val="0"/>
                <w:webHidden/>
              </w:rPr>
              <w:tab/>
            </w:r>
            <w:r w:rsidR="00E63BF3" w:rsidRPr="002B1080">
              <w:rPr>
                <w:b w:val="0"/>
                <w:webHidden/>
              </w:rPr>
              <w:fldChar w:fldCharType="begin"/>
            </w:r>
            <w:r w:rsidR="00E63BF3" w:rsidRPr="002B1080">
              <w:rPr>
                <w:b w:val="0"/>
                <w:webHidden/>
              </w:rPr>
              <w:instrText xml:space="preserve"> PAGEREF _Toc4585854 \h </w:instrText>
            </w:r>
            <w:r w:rsidR="00E63BF3" w:rsidRPr="002B1080">
              <w:rPr>
                <w:b w:val="0"/>
                <w:webHidden/>
              </w:rPr>
            </w:r>
            <w:r w:rsidR="00E63BF3" w:rsidRPr="002B1080">
              <w:rPr>
                <w:b w:val="0"/>
                <w:webHidden/>
              </w:rPr>
              <w:fldChar w:fldCharType="separate"/>
            </w:r>
            <w:r w:rsidR="00B774D8">
              <w:rPr>
                <w:b w:val="0"/>
                <w:webHidden/>
              </w:rPr>
              <w:t>54</w:t>
            </w:r>
            <w:r w:rsidR="00E63BF3" w:rsidRPr="002B1080">
              <w:rPr>
                <w:b w:val="0"/>
                <w:webHidden/>
              </w:rPr>
              <w:fldChar w:fldCharType="end"/>
            </w:r>
          </w:hyperlink>
        </w:p>
        <w:p w:rsidR="00E63BF3" w:rsidRDefault="00C33BC1" w:rsidP="006C1E45">
          <w:pPr>
            <w:pStyle w:val="27"/>
            <w:rPr>
              <w:rFonts w:asciiTheme="minorHAnsi" w:eastAsiaTheme="minorEastAsia" w:hAnsiTheme="minorHAnsi" w:cstheme="minorBidi"/>
              <w:sz w:val="24"/>
              <w:szCs w:val="22"/>
              <w:lang w:val="en-US"/>
            </w:rPr>
          </w:pPr>
          <w:hyperlink w:anchor="_Toc4585855" w:history="1">
            <w:r w:rsidR="00E63BF3" w:rsidRPr="002B1080">
              <w:rPr>
                <w:rStyle w:val="affb"/>
                <w:rFonts w:hint="eastAsia"/>
                <w:b w:val="0"/>
              </w:rPr>
              <w:t>（二）兩岸貿易</w:t>
            </w:r>
            <w:r w:rsidR="00E63BF3" w:rsidRPr="002B1080">
              <w:rPr>
                <w:b w:val="0"/>
                <w:webHidden/>
              </w:rPr>
              <w:tab/>
            </w:r>
            <w:r w:rsidR="00E63BF3" w:rsidRPr="002B1080">
              <w:rPr>
                <w:b w:val="0"/>
                <w:webHidden/>
              </w:rPr>
              <w:fldChar w:fldCharType="begin"/>
            </w:r>
            <w:r w:rsidR="00E63BF3" w:rsidRPr="002B1080">
              <w:rPr>
                <w:b w:val="0"/>
                <w:webHidden/>
              </w:rPr>
              <w:instrText xml:space="preserve"> PAGEREF _Toc4585855 \h </w:instrText>
            </w:r>
            <w:r w:rsidR="00E63BF3" w:rsidRPr="002B1080">
              <w:rPr>
                <w:b w:val="0"/>
                <w:webHidden/>
              </w:rPr>
            </w:r>
            <w:r w:rsidR="00E63BF3" w:rsidRPr="002B1080">
              <w:rPr>
                <w:b w:val="0"/>
                <w:webHidden/>
              </w:rPr>
              <w:fldChar w:fldCharType="separate"/>
            </w:r>
            <w:r w:rsidR="00B774D8">
              <w:rPr>
                <w:b w:val="0"/>
                <w:webHidden/>
              </w:rPr>
              <w:t>56</w:t>
            </w:r>
            <w:r w:rsidR="00E63BF3" w:rsidRPr="002B1080">
              <w:rPr>
                <w:b w:val="0"/>
                <w:webHidden/>
              </w:rPr>
              <w:fldChar w:fldCharType="end"/>
            </w:r>
          </w:hyperlink>
        </w:p>
        <w:p w:rsidR="00E63BF3" w:rsidRDefault="00C33BC1" w:rsidP="00E63BF3">
          <w:pPr>
            <w:pStyle w:val="19"/>
            <w:ind w:left="1985" w:hanging="1805"/>
            <w:rPr>
              <w:rFonts w:asciiTheme="minorHAnsi" w:eastAsiaTheme="minorEastAsia" w:hAnsiTheme="minorHAnsi" w:cstheme="minorBidi"/>
              <w:b w:val="0"/>
              <w:bCs w:val="0"/>
              <w:caps w:val="0"/>
              <w:sz w:val="24"/>
              <w:szCs w:val="22"/>
            </w:rPr>
          </w:pPr>
          <w:hyperlink w:anchor="_Toc4585856" w:history="1">
            <w:r w:rsidR="00E63BF3" w:rsidRPr="008809F2">
              <w:rPr>
                <w:rStyle w:val="affb"/>
                <w:rFonts w:hint="eastAsia"/>
              </w:rPr>
              <w:t>肆、專論</w:t>
            </w:r>
            <w:r w:rsidR="001346D7">
              <w:rPr>
                <w:rFonts w:hint="eastAsia"/>
                <w:webHidden/>
              </w:rPr>
              <w:t>:</w:t>
            </w:r>
            <w:r w:rsidR="001346D7">
              <w:rPr>
                <w:rFonts w:hint="eastAsia"/>
                <w:webHidden/>
              </w:rPr>
              <w:t>英國脫歐概況及影響</w:t>
            </w:r>
            <w:r w:rsidR="00E63BF3" w:rsidRPr="00E63BF3">
              <w:rPr>
                <w:webHidden/>
              </w:rPr>
              <w:tab/>
            </w:r>
            <w:r w:rsidR="00E63BF3">
              <w:rPr>
                <w:webHidden/>
              </w:rPr>
              <w:fldChar w:fldCharType="begin"/>
            </w:r>
            <w:r w:rsidR="00E63BF3">
              <w:rPr>
                <w:webHidden/>
              </w:rPr>
              <w:instrText xml:space="preserve"> PAGEREF _Toc4585856 \h </w:instrText>
            </w:r>
            <w:r w:rsidR="00E63BF3">
              <w:rPr>
                <w:webHidden/>
              </w:rPr>
            </w:r>
            <w:r w:rsidR="00E63BF3">
              <w:rPr>
                <w:webHidden/>
              </w:rPr>
              <w:fldChar w:fldCharType="separate"/>
            </w:r>
            <w:r w:rsidR="00B774D8">
              <w:rPr>
                <w:webHidden/>
              </w:rPr>
              <w:t>57</w:t>
            </w:r>
            <w:r w:rsidR="00E63BF3">
              <w:rPr>
                <w:webHidden/>
              </w:rPr>
              <w:fldChar w:fldCharType="end"/>
            </w:r>
          </w:hyperlink>
        </w:p>
        <w:p w:rsidR="003C1EBC" w:rsidRPr="003B1054" w:rsidRDefault="003C1EBC" w:rsidP="00E63BF3">
          <w:pPr>
            <w:pStyle w:val="19"/>
            <w:ind w:left="1985" w:hanging="1805"/>
          </w:pPr>
          <w:r w:rsidRPr="003B1054">
            <w:rPr>
              <w:lang w:val="zh-TW"/>
            </w:rPr>
            <w:fldChar w:fldCharType="end"/>
          </w:r>
          <w:r w:rsidR="00795841" w:rsidRPr="003B1054">
            <w:t xml:space="preserve"> </w:t>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4585823"/>
      <w:r w:rsidRPr="003B1054">
        <w:rPr>
          <w:rFonts w:eastAsia="標楷體"/>
          <w:b/>
          <w:bCs/>
          <w:sz w:val="40"/>
          <w:szCs w:val="36"/>
        </w:rPr>
        <w:t>壹、當前經濟情勢概要</w:t>
      </w:r>
      <w:bookmarkEnd w:id="9"/>
      <w:bookmarkEnd w:id="10"/>
      <w:bookmarkEnd w:id="11"/>
    </w:p>
    <w:p w:rsidR="00514656" w:rsidRPr="003B1054"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585824"/>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3B1054">
        <w:rPr>
          <w:rFonts w:eastAsia="標楷體"/>
          <w:b/>
          <w:bCs/>
          <w:sz w:val="40"/>
          <w:szCs w:val="36"/>
        </w:rPr>
        <w:t>一、國際經濟</w:t>
      </w:r>
      <w:bookmarkEnd w:id="13"/>
      <w:bookmarkEnd w:id="14"/>
      <w:bookmarkEnd w:id="15"/>
      <w:bookmarkEnd w:id="16"/>
      <w:bookmarkEnd w:id="17"/>
    </w:p>
    <w:p w:rsidR="00626DBB" w:rsidRPr="00626DBB" w:rsidRDefault="00626DBB" w:rsidP="00626DBB">
      <w:pPr>
        <w:autoSpaceDE w:val="0"/>
        <w:autoSpaceDN w:val="0"/>
        <w:adjustRightInd w:val="0"/>
        <w:snapToGrid w:val="0"/>
        <w:spacing w:beforeLines="50" w:before="180" w:line="300" w:lineRule="auto"/>
        <w:ind w:firstLineChars="202" w:firstLine="566"/>
        <w:jc w:val="both"/>
        <w:rPr>
          <w:rFonts w:eastAsia="標楷體"/>
          <w:sz w:val="28"/>
          <w:szCs w:val="28"/>
        </w:rPr>
      </w:pPr>
      <w:bookmarkStart w:id="25" w:name="_Toc401923783"/>
      <w:bookmarkStart w:id="26" w:name="_Toc402171697"/>
      <w:bookmarkEnd w:id="18"/>
      <w:bookmarkEnd w:id="19"/>
      <w:bookmarkEnd w:id="20"/>
      <w:bookmarkEnd w:id="21"/>
      <w:r w:rsidRPr="00626DBB">
        <w:rPr>
          <w:rFonts w:eastAsia="標楷體" w:hint="eastAsia"/>
          <w:sz w:val="28"/>
          <w:szCs w:val="28"/>
        </w:rPr>
        <w:t>今</w:t>
      </w:r>
      <w:r w:rsidRPr="00626DBB">
        <w:rPr>
          <w:rFonts w:eastAsia="標楷體" w:hint="eastAsia"/>
          <w:sz w:val="28"/>
          <w:szCs w:val="28"/>
        </w:rPr>
        <w:t>(2019)</w:t>
      </w:r>
      <w:r w:rsidRPr="00626DBB">
        <w:rPr>
          <w:rFonts w:eastAsia="標楷體" w:hint="eastAsia"/>
          <w:sz w:val="28"/>
          <w:szCs w:val="28"/>
        </w:rPr>
        <w:t>年全球經濟成長動能放緩，根據</w:t>
      </w:r>
      <w:r w:rsidRPr="00626DBB">
        <w:rPr>
          <w:rFonts w:eastAsia="標楷體" w:hint="eastAsia"/>
          <w:sz w:val="28"/>
          <w:szCs w:val="28"/>
        </w:rPr>
        <w:t>IHS Markit</w:t>
      </w:r>
      <w:r w:rsidRPr="00626DBB">
        <w:rPr>
          <w:rFonts w:eastAsia="標楷體" w:hint="eastAsia"/>
          <w:sz w:val="28"/>
          <w:szCs w:val="28"/>
        </w:rPr>
        <w:t>今年</w:t>
      </w:r>
      <w:r w:rsidRPr="00626DBB">
        <w:rPr>
          <w:rFonts w:eastAsia="標楷體" w:hint="eastAsia"/>
          <w:sz w:val="28"/>
          <w:szCs w:val="28"/>
        </w:rPr>
        <w:t>3</w:t>
      </w:r>
      <w:r w:rsidRPr="00626DBB">
        <w:rPr>
          <w:rFonts w:eastAsia="標楷體" w:hint="eastAsia"/>
          <w:sz w:val="28"/>
          <w:szCs w:val="28"/>
        </w:rPr>
        <w:t>月最新預測，今年全球經濟成長</w:t>
      </w:r>
      <w:r w:rsidRPr="00626DBB">
        <w:rPr>
          <w:rFonts w:eastAsia="標楷體" w:hint="eastAsia"/>
          <w:sz w:val="28"/>
          <w:szCs w:val="28"/>
        </w:rPr>
        <w:t>2.8%</w:t>
      </w:r>
      <w:r w:rsidRPr="00626DBB">
        <w:rPr>
          <w:rFonts w:eastAsia="標楷體" w:hint="eastAsia"/>
          <w:sz w:val="28"/>
          <w:szCs w:val="28"/>
        </w:rPr>
        <w:t>，低於去</w:t>
      </w:r>
      <w:r w:rsidRPr="00626DBB">
        <w:rPr>
          <w:rFonts w:eastAsia="標楷體" w:hint="eastAsia"/>
          <w:sz w:val="28"/>
          <w:szCs w:val="28"/>
        </w:rPr>
        <w:t>(2018)</w:t>
      </w:r>
      <w:r w:rsidRPr="00626DBB">
        <w:rPr>
          <w:rFonts w:eastAsia="標楷體" w:hint="eastAsia"/>
          <w:sz w:val="28"/>
          <w:szCs w:val="28"/>
        </w:rPr>
        <w:t>年</w:t>
      </w:r>
      <w:r w:rsidRPr="00626DBB">
        <w:rPr>
          <w:rFonts w:eastAsia="標楷體" w:hint="eastAsia"/>
          <w:sz w:val="28"/>
          <w:szCs w:val="28"/>
        </w:rPr>
        <w:t>3.2%</w:t>
      </w:r>
      <w:r w:rsidRPr="00626DBB">
        <w:rPr>
          <w:rFonts w:eastAsia="標楷體" w:hint="eastAsia"/>
          <w:sz w:val="28"/>
          <w:szCs w:val="28"/>
        </w:rPr>
        <w:t>，明</w:t>
      </w:r>
      <w:r w:rsidRPr="00626DBB">
        <w:rPr>
          <w:rFonts w:eastAsia="標楷體" w:hint="eastAsia"/>
          <w:sz w:val="28"/>
          <w:szCs w:val="28"/>
        </w:rPr>
        <w:t>(2020)</w:t>
      </w:r>
      <w:r w:rsidRPr="00626DBB">
        <w:rPr>
          <w:rFonts w:eastAsia="標楷體" w:hint="eastAsia"/>
          <w:sz w:val="28"/>
          <w:szCs w:val="28"/>
        </w:rPr>
        <w:t>年預估為</w:t>
      </w:r>
      <w:r w:rsidRPr="00626DBB">
        <w:rPr>
          <w:rFonts w:eastAsia="標楷體" w:hint="eastAsia"/>
          <w:sz w:val="28"/>
          <w:szCs w:val="28"/>
        </w:rPr>
        <w:t>2.8%</w:t>
      </w:r>
      <w:r w:rsidRPr="00626DBB">
        <w:rPr>
          <w:rFonts w:eastAsia="標楷體" w:hint="eastAsia"/>
          <w:sz w:val="28"/>
          <w:szCs w:val="28"/>
        </w:rPr>
        <w:t>。</w:t>
      </w:r>
    </w:p>
    <w:p w:rsidR="00B17F11" w:rsidRPr="00BC5A04" w:rsidRDefault="00626DBB" w:rsidP="00626DBB">
      <w:pPr>
        <w:autoSpaceDE w:val="0"/>
        <w:autoSpaceDN w:val="0"/>
        <w:adjustRightInd w:val="0"/>
        <w:snapToGrid w:val="0"/>
        <w:spacing w:beforeLines="50" w:before="180" w:line="300" w:lineRule="auto"/>
        <w:ind w:firstLineChars="202" w:firstLine="566"/>
        <w:jc w:val="both"/>
        <w:rPr>
          <w:rFonts w:eastAsia="標楷體"/>
          <w:sz w:val="28"/>
          <w:szCs w:val="28"/>
        </w:rPr>
      </w:pPr>
      <w:r w:rsidRPr="00626DBB">
        <w:rPr>
          <w:rFonts w:eastAsia="標楷體" w:hint="eastAsia"/>
          <w:sz w:val="28"/>
          <w:szCs w:val="28"/>
        </w:rPr>
        <w:t>經濟合作暨發展組織</w:t>
      </w:r>
      <w:r w:rsidRPr="00626DBB">
        <w:rPr>
          <w:rFonts w:eastAsia="標楷體" w:hint="eastAsia"/>
          <w:sz w:val="28"/>
          <w:szCs w:val="28"/>
        </w:rPr>
        <w:t>(OECD)</w:t>
      </w:r>
      <w:r w:rsidRPr="00626DBB">
        <w:rPr>
          <w:rFonts w:eastAsia="標楷體" w:hint="eastAsia"/>
          <w:sz w:val="28"/>
          <w:szCs w:val="28"/>
        </w:rPr>
        <w:t>今年</w:t>
      </w:r>
      <w:r w:rsidRPr="00626DBB">
        <w:rPr>
          <w:rFonts w:eastAsia="標楷體" w:hint="eastAsia"/>
          <w:sz w:val="28"/>
          <w:szCs w:val="28"/>
        </w:rPr>
        <w:t>3</w:t>
      </w:r>
      <w:r w:rsidRPr="00626DBB">
        <w:rPr>
          <w:rFonts w:eastAsia="標楷體" w:hint="eastAsia"/>
          <w:sz w:val="28"/>
          <w:szCs w:val="28"/>
        </w:rPr>
        <w:t>月</w:t>
      </w:r>
      <w:r w:rsidRPr="00626DBB">
        <w:rPr>
          <w:rFonts w:eastAsia="標楷體" w:hint="eastAsia"/>
          <w:sz w:val="28"/>
          <w:szCs w:val="28"/>
        </w:rPr>
        <w:t>6</w:t>
      </w:r>
      <w:r w:rsidRPr="00626DBB">
        <w:rPr>
          <w:rFonts w:eastAsia="標楷體" w:hint="eastAsia"/>
          <w:sz w:val="28"/>
          <w:szCs w:val="28"/>
        </w:rPr>
        <w:t>日發布經濟展望報告指出，由於政</w:t>
      </w:r>
      <w:r w:rsidR="007D233D">
        <w:rPr>
          <w:rFonts w:eastAsia="標楷體" w:hint="eastAsia"/>
          <w:sz w:val="28"/>
          <w:szCs w:val="28"/>
        </w:rPr>
        <w:t>策高度不確定，貿易緊張局勢及商業與消費者信心下滑，全球經濟趨緩，</w:t>
      </w:r>
      <w:r w:rsidRPr="00626DBB">
        <w:rPr>
          <w:rFonts w:eastAsia="標楷體" w:hint="eastAsia"/>
          <w:sz w:val="28"/>
          <w:szCs w:val="28"/>
        </w:rPr>
        <w:t>預估今年全球經濟成長率為</w:t>
      </w:r>
      <w:r w:rsidRPr="00626DBB">
        <w:rPr>
          <w:rFonts w:eastAsia="標楷體" w:hint="eastAsia"/>
          <w:sz w:val="28"/>
          <w:szCs w:val="28"/>
        </w:rPr>
        <w:t>3.3%</w:t>
      </w:r>
      <w:r w:rsidRPr="00626DBB">
        <w:rPr>
          <w:rFonts w:eastAsia="標楷體" w:hint="eastAsia"/>
          <w:sz w:val="28"/>
          <w:szCs w:val="28"/>
        </w:rPr>
        <w:t>，較前次預測</w:t>
      </w:r>
      <w:r w:rsidRPr="00626DBB">
        <w:rPr>
          <w:rFonts w:eastAsia="標楷體" w:hint="eastAsia"/>
          <w:sz w:val="28"/>
          <w:szCs w:val="28"/>
        </w:rPr>
        <w:t>(</w:t>
      </w:r>
      <w:r w:rsidRPr="00626DBB">
        <w:rPr>
          <w:rFonts w:eastAsia="標楷體" w:hint="eastAsia"/>
          <w:sz w:val="28"/>
          <w:szCs w:val="28"/>
        </w:rPr>
        <w:t>去年</w:t>
      </w:r>
      <w:r w:rsidRPr="00626DBB">
        <w:rPr>
          <w:rFonts w:eastAsia="標楷體" w:hint="eastAsia"/>
          <w:sz w:val="28"/>
          <w:szCs w:val="28"/>
        </w:rPr>
        <w:t>11</w:t>
      </w:r>
      <w:r w:rsidRPr="00626DBB">
        <w:rPr>
          <w:rFonts w:eastAsia="標楷體" w:hint="eastAsia"/>
          <w:sz w:val="28"/>
          <w:szCs w:val="28"/>
        </w:rPr>
        <w:t>月</w:t>
      </w:r>
      <w:r w:rsidRPr="00626DBB">
        <w:rPr>
          <w:rFonts w:eastAsia="標楷體" w:hint="eastAsia"/>
          <w:sz w:val="28"/>
          <w:szCs w:val="28"/>
        </w:rPr>
        <w:t>)</w:t>
      </w:r>
      <w:r w:rsidRPr="00626DBB">
        <w:rPr>
          <w:rFonts w:eastAsia="標楷體" w:hint="eastAsia"/>
          <w:sz w:val="28"/>
          <w:szCs w:val="28"/>
        </w:rPr>
        <w:t>下修</w:t>
      </w:r>
      <w:r w:rsidRPr="00626DBB">
        <w:rPr>
          <w:rFonts w:eastAsia="標楷體" w:hint="eastAsia"/>
          <w:sz w:val="28"/>
          <w:szCs w:val="28"/>
        </w:rPr>
        <w:t>0.2</w:t>
      </w:r>
      <w:r w:rsidRPr="00626DBB">
        <w:rPr>
          <w:rFonts w:eastAsia="標楷體" w:hint="eastAsia"/>
          <w:sz w:val="28"/>
          <w:szCs w:val="28"/>
        </w:rPr>
        <w:t>個百分點，明年下修</w:t>
      </w:r>
      <w:r w:rsidRPr="00626DBB">
        <w:rPr>
          <w:rFonts w:eastAsia="標楷體" w:hint="eastAsia"/>
          <w:sz w:val="28"/>
          <w:szCs w:val="28"/>
        </w:rPr>
        <w:t>0.1</w:t>
      </w:r>
      <w:r w:rsidRPr="00626DBB">
        <w:rPr>
          <w:rFonts w:eastAsia="標楷體" w:hint="eastAsia"/>
          <w:sz w:val="28"/>
          <w:szCs w:val="28"/>
        </w:rPr>
        <w:t>個百分點至</w:t>
      </w:r>
      <w:r w:rsidRPr="00626DBB">
        <w:rPr>
          <w:rFonts w:eastAsia="標楷體" w:hint="eastAsia"/>
          <w:sz w:val="28"/>
          <w:szCs w:val="28"/>
        </w:rPr>
        <w:t>3.4%</w:t>
      </w:r>
      <w:r w:rsidRPr="00626DBB">
        <w:rPr>
          <w:rFonts w:eastAsia="標楷體" w:hint="eastAsia"/>
          <w:sz w:val="28"/>
          <w:szCs w:val="28"/>
        </w:rPr>
        <w:t>。另貿易限制對全球信心及投資計畫產生不利影響，近期製造業新出口訂單顯示貿易前景疲弱；即使無進一步的貿易限制，許多主要貿易經濟體，如德國、中國大陸等因其具重要出口市場及區域供應鏈角色，其經濟放緩也將削弱其貿易夥伴的經濟表現。</w:t>
      </w:r>
    </w:p>
    <w:p w:rsidR="00B91754" w:rsidRPr="003B1054" w:rsidRDefault="00B17F11" w:rsidP="00B17F11">
      <w:pPr>
        <w:autoSpaceDE w:val="0"/>
        <w:autoSpaceDN w:val="0"/>
        <w:adjustRightInd w:val="0"/>
        <w:snapToGrid w:val="0"/>
        <w:spacing w:beforeLines="50" w:before="180" w:line="300" w:lineRule="auto"/>
        <w:ind w:firstLineChars="202" w:firstLine="566"/>
        <w:jc w:val="both"/>
        <w:rPr>
          <w:rFonts w:eastAsia="標楷體"/>
          <w:sz w:val="28"/>
          <w:szCs w:val="28"/>
        </w:rPr>
      </w:pPr>
      <w:r w:rsidRPr="00BC5A04">
        <w:rPr>
          <w:rFonts w:eastAsia="標楷體"/>
          <w:sz w:val="28"/>
          <w:szCs w:val="28"/>
        </w:rPr>
        <w:t>當前國際經濟仍面臨諸多風險變數，值得持續關注，包括美中貿易</w:t>
      </w:r>
      <w:r w:rsidR="008E2AC5">
        <w:rPr>
          <w:rFonts w:eastAsia="標楷體" w:hint="eastAsia"/>
          <w:sz w:val="28"/>
          <w:szCs w:val="28"/>
        </w:rPr>
        <w:t>談判、中國</w:t>
      </w:r>
      <w:r w:rsidRPr="00BC5A04">
        <w:rPr>
          <w:rFonts w:eastAsia="標楷體"/>
          <w:sz w:val="28"/>
          <w:szCs w:val="28"/>
        </w:rPr>
        <w:t>大陸經濟成長減緩、英國脫歐</w:t>
      </w:r>
      <w:r w:rsidR="007D233D">
        <w:rPr>
          <w:rFonts w:eastAsia="標楷體" w:hint="eastAsia"/>
          <w:sz w:val="28"/>
          <w:szCs w:val="28"/>
        </w:rPr>
        <w:t>進展</w:t>
      </w:r>
      <w:r w:rsidRPr="00BC5A04">
        <w:rPr>
          <w:rFonts w:eastAsia="標楷體"/>
          <w:sz w:val="28"/>
          <w:szCs w:val="28"/>
        </w:rPr>
        <w:t>、地緣政治風險、國際原油及大宗商品價格變動、全球金融市場及股</w:t>
      </w:r>
      <w:proofErr w:type="gramStart"/>
      <w:r w:rsidRPr="00BC5A04">
        <w:rPr>
          <w:rFonts w:eastAsia="標楷體"/>
          <w:sz w:val="28"/>
          <w:szCs w:val="28"/>
        </w:rPr>
        <w:t>匯</w:t>
      </w:r>
      <w:proofErr w:type="gramEnd"/>
      <w:r w:rsidRPr="00BC5A04">
        <w:rPr>
          <w:rFonts w:eastAsia="標楷體"/>
          <w:sz w:val="28"/>
          <w:szCs w:val="28"/>
        </w:rPr>
        <w:t>市波動，以及貿易保護主義等，皆影響國際經濟前景</w:t>
      </w:r>
      <w:r w:rsidR="00B91754" w:rsidRPr="003B1054">
        <w:rPr>
          <w:rFonts w:eastAsia="標楷體"/>
          <w:sz w:val="28"/>
          <w:szCs w:val="28"/>
        </w:rPr>
        <w:t>。</w:t>
      </w:r>
    </w:p>
    <w:p w:rsidR="003F3F99" w:rsidRPr="003B1054" w:rsidRDefault="003F3F99" w:rsidP="00B91754">
      <w:pPr>
        <w:keepNext/>
        <w:adjustRightInd w:val="0"/>
        <w:snapToGrid w:val="0"/>
        <w:spacing w:beforeLines="50" w:before="180" w:line="300" w:lineRule="auto"/>
        <w:outlineLvl w:val="1"/>
        <w:rPr>
          <w:rFonts w:eastAsia="標楷體"/>
          <w:b/>
          <w:bCs/>
          <w:sz w:val="40"/>
          <w:szCs w:val="36"/>
        </w:rPr>
      </w:pPr>
      <w:bookmarkStart w:id="27" w:name="_Toc4585825"/>
      <w:r w:rsidRPr="003B1054">
        <w:rPr>
          <w:rFonts w:eastAsia="標楷體"/>
          <w:b/>
          <w:bCs/>
          <w:sz w:val="40"/>
          <w:szCs w:val="36"/>
        </w:rPr>
        <w:t>二、國內經濟</w:t>
      </w:r>
      <w:bookmarkEnd w:id="22"/>
      <w:bookmarkEnd w:id="23"/>
      <w:bookmarkEnd w:id="24"/>
      <w:bookmarkEnd w:id="25"/>
      <w:bookmarkEnd w:id="26"/>
      <w:bookmarkEnd w:id="27"/>
    </w:p>
    <w:p w:rsidR="00286584" w:rsidRPr="00286584" w:rsidRDefault="00286584" w:rsidP="00286584">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sidRPr="00286584">
        <w:rPr>
          <w:rFonts w:eastAsia="標楷體" w:hint="eastAsia"/>
          <w:color w:val="000000" w:themeColor="text1"/>
          <w:sz w:val="28"/>
          <w:szCs w:val="28"/>
        </w:rPr>
        <w:t>全球景氣擴張步調放緩，行動通訊產品</w:t>
      </w:r>
      <w:proofErr w:type="gramStart"/>
      <w:r w:rsidRPr="00286584">
        <w:rPr>
          <w:rFonts w:eastAsia="標楷體" w:hint="eastAsia"/>
          <w:color w:val="000000" w:themeColor="text1"/>
          <w:sz w:val="28"/>
          <w:szCs w:val="28"/>
        </w:rPr>
        <w:t>買氣鈍化</w:t>
      </w:r>
      <w:proofErr w:type="gramEnd"/>
      <w:r w:rsidRPr="00286584">
        <w:rPr>
          <w:rFonts w:eastAsia="標楷體" w:hint="eastAsia"/>
          <w:color w:val="000000" w:themeColor="text1"/>
          <w:sz w:val="28"/>
          <w:szCs w:val="28"/>
        </w:rPr>
        <w:t>，半導體處於庫存調整，以及</w:t>
      </w:r>
      <w:r w:rsidRPr="00286584">
        <w:rPr>
          <w:rFonts w:eastAsia="標楷體" w:hint="eastAsia"/>
          <w:color w:val="000000" w:themeColor="text1"/>
          <w:sz w:val="28"/>
          <w:szCs w:val="28"/>
        </w:rPr>
        <w:t>107</w:t>
      </w:r>
      <w:r w:rsidRPr="00286584">
        <w:rPr>
          <w:rFonts w:eastAsia="標楷體" w:hint="eastAsia"/>
          <w:color w:val="000000" w:themeColor="text1"/>
          <w:sz w:val="28"/>
          <w:szCs w:val="28"/>
        </w:rPr>
        <w:t>年高基數等因素，約制我出口增勢；半導體及離岸</w:t>
      </w:r>
      <w:proofErr w:type="gramStart"/>
      <w:r w:rsidRPr="00286584">
        <w:rPr>
          <w:rFonts w:eastAsia="標楷體" w:hint="eastAsia"/>
          <w:color w:val="000000" w:themeColor="text1"/>
          <w:sz w:val="28"/>
          <w:szCs w:val="28"/>
        </w:rPr>
        <w:t>風電等綠能</w:t>
      </w:r>
      <w:proofErr w:type="gramEnd"/>
      <w:r w:rsidRPr="00286584">
        <w:rPr>
          <w:rFonts w:eastAsia="標楷體" w:hint="eastAsia"/>
          <w:color w:val="000000" w:themeColor="text1"/>
          <w:sz w:val="28"/>
          <w:szCs w:val="28"/>
        </w:rPr>
        <w:t>投資動能延續，加以政府持續推動前瞻基礎建設，改善投資環境，並推出國內旅遊及節能家電汰舊換新補助措施等，可望帶動內需增溫。行政院主計</w:t>
      </w:r>
      <w:proofErr w:type="gramStart"/>
      <w:r w:rsidRPr="00286584">
        <w:rPr>
          <w:rFonts w:eastAsia="標楷體" w:hint="eastAsia"/>
          <w:color w:val="000000" w:themeColor="text1"/>
          <w:sz w:val="28"/>
          <w:szCs w:val="28"/>
        </w:rPr>
        <w:t>總處初估</w:t>
      </w:r>
      <w:proofErr w:type="gramEnd"/>
      <w:r w:rsidRPr="00286584">
        <w:rPr>
          <w:rFonts w:eastAsia="標楷體" w:hint="eastAsia"/>
          <w:color w:val="000000" w:themeColor="text1"/>
          <w:sz w:val="28"/>
          <w:szCs w:val="28"/>
        </w:rPr>
        <w:t>107</w:t>
      </w:r>
      <w:r w:rsidRPr="00286584">
        <w:rPr>
          <w:rFonts w:eastAsia="標楷體" w:hint="eastAsia"/>
          <w:color w:val="000000" w:themeColor="text1"/>
          <w:sz w:val="28"/>
          <w:szCs w:val="28"/>
        </w:rPr>
        <w:t>年經濟成長</w:t>
      </w:r>
      <w:r w:rsidRPr="00286584">
        <w:rPr>
          <w:rFonts w:eastAsia="標楷體" w:hint="eastAsia"/>
          <w:color w:val="000000" w:themeColor="text1"/>
          <w:sz w:val="28"/>
          <w:szCs w:val="28"/>
        </w:rPr>
        <w:t>2.63%</w:t>
      </w:r>
      <w:r w:rsidRPr="00286584">
        <w:rPr>
          <w:rFonts w:eastAsia="標楷體" w:hint="eastAsia"/>
          <w:color w:val="000000" w:themeColor="text1"/>
          <w:sz w:val="28"/>
          <w:szCs w:val="28"/>
        </w:rPr>
        <w:t>；預測</w:t>
      </w:r>
      <w:r w:rsidRPr="00286584">
        <w:rPr>
          <w:rFonts w:eastAsia="標楷體" w:hint="eastAsia"/>
          <w:color w:val="000000" w:themeColor="text1"/>
          <w:sz w:val="28"/>
          <w:szCs w:val="28"/>
        </w:rPr>
        <w:t>108</w:t>
      </w:r>
      <w:r w:rsidRPr="00286584">
        <w:rPr>
          <w:rFonts w:eastAsia="標楷體" w:hint="eastAsia"/>
          <w:color w:val="000000" w:themeColor="text1"/>
          <w:sz w:val="28"/>
          <w:szCs w:val="28"/>
        </w:rPr>
        <w:t>年成長</w:t>
      </w:r>
      <w:r w:rsidRPr="00286584">
        <w:rPr>
          <w:rFonts w:eastAsia="標楷體" w:hint="eastAsia"/>
          <w:color w:val="000000" w:themeColor="text1"/>
          <w:sz w:val="28"/>
          <w:szCs w:val="28"/>
        </w:rPr>
        <w:t>2.27%</w:t>
      </w:r>
      <w:r w:rsidRPr="00286584">
        <w:rPr>
          <w:rFonts w:eastAsia="標楷體" w:hint="eastAsia"/>
          <w:color w:val="000000" w:themeColor="text1"/>
          <w:sz w:val="28"/>
          <w:szCs w:val="28"/>
        </w:rPr>
        <w:t>。</w:t>
      </w:r>
    </w:p>
    <w:p w:rsidR="00286584" w:rsidRPr="00286584" w:rsidRDefault="00286584" w:rsidP="00286584">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86584">
        <w:rPr>
          <w:rFonts w:eastAsia="標楷體" w:hint="eastAsia"/>
          <w:color w:val="000000" w:themeColor="text1"/>
          <w:sz w:val="28"/>
          <w:szCs w:val="28"/>
        </w:rPr>
        <w:t>經濟指標方面，</w:t>
      </w:r>
      <w:r w:rsidRPr="00286584">
        <w:rPr>
          <w:rFonts w:eastAsia="標楷體" w:hint="eastAsia"/>
          <w:color w:val="000000" w:themeColor="text1"/>
          <w:sz w:val="28"/>
          <w:szCs w:val="28"/>
        </w:rPr>
        <w:t>108</w:t>
      </w:r>
      <w:r w:rsidRPr="00286584">
        <w:rPr>
          <w:rFonts w:eastAsia="標楷體" w:hint="eastAsia"/>
          <w:color w:val="000000" w:themeColor="text1"/>
          <w:sz w:val="28"/>
          <w:szCs w:val="28"/>
        </w:rPr>
        <w:t>年</w:t>
      </w:r>
      <w:r w:rsidRPr="00286584">
        <w:rPr>
          <w:rFonts w:eastAsia="標楷體" w:hint="eastAsia"/>
          <w:color w:val="000000" w:themeColor="text1"/>
          <w:sz w:val="28"/>
          <w:szCs w:val="28"/>
        </w:rPr>
        <w:t>2</w:t>
      </w:r>
      <w:r w:rsidRPr="00286584">
        <w:rPr>
          <w:rFonts w:eastAsia="標楷體" w:hint="eastAsia"/>
          <w:color w:val="000000" w:themeColor="text1"/>
          <w:sz w:val="28"/>
          <w:szCs w:val="28"/>
        </w:rPr>
        <w:t>月工業生產減少</w:t>
      </w:r>
      <w:r w:rsidRPr="00286584">
        <w:rPr>
          <w:rFonts w:eastAsia="標楷體" w:hint="eastAsia"/>
          <w:color w:val="000000" w:themeColor="text1"/>
          <w:sz w:val="28"/>
          <w:szCs w:val="28"/>
        </w:rPr>
        <w:t>1.80%</w:t>
      </w:r>
      <w:r w:rsidR="006B7B6F">
        <w:rPr>
          <w:rFonts w:eastAsia="標楷體" w:hint="eastAsia"/>
          <w:color w:val="000000" w:themeColor="text1"/>
          <w:sz w:val="28"/>
          <w:szCs w:val="28"/>
        </w:rPr>
        <w:t>；批發業</w:t>
      </w:r>
      <w:r w:rsidR="006B7B6F" w:rsidRPr="00286584">
        <w:rPr>
          <w:rFonts w:eastAsia="標楷體" w:hint="eastAsia"/>
          <w:color w:val="000000" w:themeColor="text1"/>
          <w:sz w:val="28"/>
          <w:szCs w:val="28"/>
        </w:rPr>
        <w:t>及</w:t>
      </w:r>
      <w:r w:rsidRPr="00286584">
        <w:rPr>
          <w:rFonts w:eastAsia="標楷體" w:hint="eastAsia"/>
          <w:color w:val="000000" w:themeColor="text1"/>
          <w:sz w:val="28"/>
          <w:szCs w:val="28"/>
        </w:rPr>
        <w:t>零售業營業額分別減少</w:t>
      </w:r>
      <w:r w:rsidRPr="00286584">
        <w:rPr>
          <w:rFonts w:eastAsia="標楷體" w:hint="eastAsia"/>
          <w:color w:val="000000" w:themeColor="text1"/>
          <w:sz w:val="28"/>
          <w:szCs w:val="28"/>
        </w:rPr>
        <w:t>3.3%</w:t>
      </w:r>
      <w:r w:rsidR="006B7B6F">
        <w:rPr>
          <w:rFonts w:eastAsia="標楷體" w:hint="eastAsia"/>
          <w:color w:val="000000" w:themeColor="text1"/>
          <w:sz w:val="28"/>
          <w:szCs w:val="28"/>
        </w:rPr>
        <w:t>及</w:t>
      </w:r>
      <w:r w:rsidRPr="00286584">
        <w:rPr>
          <w:rFonts w:eastAsia="標楷體" w:hint="eastAsia"/>
          <w:color w:val="000000" w:themeColor="text1"/>
          <w:sz w:val="28"/>
          <w:szCs w:val="28"/>
        </w:rPr>
        <w:t>9.1%</w:t>
      </w:r>
      <w:r w:rsidR="006B7B6F">
        <w:rPr>
          <w:rFonts w:eastAsia="標楷體" w:hint="eastAsia"/>
          <w:color w:val="000000" w:themeColor="text1"/>
          <w:sz w:val="28"/>
          <w:szCs w:val="28"/>
        </w:rPr>
        <w:t>，</w:t>
      </w:r>
      <w:r w:rsidR="006B7B6F" w:rsidRPr="00286584">
        <w:rPr>
          <w:rFonts w:eastAsia="標楷體" w:hint="eastAsia"/>
          <w:color w:val="000000" w:themeColor="text1"/>
          <w:sz w:val="28"/>
          <w:szCs w:val="28"/>
        </w:rPr>
        <w:t>餐飲業營業額</w:t>
      </w:r>
      <w:r w:rsidRPr="00286584">
        <w:rPr>
          <w:rFonts w:eastAsia="標楷體" w:hint="eastAsia"/>
          <w:color w:val="000000" w:themeColor="text1"/>
          <w:sz w:val="28"/>
          <w:szCs w:val="28"/>
        </w:rPr>
        <w:t>增加</w:t>
      </w:r>
      <w:r w:rsidRPr="00286584">
        <w:rPr>
          <w:rFonts w:eastAsia="標楷體" w:hint="eastAsia"/>
          <w:color w:val="000000" w:themeColor="text1"/>
          <w:sz w:val="28"/>
          <w:szCs w:val="28"/>
        </w:rPr>
        <w:t>0.2%</w:t>
      </w:r>
      <w:r w:rsidRPr="00286584">
        <w:rPr>
          <w:rFonts w:eastAsia="標楷體" w:hint="eastAsia"/>
          <w:color w:val="000000" w:themeColor="text1"/>
          <w:sz w:val="28"/>
          <w:szCs w:val="28"/>
        </w:rPr>
        <w:t>；外銷訂單金額</w:t>
      </w:r>
      <w:r w:rsidRPr="00286584">
        <w:rPr>
          <w:rFonts w:eastAsia="標楷體" w:hint="eastAsia"/>
          <w:color w:val="000000" w:themeColor="text1"/>
          <w:sz w:val="28"/>
          <w:szCs w:val="28"/>
        </w:rPr>
        <w:t>289.0</w:t>
      </w:r>
      <w:r w:rsidRPr="00286584">
        <w:rPr>
          <w:rFonts w:eastAsia="標楷體" w:hint="eastAsia"/>
          <w:color w:val="000000" w:themeColor="text1"/>
          <w:sz w:val="28"/>
          <w:szCs w:val="28"/>
        </w:rPr>
        <w:t>億美元，減少</w:t>
      </w:r>
      <w:r w:rsidRPr="00286584">
        <w:rPr>
          <w:rFonts w:eastAsia="標楷體" w:hint="eastAsia"/>
          <w:color w:val="000000" w:themeColor="text1"/>
          <w:sz w:val="28"/>
          <w:szCs w:val="28"/>
        </w:rPr>
        <w:t>10.9%</w:t>
      </w:r>
      <w:r w:rsidRPr="00286584">
        <w:rPr>
          <w:rFonts w:eastAsia="標楷體" w:hint="eastAsia"/>
          <w:color w:val="000000" w:themeColor="text1"/>
          <w:sz w:val="28"/>
          <w:szCs w:val="28"/>
        </w:rPr>
        <w:t>；出口值</w:t>
      </w:r>
      <w:r w:rsidRPr="00286584">
        <w:rPr>
          <w:rFonts w:eastAsia="標楷體" w:hint="eastAsia"/>
          <w:color w:val="000000" w:themeColor="text1"/>
          <w:sz w:val="28"/>
          <w:szCs w:val="28"/>
        </w:rPr>
        <w:t>203.9</w:t>
      </w:r>
      <w:r w:rsidRPr="00286584">
        <w:rPr>
          <w:rFonts w:eastAsia="標楷體" w:hint="eastAsia"/>
          <w:color w:val="000000" w:themeColor="text1"/>
          <w:sz w:val="28"/>
          <w:szCs w:val="28"/>
        </w:rPr>
        <w:t>億美元，減少</w:t>
      </w:r>
      <w:r w:rsidRPr="00286584">
        <w:rPr>
          <w:rFonts w:eastAsia="標楷體" w:hint="eastAsia"/>
          <w:color w:val="000000" w:themeColor="text1"/>
          <w:sz w:val="28"/>
          <w:szCs w:val="28"/>
        </w:rPr>
        <w:t>8.8%</w:t>
      </w:r>
      <w:r w:rsidRPr="00286584">
        <w:rPr>
          <w:rFonts w:eastAsia="標楷體" w:hint="eastAsia"/>
          <w:color w:val="000000" w:themeColor="text1"/>
          <w:sz w:val="28"/>
          <w:szCs w:val="28"/>
        </w:rPr>
        <w:t>，進口值</w:t>
      </w:r>
      <w:r w:rsidRPr="00286584">
        <w:rPr>
          <w:rFonts w:eastAsia="標楷體" w:hint="eastAsia"/>
          <w:color w:val="000000" w:themeColor="text1"/>
          <w:sz w:val="28"/>
          <w:szCs w:val="28"/>
        </w:rPr>
        <w:t>154.7</w:t>
      </w:r>
      <w:r w:rsidRPr="00286584">
        <w:rPr>
          <w:rFonts w:eastAsia="標楷體" w:hint="eastAsia"/>
          <w:color w:val="000000" w:themeColor="text1"/>
          <w:sz w:val="28"/>
          <w:szCs w:val="28"/>
        </w:rPr>
        <w:t>億美元，減少</w:t>
      </w:r>
      <w:r w:rsidRPr="00286584">
        <w:rPr>
          <w:rFonts w:eastAsia="標楷體" w:hint="eastAsia"/>
          <w:color w:val="000000" w:themeColor="text1"/>
          <w:sz w:val="28"/>
          <w:szCs w:val="28"/>
        </w:rPr>
        <w:t>19.7%</w:t>
      </w:r>
      <w:r w:rsidRPr="00286584">
        <w:rPr>
          <w:rFonts w:eastAsia="標楷體" w:hint="eastAsia"/>
          <w:color w:val="000000" w:themeColor="text1"/>
          <w:sz w:val="28"/>
          <w:szCs w:val="28"/>
        </w:rPr>
        <w:t>，貿易出超</w:t>
      </w:r>
      <w:r w:rsidRPr="00286584">
        <w:rPr>
          <w:rFonts w:eastAsia="標楷體" w:hint="eastAsia"/>
          <w:color w:val="000000" w:themeColor="text1"/>
          <w:sz w:val="28"/>
          <w:szCs w:val="28"/>
        </w:rPr>
        <w:t>49.3</w:t>
      </w:r>
      <w:r w:rsidRPr="00286584">
        <w:rPr>
          <w:rFonts w:eastAsia="標楷體" w:hint="eastAsia"/>
          <w:color w:val="000000" w:themeColor="text1"/>
          <w:sz w:val="28"/>
          <w:szCs w:val="28"/>
        </w:rPr>
        <w:t>億美元；躉售物價指數</w:t>
      </w:r>
      <w:r w:rsidRPr="00286584">
        <w:rPr>
          <w:rFonts w:eastAsia="標楷體" w:hint="eastAsia"/>
          <w:color w:val="000000" w:themeColor="text1"/>
          <w:sz w:val="28"/>
          <w:szCs w:val="28"/>
        </w:rPr>
        <w:t>(WPI)</w:t>
      </w:r>
      <w:r w:rsidRPr="00286584">
        <w:rPr>
          <w:rFonts w:eastAsia="標楷體" w:hint="eastAsia"/>
          <w:color w:val="000000" w:themeColor="text1"/>
          <w:sz w:val="28"/>
          <w:szCs w:val="28"/>
        </w:rPr>
        <w:t>上漲</w:t>
      </w:r>
      <w:r w:rsidRPr="00286584">
        <w:rPr>
          <w:rFonts w:eastAsia="標楷體" w:hint="eastAsia"/>
          <w:color w:val="000000" w:themeColor="text1"/>
          <w:sz w:val="28"/>
          <w:szCs w:val="28"/>
        </w:rPr>
        <w:t>0.80%</w:t>
      </w:r>
      <w:r w:rsidRPr="00286584">
        <w:rPr>
          <w:rFonts w:eastAsia="標楷體" w:hint="eastAsia"/>
          <w:color w:val="000000" w:themeColor="text1"/>
          <w:sz w:val="28"/>
          <w:szCs w:val="28"/>
        </w:rPr>
        <w:t>，消費者物價指數</w:t>
      </w:r>
      <w:r w:rsidRPr="00286584">
        <w:rPr>
          <w:rFonts w:eastAsia="標楷體" w:hint="eastAsia"/>
          <w:color w:val="000000" w:themeColor="text1"/>
          <w:sz w:val="28"/>
          <w:szCs w:val="28"/>
        </w:rPr>
        <w:t>(CPI)</w:t>
      </w:r>
      <w:r w:rsidRPr="00286584">
        <w:rPr>
          <w:rFonts w:eastAsia="標楷體" w:hint="eastAsia"/>
          <w:color w:val="000000" w:themeColor="text1"/>
          <w:sz w:val="28"/>
          <w:szCs w:val="28"/>
        </w:rPr>
        <w:t>上漲</w:t>
      </w:r>
      <w:r w:rsidRPr="00286584">
        <w:rPr>
          <w:rFonts w:eastAsia="標楷體" w:hint="eastAsia"/>
          <w:color w:val="000000" w:themeColor="text1"/>
          <w:sz w:val="28"/>
          <w:szCs w:val="28"/>
        </w:rPr>
        <w:t>0.23%</w:t>
      </w:r>
      <w:r w:rsidRPr="00286584">
        <w:rPr>
          <w:rFonts w:eastAsia="標楷體" w:hint="eastAsia"/>
          <w:color w:val="000000" w:themeColor="text1"/>
          <w:sz w:val="28"/>
          <w:szCs w:val="28"/>
        </w:rPr>
        <w:t>；失業率</w:t>
      </w:r>
      <w:r w:rsidRPr="00286584">
        <w:rPr>
          <w:rFonts w:eastAsia="標楷體" w:hint="eastAsia"/>
          <w:color w:val="000000" w:themeColor="text1"/>
          <w:sz w:val="28"/>
          <w:szCs w:val="28"/>
        </w:rPr>
        <w:t>3.72%</w:t>
      </w:r>
      <w:r w:rsidRPr="00286584">
        <w:rPr>
          <w:rFonts w:eastAsia="標楷體" w:hint="eastAsia"/>
          <w:color w:val="000000" w:themeColor="text1"/>
          <w:sz w:val="28"/>
          <w:szCs w:val="28"/>
        </w:rPr>
        <w:t>。</w:t>
      </w:r>
    </w:p>
    <w:p w:rsidR="00A6513A" w:rsidRPr="00626DBB" w:rsidRDefault="00293780" w:rsidP="00293780">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293780">
        <w:rPr>
          <w:rFonts w:eastAsia="標楷體" w:hint="eastAsia"/>
          <w:color w:val="000000" w:themeColor="text1"/>
          <w:sz w:val="28"/>
          <w:szCs w:val="28"/>
        </w:rPr>
        <w:t>108</w:t>
      </w:r>
      <w:r w:rsidRPr="00293780">
        <w:rPr>
          <w:rFonts w:eastAsia="標楷體" w:hint="eastAsia"/>
          <w:color w:val="000000" w:themeColor="text1"/>
          <w:sz w:val="28"/>
          <w:szCs w:val="28"/>
        </w:rPr>
        <w:t>年</w:t>
      </w:r>
      <w:r w:rsidRPr="00293780">
        <w:rPr>
          <w:rFonts w:eastAsia="標楷體" w:hint="eastAsia"/>
          <w:color w:val="000000" w:themeColor="text1"/>
          <w:sz w:val="28"/>
          <w:szCs w:val="28"/>
        </w:rPr>
        <w:t>2</w:t>
      </w:r>
      <w:r w:rsidRPr="00293780">
        <w:rPr>
          <w:rFonts w:eastAsia="標楷體" w:hint="eastAsia"/>
          <w:color w:val="000000" w:themeColor="text1"/>
          <w:sz w:val="28"/>
          <w:szCs w:val="28"/>
        </w:rPr>
        <w:t>月景氣對策信號為</w:t>
      </w:r>
      <w:r w:rsidRPr="00293780">
        <w:rPr>
          <w:rFonts w:eastAsia="標楷體" w:hint="eastAsia"/>
          <w:color w:val="000000" w:themeColor="text1"/>
          <w:sz w:val="28"/>
          <w:szCs w:val="28"/>
        </w:rPr>
        <w:t>17</w:t>
      </w:r>
      <w:r w:rsidRPr="00293780">
        <w:rPr>
          <w:rFonts w:eastAsia="標楷體" w:hint="eastAsia"/>
          <w:color w:val="000000" w:themeColor="text1"/>
          <w:sz w:val="28"/>
          <w:szCs w:val="28"/>
        </w:rPr>
        <w:t>分，較上月減少</w:t>
      </w:r>
      <w:r w:rsidRPr="00293780">
        <w:rPr>
          <w:rFonts w:eastAsia="標楷體" w:hint="eastAsia"/>
          <w:color w:val="000000" w:themeColor="text1"/>
          <w:sz w:val="28"/>
          <w:szCs w:val="28"/>
        </w:rPr>
        <w:t>3</w:t>
      </w:r>
      <w:r w:rsidRPr="00293780">
        <w:rPr>
          <w:rFonts w:eastAsia="標楷體" w:hint="eastAsia"/>
          <w:color w:val="000000" w:themeColor="text1"/>
          <w:sz w:val="28"/>
          <w:szCs w:val="28"/>
        </w:rPr>
        <w:t>分，燈號續呈黃藍燈；景氣領先、同時指標仍持續下跌，未來須密切注意全球景氣、貿易保護、金融波動及地緣政治等不確定因素對國內景氣的可能影響。</w:t>
      </w:r>
    </w:p>
    <w:p w:rsidR="00546002" w:rsidRPr="003B1054" w:rsidRDefault="00546002" w:rsidP="00546002">
      <w:pPr>
        <w:keepNext/>
        <w:adjustRightInd w:val="0"/>
        <w:snapToGrid w:val="0"/>
        <w:spacing w:beforeLines="50" w:before="180" w:line="300" w:lineRule="auto"/>
        <w:outlineLvl w:val="1"/>
        <w:rPr>
          <w:rFonts w:eastAsia="標楷體"/>
        </w:rPr>
      </w:pPr>
      <w:bookmarkStart w:id="30" w:name="_Toc433892456"/>
      <w:bookmarkStart w:id="31" w:name="_Toc4585826"/>
      <w:bookmarkEnd w:id="28"/>
      <w:bookmarkEnd w:id="29"/>
      <w:r w:rsidRPr="003B1054">
        <w:rPr>
          <w:rFonts w:eastAsia="標楷體"/>
          <w:b/>
          <w:bCs/>
          <w:sz w:val="40"/>
          <w:szCs w:val="36"/>
        </w:rPr>
        <w:t>三、中國大陸經濟</w:t>
      </w:r>
      <w:bookmarkEnd w:id="30"/>
      <w:bookmarkEnd w:id="31"/>
    </w:p>
    <w:p w:rsidR="00B11811" w:rsidRPr="00A640CA" w:rsidRDefault="00626DBB" w:rsidP="00626DBB">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2" w:name="_Toc415126200"/>
      <w:r w:rsidRPr="00626DBB">
        <w:rPr>
          <w:rFonts w:eastAsia="標楷體" w:hint="eastAsia"/>
          <w:sz w:val="28"/>
          <w:szCs w:val="28"/>
        </w:rPr>
        <w:t>中國大陸去</w:t>
      </w:r>
      <w:r w:rsidRPr="00626DBB">
        <w:rPr>
          <w:rFonts w:eastAsia="標楷體"/>
          <w:sz w:val="28"/>
          <w:szCs w:val="28"/>
        </w:rPr>
        <w:t>(2018)</w:t>
      </w:r>
      <w:r w:rsidRPr="00626DBB">
        <w:rPr>
          <w:rFonts w:eastAsia="標楷體" w:hint="eastAsia"/>
          <w:sz w:val="28"/>
          <w:szCs w:val="28"/>
        </w:rPr>
        <w:t>年國內生產總值</w:t>
      </w:r>
      <w:r w:rsidRPr="00626DBB">
        <w:rPr>
          <w:rFonts w:eastAsia="標楷體"/>
          <w:sz w:val="28"/>
          <w:szCs w:val="28"/>
        </w:rPr>
        <w:t>(GDP)</w:t>
      </w:r>
      <w:r w:rsidRPr="00626DBB">
        <w:rPr>
          <w:rFonts w:eastAsia="標楷體" w:hint="eastAsia"/>
          <w:sz w:val="28"/>
          <w:szCs w:val="28"/>
        </w:rPr>
        <w:t>為</w:t>
      </w:r>
      <w:r w:rsidRPr="00626DBB">
        <w:rPr>
          <w:rFonts w:eastAsia="標楷體"/>
          <w:sz w:val="28"/>
          <w:szCs w:val="28"/>
        </w:rPr>
        <w:t>90</w:t>
      </w:r>
      <w:r w:rsidRPr="00626DBB">
        <w:rPr>
          <w:rFonts w:eastAsia="標楷體" w:hint="eastAsia"/>
          <w:sz w:val="28"/>
          <w:szCs w:val="28"/>
        </w:rPr>
        <w:t>兆</w:t>
      </w:r>
      <w:r w:rsidRPr="00626DBB">
        <w:rPr>
          <w:rFonts w:eastAsia="標楷體"/>
          <w:sz w:val="28"/>
          <w:szCs w:val="28"/>
        </w:rPr>
        <w:t>0,309</w:t>
      </w:r>
      <w:r w:rsidRPr="00626DBB">
        <w:rPr>
          <w:rFonts w:eastAsia="標楷體" w:hint="eastAsia"/>
          <w:sz w:val="28"/>
          <w:szCs w:val="28"/>
        </w:rPr>
        <w:t>億人民幣，經濟成長率為</w:t>
      </w:r>
      <w:r w:rsidRPr="00626DBB">
        <w:rPr>
          <w:rFonts w:eastAsia="標楷體"/>
          <w:sz w:val="28"/>
          <w:szCs w:val="28"/>
        </w:rPr>
        <w:t>6.6%</w:t>
      </w:r>
      <w:r w:rsidRPr="00626DBB">
        <w:rPr>
          <w:rFonts w:eastAsia="標楷體" w:hint="eastAsia"/>
          <w:sz w:val="28"/>
          <w:szCs w:val="28"/>
        </w:rPr>
        <w:t>，達成</w:t>
      </w:r>
      <w:r w:rsidRPr="00626DBB">
        <w:rPr>
          <w:rFonts w:eastAsia="標楷體"/>
          <w:sz w:val="28"/>
          <w:szCs w:val="28"/>
        </w:rPr>
        <w:t>6.5%</w:t>
      </w:r>
      <w:r w:rsidRPr="00626DBB">
        <w:rPr>
          <w:rFonts w:eastAsia="標楷體" w:hint="eastAsia"/>
          <w:sz w:val="28"/>
          <w:szCs w:val="28"/>
        </w:rPr>
        <w:t>的目標，但較上年減少</w:t>
      </w:r>
      <w:r w:rsidRPr="00626DBB">
        <w:rPr>
          <w:rFonts w:eastAsia="標楷體"/>
          <w:sz w:val="28"/>
          <w:szCs w:val="28"/>
        </w:rPr>
        <w:t>0.3</w:t>
      </w:r>
      <w:r w:rsidRPr="00626DBB">
        <w:rPr>
          <w:rFonts w:eastAsia="標楷體" w:hint="eastAsia"/>
          <w:sz w:val="28"/>
          <w:szCs w:val="28"/>
        </w:rPr>
        <w:t>個百分點。世界銀行與國際貨幣基金</w:t>
      </w:r>
      <w:r w:rsidRPr="00626DBB">
        <w:rPr>
          <w:rFonts w:eastAsia="標楷體"/>
          <w:sz w:val="28"/>
          <w:szCs w:val="28"/>
        </w:rPr>
        <w:t>(IMF)</w:t>
      </w:r>
      <w:r w:rsidRPr="00626DBB">
        <w:rPr>
          <w:rFonts w:eastAsia="標楷體" w:hint="eastAsia"/>
          <w:sz w:val="28"/>
          <w:szCs w:val="28"/>
        </w:rPr>
        <w:t>預測中國大陸今</w:t>
      </w:r>
      <w:r w:rsidRPr="00626DBB">
        <w:rPr>
          <w:rFonts w:eastAsia="標楷體"/>
          <w:sz w:val="28"/>
          <w:szCs w:val="28"/>
        </w:rPr>
        <w:t>(2019)</w:t>
      </w:r>
      <w:r w:rsidRPr="00626DBB">
        <w:rPr>
          <w:rFonts w:eastAsia="標楷體" w:hint="eastAsia"/>
          <w:sz w:val="28"/>
          <w:szCs w:val="28"/>
        </w:rPr>
        <w:t>年經濟</w:t>
      </w:r>
      <w:proofErr w:type="gramStart"/>
      <w:r w:rsidRPr="00626DBB">
        <w:rPr>
          <w:rFonts w:eastAsia="標楷體" w:hint="eastAsia"/>
          <w:sz w:val="28"/>
          <w:szCs w:val="28"/>
        </w:rPr>
        <w:t>成長率均為</w:t>
      </w:r>
      <w:proofErr w:type="gramEnd"/>
      <w:r w:rsidRPr="00626DBB">
        <w:rPr>
          <w:rFonts w:eastAsia="標楷體"/>
          <w:sz w:val="28"/>
          <w:szCs w:val="28"/>
        </w:rPr>
        <w:t>6.2%</w:t>
      </w:r>
      <w:r w:rsidRPr="00626DBB">
        <w:rPr>
          <w:rFonts w:eastAsia="標楷體" w:hint="eastAsia"/>
          <w:sz w:val="28"/>
          <w:szCs w:val="28"/>
        </w:rPr>
        <w:t>；中國大陸官方預期今年經濟成長可能在</w:t>
      </w:r>
      <w:r w:rsidRPr="00626DBB">
        <w:rPr>
          <w:rFonts w:eastAsia="標楷體"/>
          <w:sz w:val="28"/>
          <w:szCs w:val="28"/>
        </w:rPr>
        <w:t>6%</w:t>
      </w:r>
      <w:r w:rsidRPr="00626DBB">
        <w:rPr>
          <w:rFonts w:eastAsia="標楷體" w:hint="eastAsia"/>
          <w:sz w:val="28"/>
          <w:szCs w:val="28"/>
        </w:rPr>
        <w:t>到</w:t>
      </w:r>
      <w:r w:rsidRPr="00626DBB">
        <w:rPr>
          <w:rFonts w:eastAsia="標楷體"/>
          <w:sz w:val="28"/>
          <w:szCs w:val="28"/>
        </w:rPr>
        <w:t>6.5%</w:t>
      </w:r>
      <w:r w:rsidRPr="00626DBB">
        <w:rPr>
          <w:rFonts w:eastAsia="標楷體" w:hint="eastAsia"/>
          <w:sz w:val="28"/>
          <w:szCs w:val="28"/>
        </w:rPr>
        <w:t>之間。</w:t>
      </w:r>
      <w:r w:rsidR="00B11811" w:rsidRPr="00CD3390">
        <w:rPr>
          <w:rFonts w:eastAsia="標楷體" w:hint="eastAsia"/>
          <w:sz w:val="28"/>
          <w:szCs w:val="28"/>
        </w:rPr>
        <w:t xml:space="preserve">                                       </w:t>
      </w:r>
      <w:r w:rsidR="00B11811" w:rsidRPr="00C56DCC">
        <w:rPr>
          <w:rFonts w:eastAsia="標楷體" w:hint="eastAsia"/>
          <w:sz w:val="28"/>
          <w:szCs w:val="28"/>
        </w:rPr>
        <w:t xml:space="preserve">  </w:t>
      </w:r>
      <w:r w:rsidR="00B11811" w:rsidRPr="00A640CA">
        <w:rPr>
          <w:rFonts w:eastAsia="標楷體" w:hint="eastAsia"/>
          <w:sz w:val="28"/>
          <w:szCs w:val="28"/>
          <w:highlight w:val="green"/>
        </w:rPr>
        <w:t xml:space="preserve">                                                                                          </w:t>
      </w:r>
    </w:p>
    <w:p w:rsidR="00626DBB" w:rsidRPr="00626DBB" w:rsidRDefault="00626DBB" w:rsidP="00626DB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26DBB">
        <w:rPr>
          <w:rFonts w:eastAsia="標楷體" w:hint="eastAsia"/>
          <w:sz w:val="28"/>
          <w:szCs w:val="28"/>
        </w:rPr>
        <w:t>今年</w:t>
      </w:r>
      <w:r w:rsidRPr="00626DBB">
        <w:rPr>
          <w:rFonts w:eastAsia="標楷體"/>
          <w:sz w:val="28"/>
          <w:szCs w:val="28"/>
        </w:rPr>
        <w:t>1</w:t>
      </w:r>
      <w:r w:rsidRPr="00626DBB">
        <w:rPr>
          <w:rFonts w:eastAsia="標楷體" w:hint="eastAsia"/>
          <w:sz w:val="28"/>
          <w:szCs w:val="28"/>
        </w:rPr>
        <w:t>至</w:t>
      </w:r>
      <w:r w:rsidRPr="00626DBB">
        <w:rPr>
          <w:rFonts w:eastAsia="標楷體"/>
          <w:sz w:val="28"/>
          <w:szCs w:val="28"/>
        </w:rPr>
        <w:t>2</w:t>
      </w:r>
      <w:r w:rsidRPr="00626DBB">
        <w:rPr>
          <w:rFonts w:eastAsia="標楷體" w:hint="eastAsia"/>
          <w:sz w:val="28"/>
          <w:szCs w:val="28"/>
        </w:rPr>
        <w:t>月固定資產投資</w:t>
      </w:r>
      <w:r w:rsidRPr="00626DBB">
        <w:rPr>
          <w:rFonts w:eastAsia="標楷體"/>
          <w:sz w:val="28"/>
          <w:szCs w:val="28"/>
        </w:rPr>
        <w:t>(</w:t>
      </w:r>
      <w:r w:rsidRPr="00626DBB">
        <w:rPr>
          <w:rFonts w:eastAsia="標楷體" w:hint="eastAsia"/>
          <w:sz w:val="28"/>
          <w:szCs w:val="28"/>
        </w:rPr>
        <w:t>不含農戶</w:t>
      </w:r>
      <w:r w:rsidRPr="00626DBB">
        <w:rPr>
          <w:rFonts w:eastAsia="標楷體"/>
          <w:sz w:val="28"/>
          <w:szCs w:val="28"/>
        </w:rPr>
        <w:t>)</w:t>
      </w:r>
      <w:r w:rsidRPr="00626DBB">
        <w:rPr>
          <w:rFonts w:eastAsia="標楷體" w:hint="eastAsia"/>
          <w:sz w:val="28"/>
          <w:szCs w:val="28"/>
        </w:rPr>
        <w:t>金額為</w:t>
      </w:r>
      <w:r w:rsidRPr="00626DBB">
        <w:rPr>
          <w:rFonts w:eastAsia="標楷體"/>
          <w:sz w:val="28"/>
          <w:szCs w:val="28"/>
        </w:rPr>
        <w:t>4</w:t>
      </w:r>
      <w:r w:rsidRPr="00626DBB">
        <w:rPr>
          <w:rFonts w:eastAsia="標楷體" w:hint="eastAsia"/>
          <w:sz w:val="28"/>
          <w:szCs w:val="28"/>
        </w:rPr>
        <w:t>兆</w:t>
      </w:r>
      <w:r w:rsidRPr="00626DBB">
        <w:rPr>
          <w:rFonts w:eastAsia="標楷體"/>
          <w:sz w:val="28"/>
          <w:szCs w:val="28"/>
        </w:rPr>
        <w:t>4,849</w:t>
      </w:r>
      <w:r w:rsidRPr="00626DBB">
        <w:rPr>
          <w:rFonts w:eastAsia="標楷體" w:hint="eastAsia"/>
          <w:sz w:val="28"/>
          <w:szCs w:val="28"/>
        </w:rPr>
        <w:t>億人民幣，較上年同期增加</w:t>
      </w:r>
      <w:r w:rsidRPr="00626DBB">
        <w:rPr>
          <w:rFonts w:eastAsia="標楷體"/>
          <w:sz w:val="28"/>
          <w:szCs w:val="28"/>
        </w:rPr>
        <w:t>6.1%</w:t>
      </w:r>
      <w:r w:rsidRPr="00626DBB">
        <w:rPr>
          <w:rFonts w:eastAsia="標楷體" w:hint="eastAsia"/>
          <w:sz w:val="28"/>
          <w:szCs w:val="28"/>
        </w:rPr>
        <w:t>；規模以上工業生產成長</w:t>
      </w:r>
      <w:r w:rsidRPr="00626DBB">
        <w:rPr>
          <w:rFonts w:eastAsia="標楷體"/>
          <w:sz w:val="28"/>
          <w:szCs w:val="28"/>
        </w:rPr>
        <w:t>5.3%</w:t>
      </w:r>
      <w:r w:rsidRPr="00626DBB">
        <w:rPr>
          <w:rFonts w:eastAsia="標楷體" w:hint="eastAsia"/>
          <w:sz w:val="28"/>
          <w:szCs w:val="28"/>
        </w:rPr>
        <w:t>；非金融領域實際外商投資金額為</w:t>
      </w:r>
      <w:r w:rsidRPr="00626DBB">
        <w:rPr>
          <w:rFonts w:eastAsia="標楷體"/>
          <w:sz w:val="28"/>
          <w:szCs w:val="28"/>
        </w:rPr>
        <w:t>216.9</w:t>
      </w:r>
      <w:r w:rsidRPr="00626DBB">
        <w:rPr>
          <w:rFonts w:eastAsia="標楷體" w:hint="eastAsia"/>
          <w:sz w:val="28"/>
          <w:szCs w:val="28"/>
        </w:rPr>
        <w:t>億美元，增加</w:t>
      </w:r>
      <w:r w:rsidRPr="00626DBB">
        <w:rPr>
          <w:rFonts w:eastAsia="標楷體"/>
          <w:sz w:val="28"/>
          <w:szCs w:val="28"/>
        </w:rPr>
        <w:t>3.0%</w:t>
      </w:r>
      <w:r w:rsidRPr="00626DBB">
        <w:rPr>
          <w:rFonts w:eastAsia="標楷體" w:hint="eastAsia"/>
          <w:sz w:val="28"/>
          <w:szCs w:val="28"/>
        </w:rPr>
        <w:t>；對外貿易方面，出口減少</w:t>
      </w:r>
      <w:r w:rsidRPr="00626DBB">
        <w:rPr>
          <w:rFonts w:eastAsia="標楷體"/>
          <w:sz w:val="28"/>
          <w:szCs w:val="28"/>
        </w:rPr>
        <w:t>4.6%</w:t>
      </w:r>
      <w:r w:rsidRPr="00626DBB">
        <w:rPr>
          <w:rFonts w:eastAsia="標楷體" w:hint="eastAsia"/>
          <w:sz w:val="28"/>
          <w:szCs w:val="28"/>
        </w:rPr>
        <w:t>，進口減少</w:t>
      </w:r>
      <w:r w:rsidRPr="00626DBB">
        <w:rPr>
          <w:rFonts w:eastAsia="標楷體"/>
          <w:sz w:val="28"/>
          <w:szCs w:val="28"/>
        </w:rPr>
        <w:t>3.1%</w:t>
      </w:r>
      <w:r w:rsidRPr="00626DBB">
        <w:rPr>
          <w:rFonts w:eastAsia="標楷體" w:hint="eastAsia"/>
          <w:sz w:val="28"/>
          <w:szCs w:val="28"/>
        </w:rPr>
        <w:t>；物價方面，居民消費價格指數上漲</w:t>
      </w:r>
      <w:r w:rsidRPr="00626DBB">
        <w:rPr>
          <w:rFonts w:eastAsia="標楷體"/>
          <w:sz w:val="28"/>
          <w:szCs w:val="28"/>
        </w:rPr>
        <w:t>1.6%</w:t>
      </w:r>
      <w:r w:rsidRPr="00626DBB">
        <w:rPr>
          <w:rFonts w:eastAsia="標楷體" w:hint="eastAsia"/>
          <w:sz w:val="28"/>
          <w:szCs w:val="28"/>
        </w:rPr>
        <w:t>。金融體系方面，今年</w:t>
      </w:r>
      <w:r w:rsidRPr="00626DBB">
        <w:rPr>
          <w:rFonts w:eastAsia="標楷體"/>
          <w:sz w:val="28"/>
          <w:szCs w:val="28"/>
        </w:rPr>
        <w:t>2</w:t>
      </w:r>
      <w:r w:rsidRPr="00626DBB">
        <w:rPr>
          <w:rFonts w:eastAsia="標楷體" w:hint="eastAsia"/>
          <w:sz w:val="28"/>
          <w:szCs w:val="28"/>
        </w:rPr>
        <w:t>月貨幣供給額</w:t>
      </w:r>
      <w:r w:rsidRPr="00626DBB">
        <w:rPr>
          <w:rFonts w:eastAsia="標楷體"/>
          <w:sz w:val="28"/>
          <w:szCs w:val="28"/>
        </w:rPr>
        <w:t>M1</w:t>
      </w:r>
      <w:r w:rsidRPr="00626DBB">
        <w:rPr>
          <w:rFonts w:eastAsia="標楷體" w:hint="eastAsia"/>
          <w:sz w:val="28"/>
          <w:szCs w:val="28"/>
        </w:rPr>
        <w:t>及</w:t>
      </w:r>
      <w:r w:rsidRPr="00626DBB">
        <w:rPr>
          <w:rFonts w:eastAsia="標楷體"/>
          <w:sz w:val="28"/>
          <w:szCs w:val="28"/>
        </w:rPr>
        <w:t>M2</w:t>
      </w:r>
      <w:r w:rsidRPr="00626DBB">
        <w:rPr>
          <w:rFonts w:eastAsia="標楷體" w:hint="eastAsia"/>
          <w:sz w:val="28"/>
          <w:szCs w:val="28"/>
        </w:rPr>
        <w:t>分別較上年同月增加</w:t>
      </w:r>
      <w:r w:rsidRPr="00626DBB">
        <w:rPr>
          <w:rFonts w:eastAsia="標楷體"/>
          <w:sz w:val="28"/>
          <w:szCs w:val="28"/>
        </w:rPr>
        <w:t>2.0%</w:t>
      </w:r>
      <w:r w:rsidRPr="00626DBB">
        <w:rPr>
          <w:rFonts w:eastAsia="標楷體" w:hint="eastAsia"/>
          <w:sz w:val="28"/>
          <w:szCs w:val="28"/>
        </w:rPr>
        <w:t>、</w:t>
      </w:r>
      <w:r w:rsidRPr="00626DBB">
        <w:rPr>
          <w:rFonts w:eastAsia="標楷體"/>
          <w:sz w:val="28"/>
          <w:szCs w:val="28"/>
        </w:rPr>
        <w:t>8.0%</w:t>
      </w:r>
      <w:r w:rsidRPr="00626DBB">
        <w:rPr>
          <w:rFonts w:eastAsia="標楷體" w:hint="eastAsia"/>
          <w:sz w:val="28"/>
          <w:szCs w:val="28"/>
        </w:rPr>
        <w:t>。</w:t>
      </w:r>
    </w:p>
    <w:p w:rsidR="005C0DCB" w:rsidRPr="003B1054" w:rsidRDefault="00626DBB" w:rsidP="005C0DC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26DBB">
        <w:rPr>
          <w:rFonts w:eastAsia="標楷體" w:hint="eastAsia"/>
          <w:sz w:val="28"/>
          <w:szCs w:val="28"/>
        </w:rPr>
        <w:t>中國大陸國務院總理李克強於第</w:t>
      </w:r>
      <w:r w:rsidRPr="00626DBB">
        <w:rPr>
          <w:rFonts w:eastAsia="標楷體" w:hint="eastAsia"/>
          <w:sz w:val="28"/>
          <w:szCs w:val="28"/>
        </w:rPr>
        <w:t>13</w:t>
      </w:r>
      <w:r w:rsidRPr="00626DBB">
        <w:rPr>
          <w:rFonts w:eastAsia="標楷體" w:hint="eastAsia"/>
          <w:sz w:val="28"/>
          <w:szCs w:val="28"/>
        </w:rPr>
        <w:t>屆全國人大二次會議發表《政府工作報告》指出，中國大陸正面對經濟轉型的陣痛期，預期今年經濟環境將更加複雜嚴峻，並下調今年</w:t>
      </w:r>
      <w:r w:rsidRPr="00626DBB">
        <w:rPr>
          <w:rFonts w:eastAsia="標楷體" w:hint="eastAsia"/>
          <w:sz w:val="28"/>
          <w:szCs w:val="28"/>
        </w:rPr>
        <w:t>GDP</w:t>
      </w:r>
      <w:r w:rsidRPr="00626DBB">
        <w:rPr>
          <w:rFonts w:eastAsia="標楷體" w:hint="eastAsia"/>
          <w:sz w:val="28"/>
          <w:szCs w:val="28"/>
        </w:rPr>
        <w:t>成長目標至</w:t>
      </w:r>
      <w:r w:rsidRPr="00626DBB">
        <w:rPr>
          <w:rFonts w:eastAsia="標楷體" w:hint="eastAsia"/>
          <w:sz w:val="28"/>
          <w:szCs w:val="28"/>
        </w:rPr>
        <w:t>6%</w:t>
      </w:r>
      <w:r w:rsidRPr="00626DBB">
        <w:rPr>
          <w:rFonts w:eastAsia="標楷體" w:hint="eastAsia"/>
          <w:sz w:val="28"/>
          <w:szCs w:val="28"/>
        </w:rPr>
        <w:t>到</w:t>
      </w:r>
      <w:r w:rsidRPr="00626DBB">
        <w:rPr>
          <w:rFonts w:eastAsia="標楷體" w:hint="eastAsia"/>
          <w:sz w:val="28"/>
          <w:szCs w:val="28"/>
        </w:rPr>
        <w:t>6.5%</w:t>
      </w:r>
      <w:r w:rsidRPr="00626DBB">
        <w:rPr>
          <w:rFonts w:eastAsia="標楷體" w:hint="eastAsia"/>
          <w:sz w:val="28"/>
          <w:szCs w:val="28"/>
        </w:rPr>
        <w:t>，為</w:t>
      </w:r>
      <w:r w:rsidRPr="00626DBB">
        <w:rPr>
          <w:rFonts w:eastAsia="標楷體" w:hint="eastAsia"/>
          <w:sz w:val="28"/>
          <w:szCs w:val="28"/>
        </w:rPr>
        <w:t>29</w:t>
      </w:r>
      <w:r w:rsidRPr="00626DBB">
        <w:rPr>
          <w:rFonts w:eastAsia="標楷體" w:hint="eastAsia"/>
          <w:sz w:val="28"/>
          <w:szCs w:val="28"/>
        </w:rPr>
        <w:t>年來最低目標。李克強表示，今年經濟政策方向將堅持「穩中有進」總基調，繼續推動積極的財政政策及穩健且鬆緊適度的貨幣政策；並揭示多項工作任務，包括實施就業優先政策、推動規模近</w:t>
      </w:r>
      <w:r w:rsidRPr="00626DBB">
        <w:rPr>
          <w:rFonts w:eastAsia="標楷體" w:hint="eastAsia"/>
          <w:sz w:val="28"/>
          <w:szCs w:val="28"/>
        </w:rPr>
        <w:t>2</w:t>
      </w:r>
      <w:r w:rsidRPr="00626DBB">
        <w:rPr>
          <w:rFonts w:eastAsia="標楷體" w:hint="eastAsia"/>
          <w:sz w:val="28"/>
          <w:szCs w:val="28"/>
        </w:rPr>
        <w:t>兆人民幣的減稅降費政策、</w:t>
      </w:r>
      <w:proofErr w:type="gramStart"/>
      <w:r w:rsidRPr="00626DBB">
        <w:rPr>
          <w:rFonts w:eastAsia="標楷體" w:hint="eastAsia"/>
          <w:sz w:val="28"/>
          <w:szCs w:val="28"/>
        </w:rPr>
        <w:t>落實粵</w:t>
      </w:r>
      <w:proofErr w:type="gramEnd"/>
      <w:r w:rsidRPr="00626DBB">
        <w:rPr>
          <w:rFonts w:eastAsia="標楷體" w:hint="eastAsia"/>
          <w:sz w:val="28"/>
          <w:szCs w:val="28"/>
        </w:rPr>
        <w:t>港澳大灣區建設規劃、</w:t>
      </w:r>
      <w:proofErr w:type="gramStart"/>
      <w:r w:rsidRPr="00626DBB">
        <w:rPr>
          <w:rFonts w:eastAsia="標楷體" w:hint="eastAsia"/>
          <w:sz w:val="28"/>
          <w:szCs w:val="28"/>
        </w:rPr>
        <w:t>解決民企融資</w:t>
      </w:r>
      <w:proofErr w:type="gramEnd"/>
      <w:r w:rsidRPr="00626DBB">
        <w:rPr>
          <w:rFonts w:eastAsia="標楷體" w:hint="eastAsia"/>
          <w:sz w:val="28"/>
          <w:szCs w:val="28"/>
        </w:rPr>
        <w:t>困難問題、進一步放寬市場准入條件，以及加速推動</w:t>
      </w:r>
      <w:r w:rsidRPr="00626DBB">
        <w:rPr>
          <w:rFonts w:eastAsia="標楷體" w:hint="eastAsia"/>
          <w:sz w:val="28"/>
          <w:szCs w:val="28"/>
        </w:rPr>
        <w:t>FTA</w:t>
      </w:r>
      <w:r w:rsidRPr="00626DBB">
        <w:rPr>
          <w:rFonts w:eastAsia="標楷體" w:hint="eastAsia"/>
          <w:sz w:val="28"/>
          <w:szCs w:val="28"/>
        </w:rPr>
        <w:t>、</w:t>
      </w:r>
      <w:r w:rsidRPr="00626DBB">
        <w:rPr>
          <w:rFonts w:eastAsia="標楷體" w:hint="eastAsia"/>
          <w:sz w:val="28"/>
          <w:szCs w:val="28"/>
        </w:rPr>
        <w:t>RCEP</w:t>
      </w:r>
      <w:r w:rsidRPr="00626DBB">
        <w:rPr>
          <w:rFonts w:eastAsia="標楷體" w:hint="eastAsia"/>
          <w:sz w:val="28"/>
          <w:szCs w:val="28"/>
        </w:rPr>
        <w:t>及中日韓</w:t>
      </w:r>
      <w:proofErr w:type="gramStart"/>
      <w:r w:rsidRPr="00626DBB">
        <w:rPr>
          <w:rFonts w:eastAsia="標楷體" w:hint="eastAsia"/>
          <w:sz w:val="28"/>
          <w:szCs w:val="28"/>
        </w:rPr>
        <w:t>自貿區談判</w:t>
      </w:r>
      <w:proofErr w:type="gramEnd"/>
      <w:r w:rsidRPr="00626DBB">
        <w:rPr>
          <w:rFonts w:eastAsia="標楷體" w:hint="eastAsia"/>
          <w:sz w:val="28"/>
          <w:szCs w:val="28"/>
        </w:rPr>
        <w:t>等。本次會議亦通過《外商投資法》草案，並將於</w:t>
      </w:r>
      <w:r w:rsidRPr="00626DBB">
        <w:rPr>
          <w:rFonts w:eastAsia="標楷體" w:hint="eastAsia"/>
          <w:sz w:val="28"/>
          <w:szCs w:val="28"/>
        </w:rPr>
        <w:t>2020</w:t>
      </w:r>
      <w:r w:rsidRPr="00626DBB">
        <w:rPr>
          <w:rFonts w:eastAsia="標楷體" w:hint="eastAsia"/>
          <w:sz w:val="28"/>
          <w:szCs w:val="28"/>
        </w:rPr>
        <w:t>年</w:t>
      </w:r>
      <w:r w:rsidRPr="00626DBB">
        <w:rPr>
          <w:rFonts w:eastAsia="標楷體" w:hint="eastAsia"/>
          <w:sz w:val="28"/>
          <w:szCs w:val="28"/>
        </w:rPr>
        <w:t>1</w:t>
      </w:r>
      <w:r w:rsidRPr="00626DBB">
        <w:rPr>
          <w:rFonts w:eastAsia="標楷體" w:hint="eastAsia"/>
          <w:sz w:val="28"/>
          <w:szCs w:val="28"/>
        </w:rPr>
        <w:t>月</w:t>
      </w:r>
      <w:r w:rsidRPr="00626DBB">
        <w:rPr>
          <w:rFonts w:eastAsia="標楷體" w:hint="eastAsia"/>
          <w:sz w:val="28"/>
          <w:szCs w:val="28"/>
        </w:rPr>
        <w:t>1</w:t>
      </w:r>
      <w:r w:rsidRPr="00626DBB">
        <w:rPr>
          <w:rFonts w:eastAsia="標楷體" w:hint="eastAsia"/>
          <w:sz w:val="28"/>
          <w:szCs w:val="28"/>
        </w:rPr>
        <w:t>日正式實施，未來將取代「外資三法」成為新的外商投資基礎法律；李克強表示，該法案雖未對港澳</w:t>
      </w:r>
      <w:proofErr w:type="gramStart"/>
      <w:r w:rsidRPr="00626DBB">
        <w:rPr>
          <w:rFonts w:eastAsia="標楷體" w:hint="eastAsia"/>
          <w:sz w:val="28"/>
          <w:szCs w:val="28"/>
        </w:rPr>
        <w:t>臺</w:t>
      </w:r>
      <w:proofErr w:type="gramEnd"/>
      <w:r w:rsidRPr="00626DBB">
        <w:rPr>
          <w:rFonts w:eastAsia="標楷體" w:hint="eastAsia"/>
          <w:sz w:val="28"/>
          <w:szCs w:val="28"/>
        </w:rPr>
        <w:t>投資作出相關規定，但其仍可參照或比照適用本法的內容，惟已行之有年的相關制度安排和實際做法亦將繼續沿用。</w:t>
      </w:r>
    </w:p>
    <w:p w:rsidR="007C7C5C" w:rsidRPr="003B1054" w:rsidRDefault="007C7C5C" w:rsidP="007C7C5C">
      <w:pPr>
        <w:keepNext/>
        <w:adjustRightInd w:val="0"/>
        <w:snapToGrid w:val="0"/>
        <w:spacing w:beforeLines="50" w:before="180" w:line="300" w:lineRule="auto"/>
        <w:outlineLvl w:val="1"/>
        <w:rPr>
          <w:rFonts w:eastAsia="標楷體"/>
        </w:rPr>
      </w:pPr>
      <w:bookmarkStart w:id="33" w:name="_Toc4585827"/>
      <w:r w:rsidRPr="003B1054">
        <w:rPr>
          <w:rFonts w:eastAsia="標楷體"/>
          <w:b/>
          <w:bCs/>
          <w:sz w:val="40"/>
          <w:szCs w:val="36"/>
        </w:rPr>
        <w:t>四、兩岸經貿</w:t>
      </w:r>
      <w:bookmarkEnd w:id="32"/>
      <w:bookmarkEnd w:id="33"/>
    </w:p>
    <w:p w:rsidR="00415719" w:rsidRPr="003B1054" w:rsidRDefault="00626DBB" w:rsidP="00626DB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26DBB">
        <w:rPr>
          <w:rFonts w:eastAsia="標楷體" w:hint="eastAsia"/>
          <w:sz w:val="28"/>
          <w:szCs w:val="28"/>
        </w:rPr>
        <w:t>今</w:t>
      </w:r>
      <w:r w:rsidRPr="00626DBB">
        <w:rPr>
          <w:rFonts w:eastAsia="標楷體" w:hint="eastAsia"/>
          <w:sz w:val="28"/>
          <w:szCs w:val="28"/>
        </w:rPr>
        <w:t>(2019)</w:t>
      </w:r>
      <w:r w:rsidRPr="00626DBB">
        <w:rPr>
          <w:rFonts w:eastAsia="標楷體" w:hint="eastAsia"/>
          <w:sz w:val="28"/>
          <w:szCs w:val="28"/>
        </w:rPr>
        <w:t>年</w:t>
      </w:r>
      <w:r w:rsidRPr="00626DBB">
        <w:rPr>
          <w:rFonts w:eastAsia="標楷體" w:hint="eastAsia"/>
          <w:sz w:val="28"/>
          <w:szCs w:val="28"/>
        </w:rPr>
        <w:t>2</w:t>
      </w:r>
      <w:r w:rsidRPr="00626DBB">
        <w:rPr>
          <w:rFonts w:eastAsia="標楷體" w:hint="eastAsia"/>
          <w:sz w:val="28"/>
          <w:szCs w:val="28"/>
        </w:rPr>
        <w:t>月我對中國大陸</w:t>
      </w:r>
      <w:r w:rsidRPr="00626DBB">
        <w:rPr>
          <w:rFonts w:eastAsia="標楷體" w:hint="eastAsia"/>
          <w:sz w:val="28"/>
          <w:szCs w:val="28"/>
        </w:rPr>
        <w:t>(</w:t>
      </w:r>
      <w:r w:rsidRPr="00626DBB">
        <w:rPr>
          <w:rFonts w:eastAsia="標楷體" w:hint="eastAsia"/>
          <w:sz w:val="28"/>
          <w:szCs w:val="28"/>
        </w:rPr>
        <w:t>含香港</w:t>
      </w:r>
      <w:r w:rsidRPr="00626DBB">
        <w:rPr>
          <w:rFonts w:eastAsia="標楷體" w:hint="eastAsia"/>
          <w:sz w:val="28"/>
          <w:szCs w:val="28"/>
        </w:rPr>
        <w:t>)</w:t>
      </w:r>
      <w:r w:rsidRPr="00626DBB">
        <w:rPr>
          <w:rFonts w:eastAsia="標楷體" w:hint="eastAsia"/>
          <w:sz w:val="28"/>
          <w:szCs w:val="28"/>
        </w:rPr>
        <w:t>出口額為</w:t>
      </w:r>
      <w:r w:rsidRPr="00626DBB">
        <w:rPr>
          <w:rFonts w:eastAsia="標楷體" w:hint="eastAsia"/>
          <w:sz w:val="28"/>
          <w:szCs w:val="28"/>
        </w:rPr>
        <w:t>74.6</w:t>
      </w:r>
      <w:r w:rsidRPr="00626DBB">
        <w:rPr>
          <w:rFonts w:eastAsia="標楷體" w:hint="eastAsia"/>
          <w:sz w:val="28"/>
          <w:szCs w:val="28"/>
        </w:rPr>
        <w:t>億美元，減少</w:t>
      </w:r>
      <w:r w:rsidRPr="00626DBB">
        <w:rPr>
          <w:rFonts w:eastAsia="標楷體" w:hint="eastAsia"/>
          <w:sz w:val="28"/>
          <w:szCs w:val="28"/>
        </w:rPr>
        <w:t>10.4%</w:t>
      </w:r>
      <w:r w:rsidRPr="00626DBB">
        <w:rPr>
          <w:rFonts w:eastAsia="標楷體" w:hint="eastAsia"/>
          <w:sz w:val="28"/>
          <w:szCs w:val="28"/>
        </w:rPr>
        <w:t>；進口額為</w:t>
      </w:r>
      <w:r w:rsidRPr="00626DBB">
        <w:rPr>
          <w:rFonts w:eastAsia="標楷體" w:hint="eastAsia"/>
          <w:sz w:val="28"/>
          <w:szCs w:val="28"/>
        </w:rPr>
        <w:t>25.6</w:t>
      </w:r>
      <w:r w:rsidRPr="00626DBB">
        <w:rPr>
          <w:rFonts w:eastAsia="標楷體" w:hint="eastAsia"/>
          <w:sz w:val="28"/>
          <w:szCs w:val="28"/>
        </w:rPr>
        <w:t>億美元，減少</w:t>
      </w:r>
      <w:r w:rsidRPr="00626DBB">
        <w:rPr>
          <w:rFonts w:eastAsia="標楷體" w:hint="eastAsia"/>
          <w:sz w:val="28"/>
          <w:szCs w:val="28"/>
        </w:rPr>
        <w:t>27.0%</w:t>
      </w:r>
      <w:r w:rsidRPr="00626DBB">
        <w:rPr>
          <w:rFonts w:eastAsia="標楷體" w:hint="eastAsia"/>
          <w:sz w:val="28"/>
          <w:szCs w:val="28"/>
        </w:rPr>
        <w:t>；貿易出超為</w:t>
      </w:r>
      <w:r w:rsidRPr="00626DBB">
        <w:rPr>
          <w:rFonts w:eastAsia="標楷體" w:hint="eastAsia"/>
          <w:sz w:val="28"/>
          <w:szCs w:val="28"/>
        </w:rPr>
        <w:t>49</w:t>
      </w:r>
      <w:r w:rsidRPr="00626DBB">
        <w:rPr>
          <w:rFonts w:eastAsia="標楷體" w:hint="eastAsia"/>
          <w:sz w:val="28"/>
          <w:szCs w:val="28"/>
        </w:rPr>
        <w:t>億美元，增加</w:t>
      </w:r>
      <w:r w:rsidRPr="00626DBB">
        <w:rPr>
          <w:rFonts w:eastAsia="標楷體" w:hint="eastAsia"/>
          <w:sz w:val="28"/>
          <w:szCs w:val="28"/>
        </w:rPr>
        <w:t>1.7%</w:t>
      </w:r>
      <w:r w:rsidRPr="00626DBB">
        <w:rPr>
          <w:rFonts w:eastAsia="標楷體" w:hint="eastAsia"/>
          <w:sz w:val="28"/>
          <w:szCs w:val="28"/>
        </w:rPr>
        <w:t>。同</w:t>
      </w:r>
      <w:proofErr w:type="gramStart"/>
      <w:r w:rsidRPr="00626DBB">
        <w:rPr>
          <w:rFonts w:eastAsia="標楷體" w:hint="eastAsia"/>
          <w:sz w:val="28"/>
          <w:szCs w:val="28"/>
        </w:rPr>
        <w:t>期間，</w:t>
      </w:r>
      <w:proofErr w:type="gramEnd"/>
      <w:r w:rsidRPr="00626DBB">
        <w:rPr>
          <w:rFonts w:eastAsia="標楷體" w:hint="eastAsia"/>
          <w:sz w:val="28"/>
          <w:szCs w:val="28"/>
        </w:rPr>
        <w:t>我對中國大陸投資件數為</w:t>
      </w:r>
      <w:r w:rsidRPr="00626DBB">
        <w:rPr>
          <w:rFonts w:eastAsia="標楷體" w:hint="eastAsia"/>
          <w:sz w:val="28"/>
          <w:szCs w:val="28"/>
        </w:rPr>
        <w:t>33</w:t>
      </w:r>
      <w:r w:rsidRPr="00626DBB">
        <w:rPr>
          <w:rFonts w:eastAsia="標楷體" w:hint="eastAsia"/>
          <w:sz w:val="28"/>
          <w:szCs w:val="28"/>
        </w:rPr>
        <w:t>件，金額為</w:t>
      </w:r>
      <w:r w:rsidRPr="00626DBB">
        <w:rPr>
          <w:rFonts w:eastAsia="標楷體" w:hint="eastAsia"/>
          <w:sz w:val="28"/>
          <w:szCs w:val="28"/>
        </w:rPr>
        <w:t>6.4</w:t>
      </w:r>
      <w:r w:rsidRPr="00626DBB">
        <w:rPr>
          <w:rFonts w:eastAsia="標楷體" w:hint="eastAsia"/>
          <w:sz w:val="28"/>
          <w:szCs w:val="28"/>
        </w:rPr>
        <w:t>億美元；陸資來</w:t>
      </w:r>
      <w:proofErr w:type="gramStart"/>
      <w:r w:rsidRPr="00626DBB">
        <w:rPr>
          <w:rFonts w:eastAsia="標楷體" w:hint="eastAsia"/>
          <w:sz w:val="28"/>
          <w:szCs w:val="28"/>
        </w:rPr>
        <w:t>臺</w:t>
      </w:r>
      <w:proofErr w:type="gramEnd"/>
      <w:r w:rsidRPr="00626DBB">
        <w:rPr>
          <w:rFonts w:eastAsia="標楷體" w:hint="eastAsia"/>
          <w:sz w:val="28"/>
          <w:szCs w:val="28"/>
        </w:rPr>
        <w:t>投資，件數為</w:t>
      </w:r>
      <w:r w:rsidRPr="00626DBB">
        <w:rPr>
          <w:rFonts w:eastAsia="標楷體" w:hint="eastAsia"/>
          <w:sz w:val="28"/>
          <w:szCs w:val="28"/>
        </w:rPr>
        <w:t>8</w:t>
      </w:r>
      <w:r w:rsidRPr="00626DBB">
        <w:rPr>
          <w:rFonts w:eastAsia="標楷體" w:hint="eastAsia"/>
          <w:sz w:val="28"/>
          <w:szCs w:val="28"/>
        </w:rPr>
        <w:t>件，金額為</w:t>
      </w:r>
      <w:r w:rsidRPr="00626DBB">
        <w:rPr>
          <w:rFonts w:eastAsia="標楷體" w:hint="eastAsia"/>
          <w:sz w:val="28"/>
          <w:szCs w:val="28"/>
        </w:rPr>
        <w:t>425.3</w:t>
      </w:r>
      <w:r w:rsidRPr="00626DBB">
        <w:rPr>
          <w:rFonts w:eastAsia="標楷體" w:hint="eastAsia"/>
          <w:sz w:val="28"/>
          <w:szCs w:val="28"/>
        </w:rPr>
        <w:t>萬美元。</w:t>
      </w:r>
    </w:p>
    <w:p w:rsidR="00E85D1E" w:rsidRPr="003B1054" w:rsidRDefault="00E85D1E"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2A5F13" w:rsidRPr="003B1054" w:rsidRDefault="002A5F13"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845DE7" w:rsidRPr="003B1054" w:rsidRDefault="00262EC1" w:rsidP="00262EC1">
      <w:pPr>
        <w:widowControl/>
        <w:rPr>
          <w:rFonts w:eastAsia="標楷體"/>
          <w:sz w:val="28"/>
          <w:szCs w:val="28"/>
        </w:rPr>
      </w:pPr>
      <w:r w:rsidRPr="003B1054">
        <w:rPr>
          <w:rFonts w:eastAsia="標楷體"/>
          <w:sz w:val="28"/>
          <w:szCs w:val="28"/>
        </w:rPr>
        <w:br w:type="page"/>
      </w:r>
    </w:p>
    <w:p w:rsidR="00DE3016" w:rsidRPr="003B1054" w:rsidRDefault="00DE3016" w:rsidP="00DE3016">
      <w:pPr>
        <w:keepNext/>
        <w:adjustRightInd w:val="0"/>
        <w:snapToGrid w:val="0"/>
        <w:outlineLvl w:val="1"/>
        <w:rPr>
          <w:rFonts w:eastAsia="標楷體"/>
          <w:b/>
          <w:bCs/>
          <w:sz w:val="40"/>
          <w:szCs w:val="36"/>
        </w:rPr>
      </w:pPr>
      <w:bookmarkStart w:id="34" w:name="_Toc515271000"/>
      <w:bookmarkStart w:id="35" w:name="_Toc4585828"/>
      <w:bookmarkStart w:id="36" w:name="_Toc401923784"/>
      <w:bookmarkStart w:id="37" w:name="_Toc402171699"/>
      <w:r w:rsidRPr="003B1054">
        <w:rPr>
          <w:rFonts w:eastAsia="標楷體"/>
          <w:b/>
          <w:bCs/>
          <w:sz w:val="40"/>
          <w:szCs w:val="36"/>
        </w:rPr>
        <w:t>貳、國內外經濟指標</w:t>
      </w:r>
      <w:bookmarkEnd w:id="34"/>
      <w:bookmarkEnd w:id="35"/>
    </w:p>
    <w:p w:rsidR="00DE3016" w:rsidRPr="003B1054" w:rsidRDefault="00DE3016" w:rsidP="00DE3016">
      <w:pPr>
        <w:rPr>
          <w:rFonts w:eastAsia="標楷體"/>
          <w:bCs/>
        </w:rPr>
      </w:pPr>
    </w:p>
    <w:p w:rsidR="00357125" w:rsidRPr="003B1054" w:rsidRDefault="00357125" w:rsidP="00357125">
      <w:pPr>
        <w:keepNext/>
        <w:snapToGrid w:val="0"/>
        <w:spacing w:line="240" w:lineRule="atLeast"/>
        <w:jc w:val="center"/>
        <w:outlineLvl w:val="1"/>
        <w:rPr>
          <w:rFonts w:eastAsia="標楷體"/>
          <w:bCs/>
          <w:sz w:val="28"/>
          <w:szCs w:val="32"/>
          <w:lang w:val="zh-TW"/>
        </w:rPr>
      </w:pPr>
      <w:bookmarkStart w:id="38" w:name="_Toc515271001"/>
      <w:bookmarkStart w:id="39" w:name="_Toc525744837"/>
      <w:bookmarkStart w:id="40" w:name="_Toc4585829"/>
      <w:r w:rsidRPr="003B1054">
        <w:rPr>
          <w:rFonts w:eastAsia="標楷體"/>
          <w:b/>
          <w:bCs/>
          <w:sz w:val="32"/>
          <w:szCs w:val="32"/>
          <w:lang w:val="zh-TW"/>
        </w:rPr>
        <w:t>表</w:t>
      </w:r>
      <w:r w:rsidRPr="003B1054">
        <w:rPr>
          <w:rFonts w:eastAsia="標楷體"/>
          <w:b/>
          <w:bCs/>
          <w:sz w:val="32"/>
          <w:szCs w:val="32"/>
          <w:lang w:val="zh-TW"/>
        </w:rPr>
        <w:t xml:space="preserve">1  </w:t>
      </w:r>
      <w:r w:rsidRPr="003B1054">
        <w:rPr>
          <w:rFonts w:eastAsia="標楷體"/>
          <w:b/>
          <w:bCs/>
          <w:sz w:val="32"/>
          <w:szCs w:val="32"/>
          <w:lang w:val="zh-TW"/>
        </w:rPr>
        <w:t>世界經濟成長率及物價上漲率</w:t>
      </w:r>
      <w:bookmarkEnd w:id="38"/>
      <w:bookmarkEnd w:id="39"/>
      <w:bookmarkEnd w:id="40"/>
      <w:r w:rsidRPr="003B1054">
        <w:rPr>
          <w:rFonts w:eastAsia="標楷體"/>
          <w:b/>
          <w:bCs/>
          <w:sz w:val="32"/>
          <w:szCs w:val="32"/>
          <w:lang w:val="zh-TW"/>
        </w:rPr>
        <w:t xml:space="preserve">  </w:t>
      </w:r>
    </w:p>
    <w:p w:rsidR="00FE3C0E" w:rsidRPr="007475D7" w:rsidRDefault="00FE3C0E" w:rsidP="00FE3C0E">
      <w:pPr>
        <w:jc w:val="right"/>
        <w:rPr>
          <w:rFonts w:eastAsia="標楷體"/>
          <w:bCs/>
          <w:szCs w:val="32"/>
        </w:rPr>
      </w:pPr>
      <w:r w:rsidRPr="007475D7">
        <w:rPr>
          <w:rFonts w:eastAsia="標楷體"/>
          <w:bCs/>
          <w:szCs w:val="32"/>
        </w:rPr>
        <w:t xml:space="preserve">            </w:t>
      </w:r>
      <w:r w:rsidRPr="007475D7">
        <w:rPr>
          <w:rFonts w:eastAsia="標楷體"/>
          <w:bCs/>
          <w:szCs w:val="32"/>
          <w:lang w:val="zh-TW"/>
        </w:rPr>
        <w:t>單位</w:t>
      </w:r>
      <w:r w:rsidRPr="007475D7">
        <w:rPr>
          <w:rFonts w:eastAsia="標楷體"/>
          <w:bCs/>
          <w:szCs w:val="32"/>
        </w:rPr>
        <w:t>：</w:t>
      </w:r>
      <w:r w:rsidRPr="007475D7">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FE3C0E" w:rsidRPr="00FE3C0E" w:rsidTr="00FE3C0E">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E3C0E" w:rsidRPr="00FE3C0E" w:rsidRDefault="00FE3C0E" w:rsidP="00FE3C0E">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E3C0E" w:rsidRPr="00FE3C0E" w:rsidRDefault="00FE3C0E" w:rsidP="00FE3C0E">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E3C0E">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FE3C0E" w:rsidRPr="00FE3C0E" w:rsidRDefault="00FE3C0E" w:rsidP="00FE3C0E">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E3C0E">
              <w:rPr>
                <w:rFonts w:eastAsia="標楷體"/>
                <w:bCs/>
                <w:color w:val="000000" w:themeColor="text1"/>
                <w:sz w:val="28"/>
                <w:szCs w:val="32"/>
              </w:rPr>
              <w:t>IMF</w:t>
            </w:r>
          </w:p>
        </w:tc>
      </w:tr>
      <w:tr w:rsidR="00FE3C0E" w:rsidRPr="00FE3C0E" w:rsidTr="00FE3C0E">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E3C0E" w:rsidRPr="00FE3C0E" w:rsidRDefault="00FE3C0E" w:rsidP="00FE3C0E">
            <w:pPr>
              <w:autoSpaceDE w:val="0"/>
              <w:autoSpaceDN w:val="0"/>
              <w:adjustRightInd w:val="0"/>
              <w:snapToGrid w:val="0"/>
              <w:spacing w:before="120" w:line="240" w:lineRule="exact"/>
              <w:jc w:val="center"/>
              <w:rPr>
                <w:rFonts w:eastAsia="標楷體"/>
                <w:bCs/>
                <w:color w:val="000000" w:themeColor="text1"/>
                <w:sz w:val="28"/>
                <w:szCs w:val="32"/>
              </w:rPr>
            </w:pPr>
            <w:r w:rsidRPr="00FE3C0E">
              <w:rPr>
                <w:rFonts w:eastAsia="標楷體"/>
                <w:bCs/>
                <w:color w:val="000000" w:themeColor="text1"/>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20" w:line="240" w:lineRule="exact"/>
              <w:jc w:val="center"/>
              <w:rPr>
                <w:rFonts w:eastAsia="標楷體"/>
                <w:bCs/>
                <w:color w:val="000000" w:themeColor="text1"/>
                <w:sz w:val="28"/>
                <w:szCs w:val="32"/>
              </w:rPr>
            </w:pPr>
            <w:r w:rsidRPr="00FE3C0E">
              <w:rPr>
                <w:rFonts w:eastAsia="標楷體"/>
                <w:bCs/>
                <w:color w:val="000000" w:themeColor="text1"/>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20" w:line="240" w:lineRule="exact"/>
              <w:jc w:val="center"/>
              <w:rPr>
                <w:rFonts w:eastAsia="標楷體"/>
                <w:bCs/>
                <w:color w:val="000000" w:themeColor="text1"/>
                <w:sz w:val="28"/>
                <w:szCs w:val="32"/>
              </w:rPr>
            </w:pPr>
            <w:r w:rsidRPr="00FE3C0E">
              <w:rPr>
                <w:rFonts w:eastAsia="標楷體"/>
                <w:bCs/>
                <w:color w:val="000000" w:themeColor="text1"/>
                <w:sz w:val="28"/>
                <w:szCs w:val="32"/>
              </w:rPr>
              <w:t>2019(f)</w:t>
            </w:r>
          </w:p>
        </w:tc>
        <w:tc>
          <w:tcPr>
            <w:tcW w:w="679" w:type="pct"/>
            <w:tcBorders>
              <w:top w:val="single" w:sz="6" w:space="0" w:color="auto"/>
              <w:left w:val="single" w:sz="6" w:space="0" w:color="auto"/>
              <w:bottom w:val="single" w:sz="6" w:space="0" w:color="auto"/>
              <w:right w:val="single" w:sz="6" w:space="0" w:color="auto"/>
            </w:tcBorders>
            <w:vAlign w:val="center"/>
          </w:tcPr>
          <w:p w:rsidR="00FE3C0E" w:rsidRPr="00FE3C0E" w:rsidRDefault="00FE3C0E" w:rsidP="00FE3C0E">
            <w:pPr>
              <w:autoSpaceDE w:val="0"/>
              <w:autoSpaceDN w:val="0"/>
              <w:adjustRightInd w:val="0"/>
              <w:snapToGrid w:val="0"/>
              <w:spacing w:before="120" w:line="240" w:lineRule="exact"/>
              <w:jc w:val="center"/>
              <w:rPr>
                <w:rFonts w:eastAsia="標楷體"/>
                <w:bCs/>
                <w:color w:val="000000" w:themeColor="text1"/>
                <w:sz w:val="28"/>
                <w:szCs w:val="32"/>
              </w:rPr>
            </w:pPr>
            <w:r w:rsidRPr="00FE3C0E">
              <w:rPr>
                <w:rFonts w:eastAsia="標楷體"/>
                <w:bCs/>
                <w:color w:val="000000" w:themeColor="text1"/>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20" w:line="240" w:lineRule="exact"/>
              <w:jc w:val="center"/>
              <w:rPr>
                <w:rFonts w:eastAsia="標楷體"/>
                <w:bCs/>
                <w:color w:val="000000" w:themeColor="text1"/>
                <w:sz w:val="28"/>
                <w:szCs w:val="32"/>
              </w:rPr>
            </w:pPr>
            <w:r w:rsidRPr="00FE3C0E">
              <w:rPr>
                <w:rFonts w:eastAsia="標楷體"/>
                <w:bCs/>
                <w:color w:val="000000" w:themeColor="text1"/>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FE3C0E" w:rsidRPr="00FE3C0E" w:rsidRDefault="00FE3C0E" w:rsidP="00FE3C0E">
            <w:pPr>
              <w:autoSpaceDE w:val="0"/>
              <w:autoSpaceDN w:val="0"/>
              <w:adjustRightInd w:val="0"/>
              <w:snapToGrid w:val="0"/>
              <w:spacing w:before="120" w:line="240" w:lineRule="exact"/>
              <w:jc w:val="center"/>
              <w:rPr>
                <w:rFonts w:eastAsia="標楷體"/>
                <w:bCs/>
                <w:color w:val="000000" w:themeColor="text1"/>
                <w:sz w:val="28"/>
                <w:szCs w:val="32"/>
              </w:rPr>
            </w:pPr>
            <w:r w:rsidRPr="00FE3C0E">
              <w:rPr>
                <w:rFonts w:eastAsia="標楷體"/>
                <w:bCs/>
                <w:color w:val="000000" w:themeColor="text1"/>
                <w:sz w:val="28"/>
                <w:szCs w:val="32"/>
              </w:rPr>
              <w:t>2019(f)</w:t>
            </w:r>
          </w:p>
        </w:tc>
      </w:tr>
      <w:tr w:rsidR="00FE3C0E" w:rsidRPr="00FE3C0E" w:rsidTr="00FE3C0E">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lang w:val="zh-TW"/>
              </w:rPr>
              <w:t>全</w:t>
            </w:r>
            <w:r w:rsidRPr="00FE3C0E">
              <w:rPr>
                <w:rFonts w:eastAsia="標楷體"/>
                <w:bCs/>
                <w:color w:val="000000" w:themeColor="text1"/>
                <w:sz w:val="28"/>
                <w:szCs w:val="32"/>
              </w:rPr>
              <w:t xml:space="preserve">    </w:t>
            </w:r>
            <w:r w:rsidRPr="00FE3C0E">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3.3</w:t>
            </w:r>
          </w:p>
        </w:tc>
        <w:tc>
          <w:tcPr>
            <w:tcW w:w="644" w:type="pct"/>
            <w:tcBorders>
              <w:top w:val="single" w:sz="6"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3.2</w:t>
            </w:r>
          </w:p>
        </w:tc>
        <w:tc>
          <w:tcPr>
            <w:tcW w:w="619" w:type="pct"/>
            <w:tcBorders>
              <w:top w:val="single" w:sz="6"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2.8</w:t>
            </w:r>
          </w:p>
        </w:tc>
        <w:tc>
          <w:tcPr>
            <w:tcW w:w="679" w:type="pct"/>
            <w:tcBorders>
              <w:top w:val="single" w:sz="6"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3.8</w:t>
            </w:r>
          </w:p>
        </w:tc>
        <w:tc>
          <w:tcPr>
            <w:tcW w:w="631" w:type="pct"/>
            <w:tcBorders>
              <w:top w:val="single" w:sz="6"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3.7</w:t>
            </w:r>
          </w:p>
        </w:tc>
        <w:tc>
          <w:tcPr>
            <w:tcW w:w="617" w:type="pct"/>
            <w:tcBorders>
              <w:top w:val="single" w:sz="6"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3.5</w:t>
            </w:r>
          </w:p>
        </w:tc>
      </w:tr>
      <w:tr w:rsidR="00FE3C0E" w:rsidRPr="00FE3C0E" w:rsidTr="00FE3C0E">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2.7</w:t>
            </w:r>
          </w:p>
        </w:tc>
        <w:tc>
          <w:tcPr>
            <w:tcW w:w="644"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2.9</w:t>
            </w:r>
          </w:p>
        </w:tc>
        <w:tc>
          <w:tcPr>
            <w:tcW w:w="619" w:type="pct"/>
            <w:tcBorders>
              <w:top w:val="nil"/>
              <w:left w:val="nil"/>
              <w:bottom w:val="single" w:sz="4"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2.7</w:t>
            </w:r>
          </w:p>
        </w:tc>
        <w:tc>
          <w:tcPr>
            <w:tcW w:w="679"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w:t>
            </w:r>
          </w:p>
        </w:tc>
        <w:tc>
          <w:tcPr>
            <w:tcW w:w="631"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p>
        </w:tc>
      </w:tr>
      <w:tr w:rsidR="00FE3C0E" w:rsidRPr="00FE3C0E" w:rsidTr="00FE3C0E">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lang w:val="zh-TW"/>
              </w:rPr>
              <w:t>美</w:t>
            </w:r>
            <w:r w:rsidRPr="00FE3C0E">
              <w:rPr>
                <w:rFonts w:eastAsia="標楷體"/>
                <w:bCs/>
                <w:color w:val="000000" w:themeColor="text1"/>
                <w:sz w:val="28"/>
                <w:szCs w:val="32"/>
              </w:rPr>
              <w:t xml:space="preserve">    </w:t>
            </w:r>
            <w:r w:rsidRPr="00FE3C0E">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2.2</w:t>
            </w:r>
          </w:p>
        </w:tc>
        <w:tc>
          <w:tcPr>
            <w:tcW w:w="644"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2.9</w:t>
            </w:r>
          </w:p>
        </w:tc>
        <w:tc>
          <w:tcPr>
            <w:tcW w:w="619" w:type="pct"/>
            <w:tcBorders>
              <w:top w:val="single" w:sz="4"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2.4</w:t>
            </w:r>
          </w:p>
        </w:tc>
        <w:tc>
          <w:tcPr>
            <w:tcW w:w="679"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2.2</w:t>
            </w:r>
          </w:p>
        </w:tc>
        <w:tc>
          <w:tcPr>
            <w:tcW w:w="631"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2.9</w:t>
            </w:r>
          </w:p>
        </w:tc>
        <w:tc>
          <w:tcPr>
            <w:tcW w:w="617"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2.5</w:t>
            </w:r>
          </w:p>
        </w:tc>
      </w:tr>
      <w:tr w:rsidR="00FE3C0E" w:rsidRPr="00FE3C0E" w:rsidTr="00FE3C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2.1</w:t>
            </w:r>
          </w:p>
        </w:tc>
        <w:tc>
          <w:tcPr>
            <w:tcW w:w="644"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2.4</w:t>
            </w:r>
          </w:p>
        </w:tc>
        <w:tc>
          <w:tcPr>
            <w:tcW w:w="619" w:type="pct"/>
            <w:tcBorders>
              <w:top w:val="nil"/>
              <w:left w:val="nil"/>
              <w:bottom w:val="single" w:sz="4"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1.9</w:t>
            </w:r>
          </w:p>
        </w:tc>
        <w:tc>
          <w:tcPr>
            <w:tcW w:w="679"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2.1</w:t>
            </w:r>
          </w:p>
        </w:tc>
        <w:tc>
          <w:tcPr>
            <w:tcW w:w="631"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2.4</w:t>
            </w:r>
          </w:p>
        </w:tc>
        <w:tc>
          <w:tcPr>
            <w:tcW w:w="617"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2.1</w:t>
            </w:r>
          </w:p>
        </w:tc>
      </w:tr>
      <w:tr w:rsidR="00FE3C0E" w:rsidRPr="00FE3C0E" w:rsidTr="00FE3C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3C0E" w:rsidRPr="00FE3C0E" w:rsidRDefault="00FE3C0E" w:rsidP="00FE3C0E">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lang w:val="zh-TW"/>
              </w:rPr>
              <w:t>歐</w:t>
            </w:r>
            <w:r w:rsidRPr="00FE3C0E">
              <w:rPr>
                <w:rFonts w:eastAsia="標楷體"/>
                <w:bCs/>
                <w:color w:val="000000" w:themeColor="text1"/>
                <w:sz w:val="28"/>
                <w:szCs w:val="32"/>
              </w:rPr>
              <w:t xml:space="preserve"> </w:t>
            </w:r>
            <w:r w:rsidRPr="00FE3C0E">
              <w:rPr>
                <w:rFonts w:eastAsia="標楷體"/>
                <w:bCs/>
                <w:color w:val="000000" w:themeColor="text1"/>
                <w:sz w:val="28"/>
                <w:szCs w:val="32"/>
                <w:lang w:val="zh-TW"/>
              </w:rPr>
              <w:t>元</w:t>
            </w:r>
            <w:r w:rsidRPr="00FE3C0E">
              <w:rPr>
                <w:rFonts w:eastAsia="標楷體"/>
                <w:bCs/>
                <w:color w:val="000000" w:themeColor="text1"/>
                <w:sz w:val="28"/>
                <w:szCs w:val="32"/>
              </w:rPr>
              <w:t xml:space="preserve"> </w:t>
            </w:r>
            <w:r w:rsidRPr="00FE3C0E">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2.5</w:t>
            </w:r>
          </w:p>
        </w:tc>
        <w:tc>
          <w:tcPr>
            <w:tcW w:w="644"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w:t>
            </w:r>
            <w:r w:rsidRPr="00FE3C0E">
              <w:rPr>
                <w:rFonts w:eastAsia="標楷體" w:hint="eastAsia"/>
                <w:bCs/>
                <w:color w:val="000000" w:themeColor="text1"/>
              </w:rPr>
              <w:t>8</w:t>
            </w:r>
          </w:p>
        </w:tc>
        <w:tc>
          <w:tcPr>
            <w:tcW w:w="619" w:type="pct"/>
            <w:tcBorders>
              <w:top w:val="single" w:sz="4"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w:t>
            </w:r>
            <w:r w:rsidRPr="00FE3C0E">
              <w:rPr>
                <w:rFonts w:eastAsia="標楷體" w:hint="eastAsia"/>
                <w:bCs/>
                <w:color w:val="000000" w:themeColor="text1"/>
              </w:rPr>
              <w:t>2</w:t>
            </w:r>
          </w:p>
        </w:tc>
        <w:tc>
          <w:tcPr>
            <w:tcW w:w="679"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2.4</w:t>
            </w:r>
          </w:p>
        </w:tc>
        <w:tc>
          <w:tcPr>
            <w:tcW w:w="631"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1.8</w:t>
            </w:r>
          </w:p>
        </w:tc>
        <w:tc>
          <w:tcPr>
            <w:tcW w:w="617"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1.6</w:t>
            </w:r>
          </w:p>
        </w:tc>
      </w:tr>
      <w:tr w:rsidR="00FE3C0E" w:rsidRPr="00FE3C0E" w:rsidTr="00FE3C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1.5</w:t>
            </w:r>
          </w:p>
        </w:tc>
        <w:tc>
          <w:tcPr>
            <w:tcW w:w="644"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1.8</w:t>
            </w:r>
          </w:p>
        </w:tc>
        <w:tc>
          <w:tcPr>
            <w:tcW w:w="619" w:type="pct"/>
            <w:tcBorders>
              <w:top w:val="nil"/>
              <w:left w:val="nil"/>
              <w:bottom w:val="single" w:sz="4"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w:t>
            </w:r>
            <w:r w:rsidRPr="00FE3C0E">
              <w:rPr>
                <w:rFonts w:eastAsia="標楷體" w:hint="eastAsia"/>
                <w:bCs/>
                <w:color w:val="000000" w:themeColor="text1"/>
              </w:rPr>
              <w:t>4</w:t>
            </w:r>
          </w:p>
        </w:tc>
        <w:tc>
          <w:tcPr>
            <w:tcW w:w="679"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1.5</w:t>
            </w:r>
          </w:p>
        </w:tc>
        <w:tc>
          <w:tcPr>
            <w:tcW w:w="631"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1.7</w:t>
            </w:r>
          </w:p>
        </w:tc>
        <w:tc>
          <w:tcPr>
            <w:tcW w:w="617"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1.7</w:t>
            </w:r>
          </w:p>
        </w:tc>
      </w:tr>
      <w:tr w:rsidR="00FE3C0E" w:rsidRPr="00FE3C0E" w:rsidTr="00FE3C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lang w:val="zh-TW"/>
              </w:rPr>
              <w:t>日</w:t>
            </w:r>
            <w:r w:rsidRPr="00FE3C0E">
              <w:rPr>
                <w:rFonts w:eastAsia="標楷體"/>
                <w:bCs/>
                <w:color w:val="000000" w:themeColor="text1"/>
                <w:sz w:val="28"/>
                <w:szCs w:val="32"/>
              </w:rPr>
              <w:t xml:space="preserve">    </w:t>
            </w:r>
            <w:r w:rsidRPr="00FE3C0E">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1.9</w:t>
            </w:r>
          </w:p>
        </w:tc>
        <w:tc>
          <w:tcPr>
            <w:tcW w:w="644"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0.8</w:t>
            </w:r>
          </w:p>
        </w:tc>
        <w:tc>
          <w:tcPr>
            <w:tcW w:w="619" w:type="pct"/>
            <w:tcBorders>
              <w:top w:val="single" w:sz="4"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0.7</w:t>
            </w:r>
          </w:p>
        </w:tc>
        <w:tc>
          <w:tcPr>
            <w:tcW w:w="679"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1.9</w:t>
            </w:r>
          </w:p>
        </w:tc>
        <w:tc>
          <w:tcPr>
            <w:tcW w:w="631"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0.9</w:t>
            </w:r>
          </w:p>
        </w:tc>
        <w:tc>
          <w:tcPr>
            <w:tcW w:w="617"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1.1</w:t>
            </w:r>
          </w:p>
        </w:tc>
      </w:tr>
      <w:tr w:rsidR="00FE3C0E" w:rsidRPr="00FE3C0E" w:rsidTr="00FE3C0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0.5</w:t>
            </w:r>
          </w:p>
        </w:tc>
        <w:tc>
          <w:tcPr>
            <w:tcW w:w="644"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1.0</w:t>
            </w:r>
          </w:p>
        </w:tc>
        <w:tc>
          <w:tcPr>
            <w:tcW w:w="619" w:type="pct"/>
            <w:tcBorders>
              <w:top w:val="nil"/>
              <w:left w:val="nil"/>
              <w:bottom w:val="single" w:sz="4"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0.6</w:t>
            </w:r>
          </w:p>
        </w:tc>
        <w:tc>
          <w:tcPr>
            <w:tcW w:w="679"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0.5</w:t>
            </w:r>
          </w:p>
        </w:tc>
        <w:tc>
          <w:tcPr>
            <w:tcW w:w="631"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1.2</w:t>
            </w:r>
          </w:p>
        </w:tc>
        <w:tc>
          <w:tcPr>
            <w:tcW w:w="617"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1.3</w:t>
            </w:r>
          </w:p>
        </w:tc>
      </w:tr>
      <w:tr w:rsidR="00FE3C0E" w:rsidRPr="00FE3C0E" w:rsidTr="00FE3C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3C0E" w:rsidRPr="00FE3C0E" w:rsidRDefault="00FE3C0E" w:rsidP="00FE3C0E">
            <w:pPr>
              <w:rPr>
                <w:rFonts w:eastAsia="標楷體"/>
                <w:bCs/>
                <w:color w:val="000000" w:themeColor="text1"/>
                <w:sz w:val="28"/>
                <w:szCs w:val="32"/>
              </w:rPr>
            </w:pPr>
            <w:r w:rsidRPr="00FE3C0E">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3.0</w:t>
            </w:r>
          </w:p>
        </w:tc>
        <w:tc>
          <w:tcPr>
            <w:tcW w:w="644"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2.6</w:t>
            </w:r>
          </w:p>
        </w:tc>
        <w:tc>
          <w:tcPr>
            <w:tcW w:w="619" w:type="pct"/>
            <w:tcBorders>
              <w:top w:val="single" w:sz="4"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2.1</w:t>
            </w:r>
          </w:p>
        </w:tc>
        <w:tc>
          <w:tcPr>
            <w:tcW w:w="679"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2.9</w:t>
            </w:r>
          </w:p>
        </w:tc>
        <w:tc>
          <w:tcPr>
            <w:tcW w:w="631"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2.7</w:t>
            </w:r>
          </w:p>
        </w:tc>
        <w:tc>
          <w:tcPr>
            <w:tcW w:w="617"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2.4</w:t>
            </w:r>
          </w:p>
        </w:tc>
      </w:tr>
      <w:tr w:rsidR="00FE3C0E" w:rsidRPr="00FE3C0E" w:rsidTr="00FE3C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0.6</w:t>
            </w:r>
          </w:p>
        </w:tc>
        <w:tc>
          <w:tcPr>
            <w:tcW w:w="644"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1.3</w:t>
            </w:r>
          </w:p>
        </w:tc>
        <w:tc>
          <w:tcPr>
            <w:tcW w:w="619" w:type="pct"/>
            <w:tcBorders>
              <w:top w:val="nil"/>
              <w:left w:val="nil"/>
              <w:bottom w:val="single" w:sz="4"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0.9</w:t>
            </w:r>
          </w:p>
        </w:tc>
        <w:tc>
          <w:tcPr>
            <w:tcW w:w="679"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1.1</w:t>
            </w:r>
          </w:p>
        </w:tc>
        <w:tc>
          <w:tcPr>
            <w:tcW w:w="631"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1.5</w:t>
            </w:r>
          </w:p>
        </w:tc>
        <w:tc>
          <w:tcPr>
            <w:tcW w:w="617"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1.3</w:t>
            </w:r>
          </w:p>
        </w:tc>
      </w:tr>
      <w:tr w:rsidR="00FE3C0E" w:rsidRPr="00FE3C0E" w:rsidTr="00FE3C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3C0E" w:rsidRPr="00FE3C0E" w:rsidRDefault="00FE3C0E" w:rsidP="00FE3C0E">
            <w:pPr>
              <w:rPr>
                <w:rFonts w:eastAsia="標楷體"/>
                <w:bCs/>
                <w:color w:val="000000" w:themeColor="text1"/>
                <w:sz w:val="28"/>
                <w:szCs w:val="32"/>
              </w:rPr>
            </w:pPr>
            <w:r w:rsidRPr="00FE3C0E">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6.7</w:t>
            </w:r>
          </w:p>
        </w:tc>
        <w:tc>
          <w:tcPr>
            <w:tcW w:w="644"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6.6</w:t>
            </w:r>
          </w:p>
        </w:tc>
        <w:tc>
          <w:tcPr>
            <w:tcW w:w="619" w:type="pct"/>
            <w:tcBorders>
              <w:top w:val="single" w:sz="4"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6.3</w:t>
            </w:r>
          </w:p>
        </w:tc>
        <w:tc>
          <w:tcPr>
            <w:tcW w:w="679"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6.9</w:t>
            </w:r>
          </w:p>
        </w:tc>
        <w:tc>
          <w:tcPr>
            <w:tcW w:w="631"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6.6</w:t>
            </w:r>
          </w:p>
        </w:tc>
        <w:tc>
          <w:tcPr>
            <w:tcW w:w="617"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6.2</w:t>
            </w:r>
          </w:p>
        </w:tc>
      </w:tr>
      <w:tr w:rsidR="00FE3C0E" w:rsidRPr="00FE3C0E" w:rsidTr="00FE3C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1.6</w:t>
            </w:r>
          </w:p>
        </w:tc>
        <w:tc>
          <w:tcPr>
            <w:tcW w:w="644"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w:t>
            </w:r>
            <w:r w:rsidRPr="00FE3C0E">
              <w:rPr>
                <w:rFonts w:eastAsia="標楷體" w:hint="eastAsia"/>
                <w:bCs/>
                <w:color w:val="000000" w:themeColor="text1"/>
              </w:rPr>
              <w:t>1</w:t>
            </w:r>
          </w:p>
        </w:tc>
        <w:tc>
          <w:tcPr>
            <w:tcW w:w="619" w:type="pct"/>
            <w:tcBorders>
              <w:top w:val="nil"/>
              <w:left w:val="nil"/>
              <w:bottom w:val="single" w:sz="4"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2.8</w:t>
            </w:r>
          </w:p>
        </w:tc>
        <w:tc>
          <w:tcPr>
            <w:tcW w:w="679"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1.6</w:t>
            </w:r>
          </w:p>
        </w:tc>
        <w:tc>
          <w:tcPr>
            <w:tcW w:w="631"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2.2</w:t>
            </w:r>
          </w:p>
        </w:tc>
        <w:tc>
          <w:tcPr>
            <w:tcW w:w="617"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2.4</w:t>
            </w:r>
          </w:p>
        </w:tc>
      </w:tr>
      <w:tr w:rsidR="00FE3C0E" w:rsidRPr="00FE3C0E" w:rsidTr="00FE3C0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lang w:val="zh-TW"/>
              </w:rPr>
              <w:t>新</w:t>
            </w:r>
            <w:r w:rsidRPr="00FE3C0E">
              <w:rPr>
                <w:rFonts w:eastAsia="標楷體"/>
                <w:bCs/>
                <w:color w:val="000000" w:themeColor="text1"/>
                <w:sz w:val="28"/>
                <w:szCs w:val="32"/>
              </w:rPr>
              <w:t xml:space="preserve"> </w:t>
            </w:r>
            <w:r w:rsidRPr="00FE3C0E">
              <w:rPr>
                <w:rFonts w:eastAsia="標楷體"/>
                <w:bCs/>
                <w:color w:val="000000" w:themeColor="text1"/>
                <w:sz w:val="28"/>
                <w:szCs w:val="32"/>
                <w:lang w:val="zh-TW"/>
              </w:rPr>
              <w:t>加</w:t>
            </w:r>
            <w:r w:rsidRPr="00FE3C0E">
              <w:rPr>
                <w:rFonts w:eastAsia="標楷體"/>
                <w:bCs/>
                <w:color w:val="000000" w:themeColor="text1"/>
                <w:sz w:val="28"/>
                <w:szCs w:val="32"/>
              </w:rPr>
              <w:t xml:space="preserve"> </w:t>
            </w:r>
            <w:r w:rsidRPr="00FE3C0E">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3.9</w:t>
            </w:r>
          </w:p>
        </w:tc>
        <w:tc>
          <w:tcPr>
            <w:tcW w:w="644"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3.2</w:t>
            </w:r>
          </w:p>
        </w:tc>
        <w:tc>
          <w:tcPr>
            <w:tcW w:w="619" w:type="pct"/>
            <w:tcBorders>
              <w:top w:val="single" w:sz="4"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2.4</w:t>
            </w:r>
          </w:p>
        </w:tc>
        <w:tc>
          <w:tcPr>
            <w:tcW w:w="679"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3.6</w:t>
            </w:r>
          </w:p>
        </w:tc>
        <w:tc>
          <w:tcPr>
            <w:tcW w:w="631"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2.9</w:t>
            </w:r>
          </w:p>
        </w:tc>
        <w:tc>
          <w:tcPr>
            <w:tcW w:w="617"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2.5</w:t>
            </w:r>
          </w:p>
        </w:tc>
      </w:tr>
      <w:tr w:rsidR="00FE3C0E" w:rsidRPr="00FE3C0E" w:rsidTr="00FE3C0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0.6</w:t>
            </w:r>
          </w:p>
        </w:tc>
        <w:tc>
          <w:tcPr>
            <w:tcW w:w="644"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0.4</w:t>
            </w:r>
          </w:p>
        </w:tc>
        <w:tc>
          <w:tcPr>
            <w:tcW w:w="619" w:type="pct"/>
            <w:tcBorders>
              <w:top w:val="nil"/>
              <w:left w:val="nil"/>
              <w:bottom w:val="single" w:sz="4"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1.1</w:t>
            </w:r>
          </w:p>
        </w:tc>
        <w:tc>
          <w:tcPr>
            <w:tcW w:w="679"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0.6</w:t>
            </w:r>
          </w:p>
        </w:tc>
        <w:tc>
          <w:tcPr>
            <w:tcW w:w="631"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1.0</w:t>
            </w:r>
          </w:p>
        </w:tc>
        <w:tc>
          <w:tcPr>
            <w:tcW w:w="617"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1.4</w:t>
            </w:r>
          </w:p>
        </w:tc>
      </w:tr>
      <w:tr w:rsidR="00FE3C0E" w:rsidRPr="00FE3C0E" w:rsidTr="00FE3C0E">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lang w:val="zh-TW"/>
              </w:rPr>
              <w:t>韓</w:t>
            </w:r>
            <w:r w:rsidRPr="00FE3C0E">
              <w:rPr>
                <w:rFonts w:eastAsia="標楷體"/>
                <w:bCs/>
                <w:color w:val="000000" w:themeColor="text1"/>
                <w:sz w:val="28"/>
                <w:szCs w:val="32"/>
              </w:rPr>
              <w:t xml:space="preserve">    </w:t>
            </w:r>
            <w:r w:rsidRPr="00FE3C0E">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3.1</w:t>
            </w:r>
          </w:p>
        </w:tc>
        <w:tc>
          <w:tcPr>
            <w:tcW w:w="644"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w:t>
            </w:r>
            <w:r w:rsidRPr="00FE3C0E">
              <w:rPr>
                <w:rFonts w:eastAsia="標楷體" w:hint="eastAsia"/>
                <w:bCs/>
                <w:color w:val="000000" w:themeColor="text1"/>
              </w:rPr>
              <w:t>7</w:t>
            </w:r>
          </w:p>
        </w:tc>
        <w:tc>
          <w:tcPr>
            <w:tcW w:w="619" w:type="pct"/>
            <w:tcBorders>
              <w:top w:val="single" w:sz="4"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2.0</w:t>
            </w:r>
          </w:p>
        </w:tc>
        <w:tc>
          <w:tcPr>
            <w:tcW w:w="679"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3.1</w:t>
            </w:r>
          </w:p>
        </w:tc>
        <w:tc>
          <w:tcPr>
            <w:tcW w:w="631"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2.8</w:t>
            </w:r>
          </w:p>
        </w:tc>
        <w:tc>
          <w:tcPr>
            <w:tcW w:w="617"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2.6</w:t>
            </w:r>
          </w:p>
        </w:tc>
      </w:tr>
      <w:tr w:rsidR="00FE3C0E" w:rsidRPr="00FE3C0E" w:rsidTr="00FE3C0E">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1.9</w:t>
            </w:r>
          </w:p>
        </w:tc>
        <w:tc>
          <w:tcPr>
            <w:tcW w:w="644"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1.5</w:t>
            </w:r>
          </w:p>
        </w:tc>
        <w:tc>
          <w:tcPr>
            <w:tcW w:w="619" w:type="pct"/>
            <w:tcBorders>
              <w:top w:val="nil"/>
              <w:left w:val="nil"/>
              <w:bottom w:val="single" w:sz="4"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hint="eastAsia"/>
                <w:bCs/>
                <w:color w:val="000000" w:themeColor="text1"/>
              </w:rPr>
              <w:t>0</w:t>
            </w:r>
            <w:r w:rsidRPr="00FE3C0E">
              <w:rPr>
                <w:rFonts w:eastAsia="標楷體"/>
                <w:bCs/>
                <w:color w:val="000000" w:themeColor="text1"/>
              </w:rPr>
              <w:t>.3</w:t>
            </w:r>
          </w:p>
        </w:tc>
        <w:tc>
          <w:tcPr>
            <w:tcW w:w="679"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1.9</w:t>
            </w:r>
          </w:p>
        </w:tc>
        <w:tc>
          <w:tcPr>
            <w:tcW w:w="631"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1.5</w:t>
            </w:r>
          </w:p>
        </w:tc>
        <w:tc>
          <w:tcPr>
            <w:tcW w:w="617" w:type="pct"/>
            <w:tcBorders>
              <w:top w:val="nil"/>
              <w:left w:val="nil"/>
              <w:bottom w:val="single" w:sz="4"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1.8</w:t>
            </w:r>
          </w:p>
        </w:tc>
      </w:tr>
      <w:tr w:rsidR="00FE3C0E" w:rsidRPr="00FE3C0E" w:rsidTr="00FE3C0E">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lang w:val="zh-TW"/>
              </w:rPr>
              <w:t>香</w:t>
            </w:r>
            <w:r w:rsidRPr="00FE3C0E">
              <w:rPr>
                <w:rFonts w:eastAsia="標楷體"/>
                <w:bCs/>
                <w:color w:val="000000" w:themeColor="text1"/>
                <w:sz w:val="28"/>
                <w:szCs w:val="32"/>
              </w:rPr>
              <w:t xml:space="preserve">    </w:t>
            </w:r>
            <w:r w:rsidRPr="00FE3C0E">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3.9</w:t>
            </w:r>
          </w:p>
        </w:tc>
        <w:tc>
          <w:tcPr>
            <w:tcW w:w="644"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3.1</w:t>
            </w:r>
          </w:p>
        </w:tc>
        <w:tc>
          <w:tcPr>
            <w:tcW w:w="619" w:type="pct"/>
            <w:tcBorders>
              <w:top w:val="single" w:sz="4" w:space="0" w:color="auto"/>
              <w:left w:val="nil"/>
              <w:bottom w:val="nil"/>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2.3</w:t>
            </w:r>
          </w:p>
        </w:tc>
        <w:tc>
          <w:tcPr>
            <w:tcW w:w="679"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3.8</w:t>
            </w:r>
          </w:p>
        </w:tc>
        <w:tc>
          <w:tcPr>
            <w:tcW w:w="631"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3.8</w:t>
            </w:r>
          </w:p>
        </w:tc>
        <w:tc>
          <w:tcPr>
            <w:tcW w:w="617" w:type="pct"/>
            <w:tcBorders>
              <w:top w:val="single" w:sz="4" w:space="0" w:color="auto"/>
              <w:left w:val="nil"/>
              <w:bottom w:val="nil"/>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2.9</w:t>
            </w:r>
          </w:p>
        </w:tc>
      </w:tr>
      <w:tr w:rsidR="00FE3C0E" w:rsidRPr="00FE3C0E" w:rsidTr="00FE3C0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E3C0E" w:rsidRPr="00FE3C0E" w:rsidRDefault="00FE3C0E" w:rsidP="00FE3C0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sz w:val="28"/>
                <w:szCs w:val="32"/>
              </w:rPr>
            </w:pPr>
            <w:r w:rsidRPr="00FE3C0E">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1.5</w:t>
            </w:r>
          </w:p>
        </w:tc>
        <w:tc>
          <w:tcPr>
            <w:tcW w:w="644" w:type="pct"/>
            <w:tcBorders>
              <w:top w:val="nil"/>
              <w:left w:val="nil"/>
              <w:bottom w:val="single" w:sz="6"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2.4</w:t>
            </w:r>
          </w:p>
        </w:tc>
        <w:tc>
          <w:tcPr>
            <w:tcW w:w="619" w:type="pct"/>
            <w:tcBorders>
              <w:top w:val="nil"/>
              <w:left w:val="nil"/>
              <w:bottom w:val="single" w:sz="6" w:space="0" w:color="auto"/>
              <w:right w:val="single" w:sz="6" w:space="0" w:color="auto"/>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2.3</w:t>
            </w:r>
          </w:p>
        </w:tc>
        <w:tc>
          <w:tcPr>
            <w:tcW w:w="679" w:type="pct"/>
            <w:tcBorders>
              <w:top w:val="nil"/>
              <w:left w:val="nil"/>
              <w:bottom w:val="single" w:sz="6"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1.5</w:t>
            </w:r>
          </w:p>
        </w:tc>
        <w:tc>
          <w:tcPr>
            <w:tcW w:w="631" w:type="pct"/>
            <w:tcBorders>
              <w:top w:val="nil"/>
              <w:left w:val="nil"/>
              <w:bottom w:val="single" w:sz="6"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2.3</w:t>
            </w:r>
          </w:p>
        </w:tc>
        <w:tc>
          <w:tcPr>
            <w:tcW w:w="617" w:type="pct"/>
            <w:tcBorders>
              <w:top w:val="nil"/>
              <w:left w:val="nil"/>
              <w:bottom w:val="single" w:sz="6" w:space="0" w:color="auto"/>
              <w:right w:val="nil"/>
            </w:tcBorders>
            <w:vAlign w:val="center"/>
          </w:tcPr>
          <w:p w:rsidR="00FE3C0E" w:rsidRPr="00FE3C0E" w:rsidRDefault="00FE3C0E" w:rsidP="00FE3C0E">
            <w:pPr>
              <w:autoSpaceDE w:val="0"/>
              <w:autoSpaceDN w:val="0"/>
              <w:adjustRightInd w:val="0"/>
              <w:snapToGrid w:val="0"/>
              <w:spacing w:before="100" w:line="240" w:lineRule="exact"/>
              <w:jc w:val="center"/>
              <w:rPr>
                <w:rFonts w:eastAsia="標楷體"/>
                <w:bCs/>
                <w:color w:val="000000" w:themeColor="text1"/>
              </w:rPr>
            </w:pPr>
            <w:r w:rsidRPr="00FE3C0E">
              <w:rPr>
                <w:rFonts w:eastAsia="標楷體"/>
                <w:bCs/>
                <w:color w:val="000000" w:themeColor="text1"/>
              </w:rPr>
              <w:t>2.1</w:t>
            </w:r>
          </w:p>
        </w:tc>
      </w:tr>
    </w:tbl>
    <w:p w:rsidR="00FE3C0E" w:rsidRPr="00FE3C0E" w:rsidRDefault="00FE3C0E" w:rsidP="00FE3C0E">
      <w:pPr>
        <w:autoSpaceDE w:val="0"/>
        <w:autoSpaceDN w:val="0"/>
        <w:adjustRightInd w:val="0"/>
        <w:snapToGrid w:val="0"/>
        <w:spacing w:line="220" w:lineRule="exact"/>
        <w:jc w:val="both"/>
        <w:rPr>
          <w:rFonts w:eastAsia="標楷體"/>
          <w:bCs/>
          <w:color w:val="000000" w:themeColor="text1"/>
          <w:sz w:val="22"/>
        </w:rPr>
      </w:pPr>
      <w:proofErr w:type="gramStart"/>
      <w:r w:rsidRPr="00FE3C0E">
        <w:rPr>
          <w:rFonts w:eastAsia="標楷體"/>
          <w:bCs/>
          <w:color w:val="000000" w:themeColor="text1"/>
          <w:sz w:val="22"/>
          <w:lang w:val="zh-TW"/>
        </w:rPr>
        <w:t>註</w:t>
      </w:r>
      <w:proofErr w:type="gramEnd"/>
      <w:r w:rsidRPr="00FE3C0E">
        <w:rPr>
          <w:rFonts w:eastAsia="標楷體"/>
          <w:bCs/>
          <w:color w:val="000000" w:themeColor="text1"/>
          <w:sz w:val="22"/>
        </w:rPr>
        <w:t>：</w:t>
      </w:r>
      <w:r w:rsidRPr="00FE3C0E">
        <w:rPr>
          <w:rFonts w:eastAsia="標楷體"/>
          <w:bCs/>
          <w:color w:val="000000" w:themeColor="text1"/>
          <w:sz w:val="22"/>
        </w:rPr>
        <w:t>(f)</w:t>
      </w:r>
      <w:r w:rsidRPr="00FE3C0E">
        <w:rPr>
          <w:rFonts w:eastAsia="標楷體"/>
          <w:bCs/>
          <w:color w:val="000000" w:themeColor="text1"/>
          <w:sz w:val="22"/>
        </w:rPr>
        <w:t>為預測值。</w:t>
      </w:r>
    </w:p>
    <w:p w:rsidR="00FE3C0E" w:rsidRPr="00FE3C0E" w:rsidRDefault="00FE3C0E" w:rsidP="00FE3C0E">
      <w:pPr>
        <w:autoSpaceDE w:val="0"/>
        <w:autoSpaceDN w:val="0"/>
        <w:adjustRightInd w:val="0"/>
        <w:snapToGrid w:val="0"/>
        <w:spacing w:line="220" w:lineRule="exact"/>
        <w:jc w:val="both"/>
        <w:rPr>
          <w:rFonts w:eastAsia="標楷體"/>
          <w:bCs/>
          <w:color w:val="000000" w:themeColor="text1"/>
          <w:sz w:val="22"/>
        </w:rPr>
      </w:pPr>
      <w:r w:rsidRPr="00FE3C0E">
        <w:rPr>
          <w:rFonts w:eastAsia="標楷體"/>
          <w:bCs/>
          <w:color w:val="000000" w:themeColor="text1"/>
          <w:sz w:val="22"/>
          <w:lang w:val="zh-TW"/>
        </w:rPr>
        <w:t>資料來源</w:t>
      </w:r>
      <w:r w:rsidRPr="00FE3C0E">
        <w:rPr>
          <w:rFonts w:eastAsia="標楷體"/>
          <w:bCs/>
          <w:color w:val="000000" w:themeColor="text1"/>
          <w:sz w:val="22"/>
        </w:rPr>
        <w:t>：</w:t>
      </w:r>
      <w:r w:rsidRPr="00FE3C0E">
        <w:rPr>
          <w:rFonts w:eastAsia="標楷體"/>
          <w:bCs/>
          <w:color w:val="000000" w:themeColor="text1"/>
          <w:sz w:val="22"/>
        </w:rPr>
        <w:t xml:space="preserve">1.IHS Markit, </w:t>
      </w:r>
      <w:r w:rsidRPr="00FE3C0E">
        <w:rPr>
          <w:rFonts w:eastAsia="標楷體"/>
          <w:bCs/>
          <w:i/>
          <w:iCs/>
          <w:color w:val="000000" w:themeColor="text1"/>
          <w:sz w:val="22"/>
        </w:rPr>
        <w:t>World Overview</w:t>
      </w:r>
      <w:r w:rsidRPr="00FE3C0E">
        <w:rPr>
          <w:rFonts w:eastAsia="標楷體"/>
          <w:bCs/>
          <w:color w:val="000000" w:themeColor="text1"/>
          <w:sz w:val="22"/>
        </w:rPr>
        <w:t>,</w:t>
      </w:r>
      <w:r w:rsidRPr="00FE3C0E">
        <w:rPr>
          <w:color w:val="000000" w:themeColor="text1"/>
          <w:sz w:val="22"/>
        </w:rPr>
        <w:t xml:space="preserve"> March 2019</w:t>
      </w:r>
      <w:r w:rsidRPr="00FE3C0E">
        <w:rPr>
          <w:rFonts w:hint="eastAsia"/>
          <w:bCs/>
          <w:color w:val="000000" w:themeColor="text1"/>
          <w:sz w:val="22"/>
        </w:rPr>
        <w:t>。</w:t>
      </w:r>
    </w:p>
    <w:p w:rsidR="00FE3C0E" w:rsidRPr="00FE3C0E" w:rsidRDefault="00FE3C0E" w:rsidP="00FE3C0E">
      <w:pPr>
        <w:snapToGrid w:val="0"/>
        <w:spacing w:line="220" w:lineRule="exact"/>
        <w:ind w:right="880" w:firstLineChars="496" w:firstLine="1091"/>
        <w:rPr>
          <w:bCs/>
          <w:color w:val="000000" w:themeColor="text1"/>
          <w:sz w:val="22"/>
        </w:rPr>
      </w:pPr>
      <w:r w:rsidRPr="00FE3C0E">
        <w:rPr>
          <w:rFonts w:eastAsia="標楷體"/>
          <w:bCs/>
          <w:color w:val="000000" w:themeColor="text1"/>
          <w:sz w:val="22"/>
        </w:rPr>
        <w:t xml:space="preserve">2.IMF, </w:t>
      </w:r>
      <w:r w:rsidRPr="00FE3C0E">
        <w:rPr>
          <w:rFonts w:eastAsia="標楷體"/>
          <w:bCs/>
          <w:i/>
          <w:iCs/>
          <w:color w:val="000000" w:themeColor="text1"/>
          <w:sz w:val="22"/>
        </w:rPr>
        <w:t>World Economic Outlook</w:t>
      </w:r>
      <w:r w:rsidRPr="00FE3C0E">
        <w:rPr>
          <w:rFonts w:eastAsia="標楷體"/>
          <w:bCs/>
          <w:color w:val="000000" w:themeColor="text1"/>
          <w:sz w:val="22"/>
        </w:rPr>
        <w:t>,</w:t>
      </w:r>
      <w:r w:rsidRPr="00FE3C0E">
        <w:rPr>
          <w:color w:val="000000" w:themeColor="text1"/>
          <w:sz w:val="22"/>
        </w:rPr>
        <w:t xml:space="preserve"> October 201</w:t>
      </w:r>
      <w:r w:rsidRPr="00FE3C0E">
        <w:rPr>
          <w:rFonts w:hint="eastAsia"/>
          <w:color w:val="000000" w:themeColor="text1"/>
          <w:sz w:val="22"/>
        </w:rPr>
        <w:t>8</w:t>
      </w:r>
      <w:r w:rsidRPr="00FE3C0E">
        <w:rPr>
          <w:rFonts w:hint="eastAsia"/>
          <w:bCs/>
          <w:color w:val="000000" w:themeColor="text1"/>
          <w:sz w:val="22"/>
        </w:rPr>
        <w:t>。</w:t>
      </w:r>
    </w:p>
    <w:p w:rsidR="00FE3C0E" w:rsidRPr="007475D7" w:rsidRDefault="00FE3C0E" w:rsidP="00FE3C0E">
      <w:pPr>
        <w:snapToGrid w:val="0"/>
        <w:spacing w:line="220" w:lineRule="exact"/>
        <w:ind w:right="880" w:firstLineChars="496" w:firstLine="1091"/>
        <w:rPr>
          <w:rFonts w:eastAsia="標楷體"/>
          <w:bCs/>
          <w:sz w:val="22"/>
        </w:rPr>
      </w:pPr>
      <w:proofErr w:type="gramStart"/>
      <w:r w:rsidRPr="007475D7">
        <w:rPr>
          <w:rFonts w:eastAsia="標楷體"/>
          <w:bCs/>
          <w:sz w:val="22"/>
        </w:rPr>
        <w:t>3.IMF</w:t>
      </w:r>
      <w:proofErr w:type="gramEnd"/>
      <w:r w:rsidRPr="007475D7">
        <w:rPr>
          <w:rFonts w:eastAsia="標楷體"/>
          <w:bCs/>
          <w:sz w:val="22"/>
        </w:rPr>
        <w:t>, World Economic Outlook UPDATE, January 201</w:t>
      </w:r>
      <w:r w:rsidRPr="007475D7">
        <w:rPr>
          <w:rFonts w:eastAsia="標楷體" w:hint="eastAsia"/>
          <w:bCs/>
          <w:sz w:val="22"/>
        </w:rPr>
        <w:t>9</w:t>
      </w:r>
    </w:p>
    <w:p w:rsidR="00357125" w:rsidRPr="00FE3C0E" w:rsidRDefault="00357125" w:rsidP="00357125">
      <w:pPr>
        <w:snapToGrid w:val="0"/>
        <w:spacing w:line="220" w:lineRule="exact"/>
        <w:ind w:right="880" w:firstLineChars="521" w:firstLine="1146"/>
        <w:rPr>
          <w:rFonts w:eastAsia="標楷體"/>
          <w:bCs/>
          <w:sz w:val="22"/>
        </w:rPr>
      </w:pPr>
    </w:p>
    <w:p w:rsidR="00357125" w:rsidRPr="003B1054" w:rsidRDefault="00357125" w:rsidP="00357125">
      <w:pPr>
        <w:keepNext/>
        <w:snapToGrid w:val="0"/>
        <w:spacing w:line="200" w:lineRule="atLeast"/>
        <w:jc w:val="center"/>
        <w:outlineLvl w:val="1"/>
        <w:rPr>
          <w:rFonts w:eastAsia="標楷體"/>
          <w:b/>
          <w:sz w:val="32"/>
          <w:szCs w:val="32"/>
          <w:lang w:val="zh-TW"/>
        </w:rPr>
      </w:pPr>
      <w:bookmarkStart w:id="41" w:name="_Toc515271002"/>
      <w:bookmarkStart w:id="42" w:name="_Toc525744838"/>
      <w:bookmarkStart w:id="43" w:name="_Toc4585830"/>
      <w:r w:rsidRPr="003B1054">
        <w:rPr>
          <w:rFonts w:eastAsia="標楷體"/>
          <w:b/>
          <w:sz w:val="32"/>
          <w:szCs w:val="32"/>
          <w:lang w:val="zh-TW"/>
        </w:rPr>
        <w:t>表</w:t>
      </w:r>
      <w:r w:rsidRPr="003B1054">
        <w:rPr>
          <w:rFonts w:eastAsia="標楷體"/>
          <w:b/>
          <w:sz w:val="32"/>
          <w:szCs w:val="32"/>
          <w:lang w:val="zh-TW"/>
        </w:rPr>
        <w:t xml:space="preserve">2  </w:t>
      </w:r>
      <w:r w:rsidRPr="003B1054">
        <w:rPr>
          <w:rFonts w:eastAsia="標楷體"/>
          <w:b/>
          <w:sz w:val="32"/>
          <w:szCs w:val="32"/>
          <w:lang w:val="zh-TW"/>
        </w:rPr>
        <w:t>世界貿易量成長率</w:t>
      </w:r>
      <w:bookmarkEnd w:id="41"/>
      <w:bookmarkEnd w:id="42"/>
      <w:bookmarkEnd w:id="43"/>
      <w:r w:rsidRPr="003B1054">
        <w:rPr>
          <w:rFonts w:eastAsia="標楷體"/>
          <w:b/>
          <w:sz w:val="32"/>
          <w:szCs w:val="32"/>
          <w:lang w:val="zh-TW"/>
        </w:rPr>
        <w:t xml:space="preserve"> </w:t>
      </w:r>
    </w:p>
    <w:p w:rsidR="00FE3C0E" w:rsidRPr="007475D7" w:rsidRDefault="00FE3C0E" w:rsidP="00FE3C0E">
      <w:pPr>
        <w:autoSpaceDE w:val="0"/>
        <w:autoSpaceDN w:val="0"/>
        <w:adjustRightInd w:val="0"/>
        <w:snapToGrid w:val="0"/>
        <w:spacing w:line="240" w:lineRule="exact"/>
        <w:jc w:val="right"/>
        <w:rPr>
          <w:rFonts w:eastAsia="標楷體"/>
          <w:bCs/>
          <w:sz w:val="28"/>
          <w:szCs w:val="32"/>
        </w:rPr>
      </w:pPr>
      <w:bookmarkStart w:id="44" w:name="_Toc465257673"/>
      <w:bookmarkStart w:id="45" w:name="_Toc368324015"/>
      <w:bookmarkEnd w:id="36"/>
      <w:bookmarkEnd w:id="37"/>
      <w:r w:rsidRPr="007475D7">
        <w:rPr>
          <w:rFonts w:eastAsia="標楷體"/>
          <w:bCs/>
          <w:sz w:val="28"/>
          <w:szCs w:val="32"/>
        </w:rPr>
        <w:t xml:space="preserve">              </w:t>
      </w:r>
      <w:r w:rsidRPr="007475D7">
        <w:rPr>
          <w:rFonts w:eastAsia="標楷體"/>
          <w:bCs/>
          <w:szCs w:val="32"/>
          <w:lang w:val="zh-TW"/>
        </w:rPr>
        <w:t>單位</w:t>
      </w:r>
      <w:r w:rsidRPr="007475D7">
        <w:rPr>
          <w:rFonts w:eastAsia="標楷體"/>
          <w:bCs/>
          <w:szCs w:val="32"/>
        </w:rPr>
        <w:t>：</w:t>
      </w:r>
      <w:r w:rsidRPr="007475D7">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FE3C0E" w:rsidRPr="007475D7" w:rsidTr="00FE3C0E">
        <w:trPr>
          <w:trHeight w:val="301"/>
        </w:trPr>
        <w:tc>
          <w:tcPr>
            <w:tcW w:w="1456" w:type="pct"/>
            <w:tcBorders>
              <w:top w:val="single" w:sz="6" w:space="0" w:color="auto"/>
              <w:left w:val="nil"/>
              <w:bottom w:val="single" w:sz="6" w:space="0" w:color="auto"/>
              <w:right w:val="single" w:sz="4" w:space="0" w:color="auto"/>
            </w:tcBorders>
            <w:vAlign w:val="center"/>
          </w:tcPr>
          <w:p w:rsidR="00FE3C0E" w:rsidRPr="007475D7" w:rsidRDefault="00FE3C0E" w:rsidP="00FE3C0E">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FE3C0E" w:rsidRPr="007475D7" w:rsidRDefault="00FE3C0E" w:rsidP="00FE3C0E">
            <w:pPr>
              <w:autoSpaceDE w:val="0"/>
              <w:autoSpaceDN w:val="0"/>
              <w:adjustRightInd w:val="0"/>
              <w:snapToGrid w:val="0"/>
              <w:spacing w:line="240" w:lineRule="exact"/>
              <w:jc w:val="center"/>
              <w:rPr>
                <w:bCs/>
              </w:rPr>
            </w:pPr>
            <w:r w:rsidRPr="007475D7">
              <w:rPr>
                <w:bCs/>
              </w:rPr>
              <w:t>2018(f)</w:t>
            </w:r>
          </w:p>
        </w:tc>
        <w:tc>
          <w:tcPr>
            <w:tcW w:w="1180" w:type="pct"/>
            <w:tcBorders>
              <w:top w:val="single" w:sz="6" w:space="0" w:color="auto"/>
              <w:left w:val="single" w:sz="4" w:space="0" w:color="auto"/>
              <w:bottom w:val="single" w:sz="6" w:space="0" w:color="auto"/>
              <w:right w:val="nil"/>
            </w:tcBorders>
            <w:vAlign w:val="center"/>
            <w:hideMark/>
          </w:tcPr>
          <w:p w:rsidR="00FE3C0E" w:rsidRPr="007475D7" w:rsidRDefault="00FE3C0E" w:rsidP="00FE3C0E">
            <w:pPr>
              <w:autoSpaceDE w:val="0"/>
              <w:autoSpaceDN w:val="0"/>
              <w:adjustRightInd w:val="0"/>
              <w:snapToGrid w:val="0"/>
              <w:spacing w:line="240" w:lineRule="exact"/>
              <w:jc w:val="center"/>
              <w:rPr>
                <w:bCs/>
              </w:rPr>
            </w:pPr>
            <w:r w:rsidRPr="007475D7">
              <w:rPr>
                <w:bCs/>
              </w:rPr>
              <w:t>2019(f)</w:t>
            </w:r>
          </w:p>
        </w:tc>
      </w:tr>
      <w:tr w:rsidR="00FE3C0E" w:rsidRPr="007475D7" w:rsidTr="00FE3C0E">
        <w:trPr>
          <w:trHeight w:val="302"/>
        </w:trPr>
        <w:tc>
          <w:tcPr>
            <w:tcW w:w="1456" w:type="pct"/>
            <w:tcBorders>
              <w:top w:val="nil"/>
              <w:left w:val="nil"/>
              <w:bottom w:val="nil"/>
              <w:right w:val="single" w:sz="4" w:space="0" w:color="auto"/>
            </w:tcBorders>
            <w:vAlign w:val="center"/>
            <w:hideMark/>
          </w:tcPr>
          <w:p w:rsidR="00FE3C0E" w:rsidRPr="007475D7" w:rsidRDefault="00FE3C0E" w:rsidP="00FE3C0E">
            <w:pPr>
              <w:autoSpaceDE w:val="0"/>
              <w:autoSpaceDN w:val="0"/>
              <w:adjustRightInd w:val="0"/>
              <w:snapToGrid w:val="0"/>
              <w:spacing w:line="240" w:lineRule="exact"/>
              <w:rPr>
                <w:bCs/>
              </w:rPr>
            </w:pPr>
            <w:r w:rsidRPr="007475D7">
              <w:rPr>
                <w:bCs/>
              </w:rPr>
              <w:t>IMF</w:t>
            </w:r>
          </w:p>
        </w:tc>
        <w:tc>
          <w:tcPr>
            <w:tcW w:w="1183" w:type="pct"/>
            <w:tcBorders>
              <w:top w:val="nil"/>
              <w:left w:val="single" w:sz="6" w:space="0" w:color="auto"/>
              <w:bottom w:val="nil"/>
              <w:right w:val="nil"/>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5.3</w:t>
            </w:r>
          </w:p>
        </w:tc>
        <w:tc>
          <w:tcPr>
            <w:tcW w:w="1181" w:type="pct"/>
            <w:tcBorders>
              <w:top w:val="nil"/>
              <w:left w:val="single" w:sz="6" w:space="0" w:color="auto"/>
              <w:bottom w:val="nil"/>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4.0</w:t>
            </w:r>
          </w:p>
        </w:tc>
        <w:tc>
          <w:tcPr>
            <w:tcW w:w="1180" w:type="pct"/>
            <w:tcBorders>
              <w:top w:val="nil"/>
              <w:left w:val="single" w:sz="4" w:space="0" w:color="auto"/>
              <w:bottom w:val="nil"/>
              <w:right w:val="nil"/>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4.0</w:t>
            </w:r>
          </w:p>
        </w:tc>
      </w:tr>
      <w:tr w:rsidR="00FE3C0E" w:rsidRPr="007475D7" w:rsidTr="00FE3C0E">
        <w:trPr>
          <w:trHeight w:val="302"/>
        </w:trPr>
        <w:tc>
          <w:tcPr>
            <w:tcW w:w="1456" w:type="pct"/>
            <w:tcBorders>
              <w:top w:val="nil"/>
              <w:left w:val="nil"/>
              <w:bottom w:val="nil"/>
              <w:right w:val="single" w:sz="4" w:space="0" w:color="auto"/>
            </w:tcBorders>
            <w:vAlign w:val="center"/>
            <w:hideMark/>
          </w:tcPr>
          <w:p w:rsidR="00FE3C0E" w:rsidRPr="007475D7" w:rsidRDefault="00FE3C0E" w:rsidP="00FE3C0E">
            <w:pPr>
              <w:autoSpaceDE w:val="0"/>
              <w:autoSpaceDN w:val="0"/>
              <w:adjustRightInd w:val="0"/>
              <w:snapToGrid w:val="0"/>
              <w:spacing w:line="240" w:lineRule="exact"/>
              <w:rPr>
                <w:bCs/>
              </w:rPr>
            </w:pPr>
            <w:r w:rsidRPr="007475D7">
              <w:rPr>
                <w:bCs/>
              </w:rPr>
              <w:t>UN</w:t>
            </w:r>
          </w:p>
        </w:tc>
        <w:tc>
          <w:tcPr>
            <w:tcW w:w="1183" w:type="pct"/>
            <w:tcBorders>
              <w:top w:val="nil"/>
              <w:left w:val="single" w:sz="4" w:space="0" w:color="auto"/>
              <w:bottom w:val="nil"/>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5.3</w:t>
            </w:r>
          </w:p>
        </w:tc>
        <w:tc>
          <w:tcPr>
            <w:tcW w:w="1181" w:type="pct"/>
            <w:tcBorders>
              <w:top w:val="nil"/>
              <w:left w:val="single" w:sz="4" w:space="0" w:color="auto"/>
              <w:bottom w:val="nil"/>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3.8</w:t>
            </w:r>
          </w:p>
        </w:tc>
        <w:tc>
          <w:tcPr>
            <w:tcW w:w="1180" w:type="pct"/>
            <w:tcBorders>
              <w:top w:val="nil"/>
              <w:left w:val="single" w:sz="4" w:space="0" w:color="auto"/>
              <w:bottom w:val="nil"/>
              <w:right w:val="nil"/>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3.7</w:t>
            </w:r>
          </w:p>
        </w:tc>
      </w:tr>
      <w:tr w:rsidR="00FE3C0E" w:rsidRPr="007475D7" w:rsidTr="00FE3C0E">
        <w:trPr>
          <w:trHeight w:val="302"/>
        </w:trPr>
        <w:tc>
          <w:tcPr>
            <w:tcW w:w="1456" w:type="pct"/>
            <w:tcBorders>
              <w:top w:val="nil"/>
              <w:left w:val="nil"/>
              <w:bottom w:val="nil"/>
              <w:right w:val="single" w:sz="4" w:space="0" w:color="auto"/>
            </w:tcBorders>
            <w:vAlign w:val="center"/>
            <w:hideMark/>
          </w:tcPr>
          <w:p w:rsidR="00FE3C0E" w:rsidRPr="007475D7" w:rsidRDefault="00FE3C0E" w:rsidP="00FE3C0E">
            <w:pPr>
              <w:autoSpaceDE w:val="0"/>
              <w:autoSpaceDN w:val="0"/>
              <w:adjustRightInd w:val="0"/>
              <w:snapToGrid w:val="0"/>
              <w:spacing w:line="240" w:lineRule="exact"/>
              <w:rPr>
                <w:bCs/>
              </w:rPr>
            </w:pPr>
            <w:r w:rsidRPr="007475D7">
              <w:rPr>
                <w:bCs/>
              </w:rPr>
              <w:t>OECD</w:t>
            </w:r>
          </w:p>
        </w:tc>
        <w:tc>
          <w:tcPr>
            <w:tcW w:w="1183" w:type="pct"/>
            <w:tcBorders>
              <w:top w:val="nil"/>
              <w:left w:val="single" w:sz="4" w:space="0" w:color="auto"/>
              <w:bottom w:val="nil"/>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5.2</w:t>
            </w:r>
          </w:p>
        </w:tc>
        <w:tc>
          <w:tcPr>
            <w:tcW w:w="1181" w:type="pct"/>
            <w:tcBorders>
              <w:top w:val="nil"/>
              <w:left w:val="single" w:sz="4" w:space="0" w:color="auto"/>
              <w:bottom w:val="nil"/>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3.9</w:t>
            </w:r>
          </w:p>
        </w:tc>
        <w:tc>
          <w:tcPr>
            <w:tcW w:w="1180" w:type="pct"/>
            <w:tcBorders>
              <w:top w:val="nil"/>
              <w:left w:val="single" w:sz="4" w:space="0" w:color="auto"/>
              <w:bottom w:val="nil"/>
              <w:right w:val="nil"/>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3.7</w:t>
            </w:r>
          </w:p>
        </w:tc>
      </w:tr>
      <w:tr w:rsidR="00FE3C0E" w:rsidRPr="007475D7" w:rsidTr="00FE3C0E">
        <w:trPr>
          <w:trHeight w:val="302"/>
        </w:trPr>
        <w:tc>
          <w:tcPr>
            <w:tcW w:w="1456" w:type="pct"/>
            <w:tcBorders>
              <w:top w:val="nil"/>
              <w:left w:val="nil"/>
              <w:bottom w:val="nil"/>
              <w:right w:val="single" w:sz="4" w:space="0" w:color="auto"/>
            </w:tcBorders>
            <w:vAlign w:val="center"/>
            <w:hideMark/>
          </w:tcPr>
          <w:p w:rsidR="00FE3C0E" w:rsidRPr="007475D7" w:rsidRDefault="00FE3C0E" w:rsidP="00FE3C0E">
            <w:pPr>
              <w:autoSpaceDE w:val="0"/>
              <w:autoSpaceDN w:val="0"/>
              <w:adjustRightInd w:val="0"/>
              <w:snapToGrid w:val="0"/>
              <w:spacing w:line="240" w:lineRule="exact"/>
            </w:pPr>
            <w:r w:rsidRPr="007475D7">
              <w:t>World Bank</w:t>
            </w:r>
          </w:p>
        </w:tc>
        <w:tc>
          <w:tcPr>
            <w:tcW w:w="1183" w:type="pct"/>
            <w:tcBorders>
              <w:top w:val="nil"/>
              <w:left w:val="single" w:sz="4" w:space="0" w:color="auto"/>
              <w:bottom w:val="nil"/>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5.4</w:t>
            </w:r>
          </w:p>
        </w:tc>
        <w:tc>
          <w:tcPr>
            <w:tcW w:w="1181" w:type="pct"/>
            <w:tcBorders>
              <w:top w:val="nil"/>
              <w:left w:val="single" w:sz="4" w:space="0" w:color="auto"/>
              <w:bottom w:val="nil"/>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3.8</w:t>
            </w:r>
          </w:p>
        </w:tc>
        <w:tc>
          <w:tcPr>
            <w:tcW w:w="1180" w:type="pct"/>
            <w:tcBorders>
              <w:top w:val="nil"/>
              <w:left w:val="single" w:sz="4" w:space="0" w:color="auto"/>
              <w:bottom w:val="nil"/>
              <w:right w:val="nil"/>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3.6</w:t>
            </w:r>
          </w:p>
        </w:tc>
      </w:tr>
      <w:tr w:rsidR="00FE3C0E" w:rsidRPr="007475D7" w:rsidTr="00FE3C0E">
        <w:trPr>
          <w:trHeight w:val="302"/>
        </w:trPr>
        <w:tc>
          <w:tcPr>
            <w:tcW w:w="1456" w:type="pct"/>
            <w:tcBorders>
              <w:top w:val="nil"/>
              <w:left w:val="nil"/>
              <w:bottom w:val="single" w:sz="4" w:space="0" w:color="auto"/>
              <w:right w:val="single" w:sz="4" w:space="0" w:color="auto"/>
            </w:tcBorders>
            <w:vAlign w:val="center"/>
            <w:hideMark/>
          </w:tcPr>
          <w:p w:rsidR="00FE3C0E" w:rsidRPr="007475D7" w:rsidRDefault="00FE3C0E" w:rsidP="00FE3C0E">
            <w:pPr>
              <w:autoSpaceDE w:val="0"/>
              <w:autoSpaceDN w:val="0"/>
              <w:adjustRightInd w:val="0"/>
              <w:snapToGrid w:val="0"/>
              <w:spacing w:line="240" w:lineRule="exact"/>
            </w:pPr>
            <w:r w:rsidRPr="007475D7">
              <w:t>WTO</w:t>
            </w:r>
          </w:p>
        </w:tc>
        <w:tc>
          <w:tcPr>
            <w:tcW w:w="1183" w:type="pct"/>
            <w:tcBorders>
              <w:top w:val="nil"/>
              <w:left w:val="single" w:sz="4" w:space="0" w:color="auto"/>
              <w:bottom w:val="single" w:sz="4" w:space="0" w:color="auto"/>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4.7</w:t>
            </w:r>
          </w:p>
        </w:tc>
        <w:tc>
          <w:tcPr>
            <w:tcW w:w="1181" w:type="pct"/>
            <w:tcBorders>
              <w:top w:val="nil"/>
              <w:left w:val="single" w:sz="4" w:space="0" w:color="auto"/>
              <w:bottom w:val="single" w:sz="4" w:space="0" w:color="auto"/>
              <w:right w:val="single" w:sz="4" w:space="0" w:color="auto"/>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3.9</w:t>
            </w:r>
          </w:p>
        </w:tc>
        <w:tc>
          <w:tcPr>
            <w:tcW w:w="1180" w:type="pct"/>
            <w:tcBorders>
              <w:top w:val="nil"/>
              <w:left w:val="single" w:sz="4" w:space="0" w:color="auto"/>
              <w:bottom w:val="single" w:sz="4" w:space="0" w:color="auto"/>
              <w:right w:val="nil"/>
            </w:tcBorders>
            <w:vAlign w:val="center"/>
          </w:tcPr>
          <w:p w:rsidR="00FE3C0E" w:rsidRPr="007475D7" w:rsidRDefault="00FE3C0E" w:rsidP="00FE3C0E">
            <w:pPr>
              <w:autoSpaceDE w:val="0"/>
              <w:autoSpaceDN w:val="0"/>
              <w:adjustRightInd w:val="0"/>
              <w:snapToGrid w:val="0"/>
              <w:spacing w:line="240" w:lineRule="exact"/>
              <w:jc w:val="center"/>
              <w:rPr>
                <w:bCs/>
              </w:rPr>
            </w:pPr>
            <w:r w:rsidRPr="007475D7">
              <w:rPr>
                <w:bCs/>
              </w:rPr>
              <w:t>3.7</w:t>
            </w:r>
          </w:p>
        </w:tc>
      </w:tr>
    </w:tbl>
    <w:p w:rsidR="00FE3C0E" w:rsidRPr="007475D7" w:rsidRDefault="00FE3C0E" w:rsidP="00FE3C0E">
      <w:pPr>
        <w:autoSpaceDE w:val="0"/>
        <w:autoSpaceDN w:val="0"/>
        <w:adjustRightInd w:val="0"/>
        <w:snapToGrid w:val="0"/>
        <w:spacing w:line="220" w:lineRule="exact"/>
        <w:jc w:val="both"/>
        <w:rPr>
          <w:rFonts w:eastAsia="標楷體"/>
          <w:bCs/>
          <w:sz w:val="22"/>
        </w:rPr>
      </w:pPr>
      <w:proofErr w:type="gramStart"/>
      <w:r w:rsidRPr="007475D7">
        <w:rPr>
          <w:rFonts w:eastAsia="標楷體"/>
          <w:bCs/>
          <w:sz w:val="22"/>
          <w:lang w:val="zh-TW"/>
        </w:rPr>
        <w:t>註</w:t>
      </w:r>
      <w:proofErr w:type="gramEnd"/>
      <w:r w:rsidRPr="007475D7">
        <w:rPr>
          <w:rFonts w:eastAsia="標楷體"/>
          <w:bCs/>
          <w:sz w:val="22"/>
        </w:rPr>
        <w:t>：</w:t>
      </w:r>
      <w:r w:rsidRPr="007475D7">
        <w:rPr>
          <w:rFonts w:eastAsia="標楷體"/>
          <w:bCs/>
          <w:sz w:val="22"/>
        </w:rPr>
        <w:t>(f)</w:t>
      </w:r>
      <w:r w:rsidRPr="007475D7">
        <w:rPr>
          <w:rFonts w:eastAsia="標楷體"/>
          <w:bCs/>
          <w:sz w:val="22"/>
          <w:lang w:val="zh-TW"/>
        </w:rPr>
        <w:t>為</w:t>
      </w:r>
      <w:r w:rsidRPr="007475D7">
        <w:rPr>
          <w:rFonts w:eastAsia="標楷體"/>
          <w:bCs/>
          <w:sz w:val="22"/>
        </w:rPr>
        <w:t>預測</w:t>
      </w:r>
      <w:r w:rsidRPr="007475D7">
        <w:rPr>
          <w:rFonts w:eastAsia="標楷體"/>
          <w:bCs/>
          <w:sz w:val="22"/>
          <w:lang w:val="zh-TW"/>
        </w:rPr>
        <w:t>值</w:t>
      </w:r>
    </w:p>
    <w:p w:rsidR="00707611" w:rsidRDefault="00FE3C0E" w:rsidP="00707611">
      <w:pPr>
        <w:autoSpaceDE w:val="0"/>
        <w:autoSpaceDN w:val="0"/>
        <w:adjustRightInd w:val="0"/>
        <w:snapToGrid w:val="0"/>
        <w:spacing w:line="220" w:lineRule="exact"/>
        <w:jc w:val="both"/>
        <w:rPr>
          <w:rFonts w:eastAsia="標楷體"/>
          <w:bCs/>
          <w:sz w:val="22"/>
        </w:rPr>
      </w:pPr>
      <w:r w:rsidRPr="007475D7">
        <w:rPr>
          <w:rFonts w:eastAsia="標楷體"/>
          <w:bCs/>
          <w:sz w:val="22"/>
          <w:lang w:val="zh-TW"/>
        </w:rPr>
        <w:t>資料來源</w:t>
      </w:r>
      <w:r w:rsidRPr="007475D7">
        <w:rPr>
          <w:rFonts w:eastAsia="標楷體"/>
          <w:bCs/>
          <w:sz w:val="22"/>
        </w:rPr>
        <w:t>：</w:t>
      </w:r>
      <w:r w:rsidRPr="007475D7">
        <w:rPr>
          <w:rFonts w:eastAsia="標楷體"/>
          <w:bCs/>
          <w:sz w:val="22"/>
        </w:rPr>
        <w:t>1.IMF, World Economic Outlook UPDATE, January 201</w:t>
      </w:r>
      <w:r w:rsidRPr="007475D7">
        <w:rPr>
          <w:rFonts w:eastAsia="標楷體" w:hint="eastAsia"/>
          <w:bCs/>
          <w:sz w:val="22"/>
        </w:rPr>
        <w:t>9</w:t>
      </w:r>
      <w:r w:rsidRPr="007475D7">
        <w:rPr>
          <w:rFonts w:eastAsia="標楷體" w:hint="eastAsia"/>
          <w:bCs/>
          <w:iCs/>
          <w:sz w:val="22"/>
        </w:rPr>
        <w:t>。</w:t>
      </w:r>
    </w:p>
    <w:p w:rsidR="00FE3C0E" w:rsidRPr="007475D7" w:rsidRDefault="00FE3C0E" w:rsidP="00707611">
      <w:pPr>
        <w:autoSpaceDE w:val="0"/>
        <w:autoSpaceDN w:val="0"/>
        <w:adjustRightInd w:val="0"/>
        <w:snapToGrid w:val="0"/>
        <w:spacing w:line="220" w:lineRule="exact"/>
        <w:ind w:firstLineChars="496" w:firstLine="1091"/>
        <w:jc w:val="both"/>
        <w:rPr>
          <w:rFonts w:eastAsia="標楷體"/>
          <w:bCs/>
          <w:sz w:val="22"/>
        </w:rPr>
      </w:pPr>
      <w:r w:rsidRPr="007475D7">
        <w:rPr>
          <w:rFonts w:eastAsia="標楷體"/>
          <w:bCs/>
          <w:sz w:val="22"/>
        </w:rPr>
        <w:t>2.UN,</w:t>
      </w:r>
      <w:r w:rsidRPr="007475D7">
        <w:rPr>
          <w:rFonts w:eastAsia="標楷體"/>
          <w:bCs/>
          <w:i/>
          <w:sz w:val="22"/>
        </w:rPr>
        <w:t xml:space="preserve"> World</w:t>
      </w:r>
      <w:r w:rsidRPr="007475D7">
        <w:rPr>
          <w:rFonts w:eastAsia="標楷體"/>
          <w:bCs/>
          <w:sz w:val="22"/>
        </w:rPr>
        <w:t xml:space="preserve"> </w:t>
      </w:r>
      <w:r w:rsidRPr="007475D7">
        <w:rPr>
          <w:rFonts w:eastAsia="標楷體"/>
          <w:bCs/>
          <w:i/>
          <w:iCs/>
          <w:sz w:val="22"/>
        </w:rPr>
        <w:t xml:space="preserve">Economic Situation and Prospects, </w:t>
      </w:r>
      <w:r w:rsidRPr="007475D7">
        <w:rPr>
          <w:rFonts w:eastAsia="標楷體"/>
          <w:bCs/>
          <w:iCs/>
          <w:sz w:val="22"/>
        </w:rPr>
        <w:t>January 2019</w:t>
      </w:r>
      <w:r w:rsidRPr="007475D7">
        <w:rPr>
          <w:rFonts w:eastAsia="標楷體" w:hint="eastAsia"/>
          <w:bCs/>
          <w:sz w:val="22"/>
        </w:rPr>
        <w:t>。</w:t>
      </w:r>
    </w:p>
    <w:p w:rsidR="00FE3C0E" w:rsidRPr="007475D7" w:rsidRDefault="00FE3C0E" w:rsidP="00707611">
      <w:pPr>
        <w:autoSpaceDE w:val="0"/>
        <w:autoSpaceDN w:val="0"/>
        <w:adjustRightInd w:val="0"/>
        <w:snapToGrid w:val="0"/>
        <w:spacing w:line="220" w:lineRule="exact"/>
        <w:ind w:firstLineChars="496" w:firstLine="1091"/>
        <w:jc w:val="both"/>
        <w:rPr>
          <w:rFonts w:eastAsia="標楷體"/>
          <w:bCs/>
          <w:sz w:val="22"/>
        </w:rPr>
      </w:pPr>
      <w:r w:rsidRPr="007475D7">
        <w:rPr>
          <w:rFonts w:eastAsia="標楷體"/>
          <w:bCs/>
          <w:sz w:val="22"/>
        </w:rPr>
        <w:t xml:space="preserve">3.OECD, </w:t>
      </w:r>
      <w:r w:rsidRPr="007475D7">
        <w:rPr>
          <w:rFonts w:eastAsia="標楷體"/>
          <w:bCs/>
          <w:i/>
          <w:iCs/>
          <w:sz w:val="22"/>
        </w:rPr>
        <w:t>Economic Outlook</w:t>
      </w:r>
      <w:r w:rsidRPr="007475D7">
        <w:rPr>
          <w:rFonts w:eastAsia="標楷體"/>
          <w:bCs/>
          <w:sz w:val="22"/>
        </w:rPr>
        <w:t>, November 2018</w:t>
      </w:r>
      <w:r w:rsidRPr="007475D7">
        <w:rPr>
          <w:rFonts w:eastAsia="標楷體" w:hint="eastAsia"/>
          <w:bCs/>
          <w:sz w:val="22"/>
        </w:rPr>
        <w:t>。</w:t>
      </w:r>
    </w:p>
    <w:p w:rsidR="00FE3C0E" w:rsidRPr="007475D7" w:rsidRDefault="00FE3C0E" w:rsidP="00707611">
      <w:pPr>
        <w:autoSpaceDE w:val="0"/>
        <w:autoSpaceDN w:val="0"/>
        <w:adjustRightInd w:val="0"/>
        <w:snapToGrid w:val="0"/>
        <w:spacing w:line="240" w:lineRule="exact"/>
        <w:ind w:right="880" w:firstLineChars="496" w:firstLine="1091"/>
        <w:rPr>
          <w:sz w:val="22"/>
        </w:rPr>
      </w:pPr>
      <w:r w:rsidRPr="007475D7">
        <w:rPr>
          <w:sz w:val="22"/>
        </w:rPr>
        <w:t xml:space="preserve">4.World Bank, </w:t>
      </w:r>
      <w:r w:rsidRPr="007475D7">
        <w:rPr>
          <w:i/>
          <w:sz w:val="22"/>
        </w:rPr>
        <w:t>Global Economic Prospects</w:t>
      </w:r>
      <w:r w:rsidRPr="007475D7">
        <w:rPr>
          <w:sz w:val="22"/>
        </w:rPr>
        <w:t>,</w:t>
      </w:r>
      <w:r w:rsidRPr="007475D7">
        <w:t xml:space="preserve"> January</w:t>
      </w:r>
      <w:r w:rsidRPr="007475D7">
        <w:rPr>
          <w:sz w:val="22"/>
          <w:szCs w:val="22"/>
        </w:rPr>
        <w:t xml:space="preserve"> 2</w:t>
      </w:r>
      <w:r w:rsidRPr="007475D7">
        <w:rPr>
          <w:sz w:val="22"/>
        </w:rPr>
        <w:t>019</w:t>
      </w:r>
      <w:r w:rsidRPr="007475D7">
        <w:rPr>
          <w:rFonts w:hint="eastAsia"/>
          <w:sz w:val="22"/>
        </w:rPr>
        <w:t>。</w:t>
      </w:r>
    </w:p>
    <w:p w:rsidR="00FD43F4" w:rsidRPr="003B1054" w:rsidRDefault="00FE3C0E" w:rsidP="00707611">
      <w:pPr>
        <w:autoSpaceDE w:val="0"/>
        <w:autoSpaceDN w:val="0"/>
        <w:adjustRightInd w:val="0"/>
        <w:snapToGrid w:val="0"/>
        <w:spacing w:line="240" w:lineRule="exact"/>
        <w:ind w:right="880" w:firstLineChars="496" w:firstLine="1091"/>
        <w:rPr>
          <w:rFonts w:eastAsia="標楷體"/>
          <w:bCs/>
          <w:sz w:val="22"/>
        </w:rPr>
      </w:pPr>
      <w:r w:rsidRPr="007475D7">
        <w:rPr>
          <w:sz w:val="22"/>
        </w:rPr>
        <w:t xml:space="preserve">5.WTO, </w:t>
      </w:r>
      <w:r w:rsidRPr="007475D7">
        <w:rPr>
          <w:i/>
          <w:sz w:val="22"/>
        </w:rPr>
        <w:t>PRESS RELEASE</w:t>
      </w:r>
      <w:r w:rsidRPr="007475D7">
        <w:rPr>
          <w:sz w:val="22"/>
        </w:rPr>
        <w:t>, September 201</w:t>
      </w:r>
      <w:r w:rsidRPr="007475D7">
        <w:rPr>
          <w:rFonts w:hint="eastAsia"/>
          <w:sz w:val="22"/>
        </w:rPr>
        <w:t>8</w:t>
      </w:r>
      <w:r w:rsidRPr="007475D7">
        <w:rPr>
          <w:rFonts w:hint="eastAsia"/>
          <w:sz w:val="22"/>
        </w:rPr>
        <w:t>。</w:t>
      </w:r>
    </w:p>
    <w:p w:rsidR="003F27A6" w:rsidRPr="003B1054" w:rsidRDefault="003F27A6" w:rsidP="003F27A6">
      <w:pPr>
        <w:pStyle w:val="2"/>
        <w:spacing w:after="360"/>
        <w:jc w:val="center"/>
        <w:rPr>
          <w:b w:val="0"/>
          <w:bCs w:val="0"/>
          <w:sz w:val="32"/>
          <w:szCs w:val="32"/>
        </w:rPr>
      </w:pPr>
      <w:bookmarkStart w:id="46" w:name="_Toc4585831"/>
      <w:r w:rsidRPr="003B1054">
        <w:rPr>
          <w:sz w:val="32"/>
        </w:rPr>
        <w:t>表</w:t>
      </w:r>
      <w:r w:rsidRPr="003B1054">
        <w:rPr>
          <w:sz w:val="32"/>
        </w:rPr>
        <w:t xml:space="preserve">3  </w:t>
      </w:r>
      <w:r w:rsidRPr="003B1054">
        <w:rPr>
          <w:sz w:val="32"/>
        </w:rPr>
        <w:t>國內主要經濟指標</w:t>
      </w:r>
      <w:bookmarkEnd w:id="44"/>
      <w:bookmarkEnd w:id="46"/>
    </w:p>
    <w:tbl>
      <w:tblPr>
        <w:tblStyle w:val="affffa"/>
        <w:tblW w:w="10880" w:type="dxa"/>
        <w:jc w:val="center"/>
        <w:tblInd w:w="904" w:type="dxa"/>
        <w:tblLayout w:type="fixed"/>
        <w:tblLook w:val="04A0" w:firstRow="1" w:lastRow="0" w:firstColumn="1" w:lastColumn="0" w:noHBand="0" w:noVBand="1"/>
      </w:tblPr>
      <w:tblGrid>
        <w:gridCol w:w="430"/>
        <w:gridCol w:w="365"/>
        <w:gridCol w:w="968"/>
        <w:gridCol w:w="634"/>
        <w:gridCol w:w="626"/>
        <w:gridCol w:w="636"/>
        <w:gridCol w:w="636"/>
        <w:gridCol w:w="574"/>
        <w:gridCol w:w="546"/>
        <w:gridCol w:w="546"/>
        <w:gridCol w:w="665"/>
        <w:gridCol w:w="567"/>
        <w:gridCol w:w="559"/>
        <w:gridCol w:w="602"/>
        <w:gridCol w:w="682"/>
        <w:gridCol w:w="567"/>
        <w:gridCol w:w="567"/>
        <w:gridCol w:w="567"/>
        <w:gridCol w:w="143"/>
      </w:tblGrid>
      <w:tr w:rsidR="00411F87" w:rsidRPr="003B1054" w:rsidTr="00F73393">
        <w:trPr>
          <w:jc w:val="center"/>
        </w:trPr>
        <w:tc>
          <w:tcPr>
            <w:tcW w:w="430" w:type="dxa"/>
            <w:vMerge w:val="restart"/>
            <w:tcBorders>
              <w:left w:val="nil"/>
            </w:tcBorders>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vMerge w:val="restart"/>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634" w:type="dxa"/>
            <w:vMerge w:val="restart"/>
            <w:tcBorders>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6639" w:type="dxa"/>
            <w:gridSpan w:val="11"/>
            <w:tcBorders>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1844" w:type="dxa"/>
            <w:gridSpan w:val="4"/>
            <w:tcBorders>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z w:val="22"/>
              </w:rPr>
            </w:pPr>
            <w:r>
              <w:rPr>
                <w:rFonts w:eastAsia="標楷體"/>
                <w:sz w:val="22"/>
              </w:rPr>
              <w:t>10</w:t>
            </w:r>
            <w:r>
              <w:rPr>
                <w:rFonts w:eastAsia="標楷體" w:hint="eastAsia"/>
                <w:sz w:val="22"/>
              </w:rPr>
              <w:t>8</w:t>
            </w:r>
            <w:r w:rsidRPr="003B1054">
              <w:rPr>
                <w:rFonts w:eastAsia="標楷體"/>
                <w:sz w:val="22"/>
              </w:rPr>
              <w:t>年</w:t>
            </w:r>
          </w:p>
        </w:tc>
      </w:tr>
      <w:tr w:rsidR="00411F87" w:rsidRPr="003B1054" w:rsidTr="00F73393">
        <w:trPr>
          <w:gridAfter w:val="1"/>
          <w:wAfter w:w="143" w:type="dxa"/>
          <w:jc w:val="center"/>
        </w:trPr>
        <w:tc>
          <w:tcPr>
            <w:tcW w:w="430" w:type="dxa"/>
            <w:vMerge/>
            <w:tcBorders>
              <w:left w:val="nil"/>
            </w:tcBorders>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vMerge/>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634" w:type="dxa"/>
            <w:vMerge/>
            <w:tcBorders>
              <w:bottom w:val="single" w:sz="4" w:space="0" w:color="auto"/>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626" w:type="dxa"/>
            <w:tcBorders>
              <w:left w:val="single" w:sz="4" w:space="0" w:color="auto"/>
              <w:bottom w:val="single" w:sz="4" w:space="0" w:color="auto"/>
              <w:right w:val="single" w:sz="4" w:space="0" w:color="auto"/>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w:t>
            </w:r>
            <w:r w:rsidRPr="003B1054">
              <w:rPr>
                <w:rFonts w:eastAsia="標楷體"/>
                <w:spacing w:val="-20"/>
                <w:sz w:val="22"/>
              </w:rPr>
              <w:t>月</w:t>
            </w:r>
          </w:p>
        </w:tc>
        <w:tc>
          <w:tcPr>
            <w:tcW w:w="636" w:type="dxa"/>
            <w:tcBorders>
              <w:left w:val="single" w:sz="4" w:space="0" w:color="auto"/>
              <w:bottom w:val="single" w:sz="4" w:space="0" w:color="auto"/>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w:t>
            </w:r>
            <w:r w:rsidRPr="003B1054">
              <w:rPr>
                <w:rFonts w:eastAsia="標楷體"/>
                <w:spacing w:val="-20"/>
                <w:sz w:val="22"/>
              </w:rPr>
              <w:t>月</w:t>
            </w:r>
          </w:p>
        </w:tc>
        <w:tc>
          <w:tcPr>
            <w:tcW w:w="636" w:type="dxa"/>
            <w:tcBorders>
              <w:left w:val="single" w:sz="4" w:space="0" w:color="auto"/>
              <w:bottom w:val="single" w:sz="4" w:space="0" w:color="auto"/>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sidRPr="003B1054">
              <w:rPr>
                <w:rFonts w:eastAsia="標楷體"/>
                <w:spacing w:val="-20"/>
                <w:sz w:val="22"/>
              </w:rPr>
              <w:t>月</w:t>
            </w:r>
          </w:p>
        </w:tc>
        <w:tc>
          <w:tcPr>
            <w:tcW w:w="574" w:type="dxa"/>
            <w:tcBorders>
              <w:left w:val="single" w:sz="4" w:space="0" w:color="auto"/>
              <w:bottom w:val="single" w:sz="4" w:space="0" w:color="auto"/>
              <w:right w:val="single" w:sz="4" w:space="0" w:color="auto"/>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w:t>
            </w:r>
            <w:r w:rsidRPr="003B1054">
              <w:rPr>
                <w:rFonts w:eastAsia="標楷體"/>
                <w:spacing w:val="-20"/>
                <w:sz w:val="22"/>
              </w:rPr>
              <w:t>月</w:t>
            </w:r>
          </w:p>
        </w:tc>
        <w:tc>
          <w:tcPr>
            <w:tcW w:w="546" w:type="dxa"/>
            <w:tcBorders>
              <w:left w:val="single" w:sz="4" w:space="0" w:color="auto"/>
              <w:bottom w:val="single" w:sz="4" w:space="0" w:color="auto"/>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546" w:type="dxa"/>
            <w:tcBorders>
              <w:left w:val="single" w:sz="4" w:space="0" w:color="auto"/>
              <w:bottom w:val="single" w:sz="4" w:space="0" w:color="auto"/>
              <w:right w:val="single" w:sz="4" w:space="0" w:color="auto"/>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8</w:t>
            </w:r>
            <w:r w:rsidRPr="003B1054">
              <w:rPr>
                <w:rFonts w:eastAsia="標楷體"/>
                <w:spacing w:val="-20"/>
                <w:sz w:val="22"/>
              </w:rPr>
              <w:t>月</w:t>
            </w:r>
          </w:p>
        </w:tc>
        <w:tc>
          <w:tcPr>
            <w:tcW w:w="665" w:type="dxa"/>
            <w:tcBorders>
              <w:left w:val="single" w:sz="4" w:space="0" w:color="auto"/>
              <w:bottom w:val="single" w:sz="4" w:space="0" w:color="auto"/>
              <w:right w:val="single" w:sz="4" w:space="0" w:color="auto"/>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567" w:type="dxa"/>
            <w:tcBorders>
              <w:left w:val="single" w:sz="4" w:space="0" w:color="auto"/>
              <w:bottom w:val="single" w:sz="4" w:space="0" w:color="auto"/>
              <w:right w:val="single" w:sz="4" w:space="0" w:color="auto"/>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559" w:type="dxa"/>
            <w:tcBorders>
              <w:left w:val="single" w:sz="4" w:space="0" w:color="auto"/>
              <w:bottom w:val="single" w:sz="4" w:space="0" w:color="auto"/>
              <w:right w:val="single" w:sz="4" w:space="0" w:color="auto"/>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602" w:type="dxa"/>
            <w:tcBorders>
              <w:left w:val="single" w:sz="4" w:space="0" w:color="auto"/>
              <w:bottom w:val="single" w:sz="4" w:space="0" w:color="auto"/>
              <w:right w:val="single" w:sz="4" w:space="0" w:color="auto"/>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82" w:type="dxa"/>
            <w:tcBorders>
              <w:left w:val="single" w:sz="4" w:space="0" w:color="auto"/>
              <w:bottom w:val="single" w:sz="4" w:space="0" w:color="auto"/>
              <w:right w:val="nil"/>
            </w:tcBorders>
            <w:vAlign w:val="center"/>
          </w:tcPr>
          <w:p w:rsidR="00411F87" w:rsidRPr="003B1054" w:rsidRDefault="00411F87" w:rsidP="00F73393">
            <w:pPr>
              <w:adjustRightInd w:val="0"/>
              <w:snapToGrid w:val="0"/>
              <w:ind w:leftChars="-10" w:left="-24" w:rightChars="-50" w:right="-120"/>
              <w:contextualSpacing/>
              <w:textAlignment w:val="center"/>
              <w:rPr>
                <w:rFonts w:eastAsia="標楷體"/>
                <w:spacing w:val="-20"/>
                <w:sz w:val="22"/>
              </w:rPr>
            </w:pPr>
            <w:r>
              <w:rPr>
                <w:rFonts w:eastAsia="標楷體" w:hint="eastAsia"/>
                <w:spacing w:val="-20"/>
                <w:sz w:val="22"/>
              </w:rPr>
              <w:t>全年</w:t>
            </w:r>
          </w:p>
        </w:tc>
        <w:tc>
          <w:tcPr>
            <w:tcW w:w="567" w:type="dxa"/>
            <w:tcBorders>
              <w:left w:val="single" w:sz="4" w:space="0" w:color="auto"/>
              <w:bottom w:val="single" w:sz="4" w:space="0" w:color="auto"/>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spacing w:val="-20"/>
                <w:sz w:val="22"/>
              </w:rPr>
              <w:t>1</w:t>
            </w:r>
            <w:r w:rsidRPr="003B1054">
              <w:rPr>
                <w:rFonts w:eastAsia="標楷體"/>
                <w:spacing w:val="-20"/>
                <w:sz w:val="22"/>
              </w:rPr>
              <w:t>月</w:t>
            </w:r>
          </w:p>
        </w:tc>
        <w:tc>
          <w:tcPr>
            <w:tcW w:w="567" w:type="dxa"/>
            <w:tcBorders>
              <w:left w:val="single" w:sz="4" w:space="0" w:color="auto"/>
              <w:bottom w:val="single" w:sz="4" w:space="0" w:color="auto"/>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567" w:type="dxa"/>
            <w:tcBorders>
              <w:left w:val="single" w:sz="4" w:space="0" w:color="auto"/>
              <w:bottom w:val="single" w:sz="4" w:space="0" w:color="auto"/>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累計</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411F87" w:rsidRPr="003B1054" w:rsidTr="00F73393">
        <w:trPr>
          <w:gridAfter w:val="1"/>
          <w:wAfter w:w="143" w:type="dxa"/>
          <w:trHeight w:val="633"/>
          <w:jc w:val="center"/>
        </w:trPr>
        <w:tc>
          <w:tcPr>
            <w:tcW w:w="430" w:type="dxa"/>
            <w:vMerge w:val="restart"/>
            <w:tcBorders>
              <w:left w:val="nil"/>
            </w:tcBorders>
            <w:vAlign w:val="center"/>
          </w:tcPr>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4" w:type="dxa"/>
            <w:tcBorders>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626"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1</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3.15</w:t>
            </w:r>
          </w:p>
        </w:tc>
        <w:tc>
          <w:tcPr>
            <w:tcW w:w="636"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6"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3.29</w:t>
            </w:r>
          </w:p>
        </w:tc>
        <w:tc>
          <w:tcPr>
            <w:tcW w:w="546"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6"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5"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38</w:t>
            </w:r>
          </w:p>
        </w:tc>
        <w:tc>
          <w:tcPr>
            <w:tcW w:w="567"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9"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78</w:t>
            </w:r>
          </w:p>
        </w:tc>
        <w:tc>
          <w:tcPr>
            <w:tcW w:w="682" w:type="dxa"/>
            <w:tcBorders>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567" w:type="dxa"/>
            <w:tcBorders>
              <w:left w:val="nil"/>
              <w:bottom w:val="nil"/>
              <w:right w:val="nil"/>
            </w:tcBorders>
            <w:vAlign w:val="center"/>
          </w:tcPr>
          <w:p w:rsidR="00411F87" w:rsidRPr="009E1398" w:rsidRDefault="00411F87" w:rsidP="00F73393">
            <w:pPr>
              <w:adjustRightInd w:val="0"/>
              <w:snapToGrid w:val="0"/>
              <w:ind w:leftChars="-50" w:left="-120" w:rightChars="-50" w:right="-120"/>
              <w:contextualSpacing/>
              <w:jc w:val="center"/>
              <w:textAlignment w:val="center"/>
              <w:rPr>
                <w:rFonts w:eastAsia="標楷體"/>
                <w:color w:val="FF0000"/>
                <w:spacing w:val="-20"/>
                <w:sz w:val="22"/>
              </w:rPr>
            </w:pPr>
          </w:p>
        </w:tc>
        <w:tc>
          <w:tcPr>
            <w:tcW w:w="567" w:type="dxa"/>
            <w:tcBorders>
              <w:top w:val="nil"/>
              <w:left w:val="nil"/>
              <w:bottom w:val="nil"/>
              <w:right w:val="nil"/>
            </w:tcBorders>
            <w:vAlign w:val="center"/>
          </w:tcPr>
          <w:p w:rsidR="00411F87" w:rsidRPr="002E4706" w:rsidRDefault="00411F87" w:rsidP="00F73393">
            <w:pPr>
              <w:adjustRightInd w:val="0"/>
              <w:snapToGrid w:val="0"/>
              <w:ind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411F87" w:rsidRPr="002E4706"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27</w:t>
            </w:r>
          </w:p>
        </w:tc>
      </w:tr>
      <w:tr w:rsidR="00411F87" w:rsidRPr="003B1054" w:rsidTr="00F73393">
        <w:trPr>
          <w:gridAfter w:val="1"/>
          <w:wAfter w:w="143" w:type="dxa"/>
          <w:trHeight w:val="571"/>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2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1</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0.62</w:t>
            </w:r>
          </w:p>
        </w:tc>
        <w:tc>
          <w:tcPr>
            <w:tcW w:w="63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-0.12</w:t>
            </w:r>
          </w:p>
        </w:tc>
        <w:tc>
          <w:tcPr>
            <w:tcW w:w="54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5"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5.</w:t>
            </w:r>
            <w:r w:rsidRPr="00484048">
              <w:rPr>
                <w:rFonts w:eastAsia="標楷體" w:hint="eastAsia"/>
                <w:color w:val="000000" w:themeColor="text1"/>
                <w:spacing w:val="-20"/>
                <w:sz w:val="22"/>
              </w:rPr>
              <w:t>48</w:t>
            </w:r>
          </w:p>
        </w:tc>
        <w:tc>
          <w:tcPr>
            <w:tcW w:w="567"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9"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sidRPr="00484048">
              <w:rPr>
                <w:rFonts w:eastAsia="標楷體" w:hint="eastAsia"/>
                <w:color w:val="000000" w:themeColor="text1"/>
                <w:spacing w:val="-20"/>
                <w:sz w:val="22"/>
              </w:rPr>
              <w:t>44</w:t>
            </w:r>
          </w:p>
        </w:tc>
        <w:tc>
          <w:tcPr>
            <w:tcW w:w="682"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46</w:t>
            </w:r>
          </w:p>
        </w:tc>
        <w:tc>
          <w:tcPr>
            <w:tcW w:w="567" w:type="dxa"/>
            <w:tcBorders>
              <w:top w:val="nil"/>
              <w:left w:val="nil"/>
              <w:bottom w:val="nil"/>
              <w:right w:val="nil"/>
            </w:tcBorders>
            <w:vAlign w:val="center"/>
          </w:tcPr>
          <w:p w:rsidR="00411F87" w:rsidRPr="009E1398" w:rsidRDefault="00411F87" w:rsidP="00F73393">
            <w:pPr>
              <w:adjustRightInd w:val="0"/>
              <w:snapToGrid w:val="0"/>
              <w:ind w:leftChars="-50" w:left="-120" w:rightChars="-50" w:right="-120"/>
              <w:contextualSpacing/>
              <w:jc w:val="center"/>
              <w:textAlignment w:val="center"/>
              <w:rPr>
                <w:rFonts w:eastAsia="標楷體"/>
                <w:color w:val="FF0000"/>
                <w:spacing w:val="-20"/>
                <w:sz w:val="22"/>
              </w:rPr>
            </w:pPr>
          </w:p>
        </w:tc>
        <w:tc>
          <w:tcPr>
            <w:tcW w:w="567" w:type="dxa"/>
            <w:tcBorders>
              <w:top w:val="nil"/>
              <w:left w:val="nil"/>
              <w:bottom w:val="nil"/>
              <w:right w:val="nil"/>
            </w:tcBorders>
            <w:vAlign w:val="center"/>
          </w:tcPr>
          <w:p w:rsidR="00411F87" w:rsidRPr="002E4706" w:rsidRDefault="00411F87" w:rsidP="00F73393">
            <w:pPr>
              <w:adjustRightInd w:val="0"/>
              <w:snapToGrid w:val="0"/>
              <w:ind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411F87" w:rsidRPr="002E4706"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3.62</w:t>
            </w:r>
          </w:p>
        </w:tc>
      </w:tr>
      <w:tr w:rsidR="00411F87" w:rsidRPr="003B1054" w:rsidTr="00F73393">
        <w:trPr>
          <w:gridAfter w:val="1"/>
          <w:wAfter w:w="143" w:type="dxa"/>
          <w:trHeight w:val="551"/>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62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1</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2.55</w:t>
            </w:r>
          </w:p>
        </w:tc>
        <w:tc>
          <w:tcPr>
            <w:tcW w:w="63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2.29</w:t>
            </w:r>
          </w:p>
        </w:tc>
        <w:tc>
          <w:tcPr>
            <w:tcW w:w="54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6"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5"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1.</w:t>
            </w:r>
            <w:r w:rsidRPr="00484048">
              <w:rPr>
                <w:rFonts w:eastAsia="標楷體" w:hint="eastAsia"/>
                <w:color w:val="000000" w:themeColor="text1"/>
                <w:spacing w:val="-20"/>
                <w:sz w:val="22"/>
              </w:rPr>
              <w:t>69</w:t>
            </w:r>
          </w:p>
        </w:tc>
        <w:tc>
          <w:tcPr>
            <w:tcW w:w="567"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9"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411F87" w:rsidRPr="00484048" w:rsidRDefault="00411F87" w:rsidP="00F73393">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6</w:t>
            </w:r>
            <w:r>
              <w:rPr>
                <w:rFonts w:eastAsia="標楷體" w:hint="eastAsia"/>
                <w:color w:val="000000" w:themeColor="text1"/>
                <w:spacing w:val="-20"/>
                <w:sz w:val="22"/>
              </w:rPr>
              <w:t>7</w:t>
            </w:r>
          </w:p>
        </w:tc>
        <w:tc>
          <w:tcPr>
            <w:tcW w:w="682" w:type="dxa"/>
            <w:tcBorders>
              <w:top w:val="nil"/>
              <w:left w:val="nil"/>
              <w:bottom w:val="nil"/>
              <w:right w:val="nil"/>
            </w:tcBorders>
            <w:vAlign w:val="center"/>
          </w:tcPr>
          <w:p w:rsidR="00411F87" w:rsidRPr="0048404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05</w:t>
            </w:r>
          </w:p>
        </w:tc>
        <w:tc>
          <w:tcPr>
            <w:tcW w:w="567" w:type="dxa"/>
            <w:tcBorders>
              <w:top w:val="nil"/>
              <w:left w:val="nil"/>
              <w:bottom w:val="nil"/>
              <w:right w:val="nil"/>
            </w:tcBorders>
            <w:vAlign w:val="center"/>
          </w:tcPr>
          <w:p w:rsidR="00411F87" w:rsidRPr="009E1398" w:rsidRDefault="00411F87" w:rsidP="00F73393">
            <w:pPr>
              <w:adjustRightInd w:val="0"/>
              <w:snapToGrid w:val="0"/>
              <w:ind w:leftChars="-50" w:left="-120" w:rightChars="-50" w:right="-120" w:firstLineChars="100" w:firstLine="180"/>
              <w:contextualSpacing/>
              <w:textAlignment w:val="center"/>
              <w:rPr>
                <w:rFonts w:eastAsia="標楷體"/>
                <w:color w:val="FF0000"/>
                <w:spacing w:val="-20"/>
                <w:sz w:val="22"/>
              </w:rPr>
            </w:pPr>
          </w:p>
        </w:tc>
        <w:tc>
          <w:tcPr>
            <w:tcW w:w="567" w:type="dxa"/>
            <w:tcBorders>
              <w:top w:val="nil"/>
              <w:left w:val="nil"/>
              <w:bottom w:val="nil"/>
              <w:right w:val="nil"/>
            </w:tcBorders>
            <w:vAlign w:val="center"/>
          </w:tcPr>
          <w:p w:rsidR="00411F87" w:rsidRPr="002E4706" w:rsidRDefault="00411F87" w:rsidP="00F73393">
            <w:pPr>
              <w:adjustRightInd w:val="0"/>
              <w:snapToGrid w:val="0"/>
              <w:ind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411F87" w:rsidRPr="002E4706"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2.18</w:t>
            </w:r>
          </w:p>
        </w:tc>
      </w:tr>
      <w:tr w:rsidR="00411F87" w:rsidRPr="003B1054" w:rsidTr="00F73393">
        <w:trPr>
          <w:gridAfter w:val="1"/>
          <w:wAfter w:w="143" w:type="dxa"/>
          <w:trHeight w:val="531"/>
          <w:jc w:val="center"/>
        </w:trPr>
        <w:tc>
          <w:tcPr>
            <w:tcW w:w="430" w:type="dxa"/>
            <w:vMerge w:val="restart"/>
            <w:tcBorders>
              <w:left w:val="nil"/>
            </w:tcBorders>
            <w:vAlign w:val="center"/>
          </w:tcPr>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5.00</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Pr>
                <w:rFonts w:eastAsia="標楷體" w:hint="eastAsia"/>
                <w:spacing w:val="-20"/>
                <w:sz w:val="22"/>
              </w:rPr>
              <w:t>86</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3</w:t>
            </w:r>
            <w:r w:rsidRPr="003B1054">
              <w:rPr>
                <w:rFonts w:eastAsia="標楷體"/>
                <w:spacing w:val="-20"/>
                <w:sz w:val="22"/>
              </w:rPr>
              <w:t>2</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36</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02</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w:t>
            </w:r>
            <w:r>
              <w:rPr>
                <w:rFonts w:eastAsia="標楷體" w:hint="eastAsia"/>
                <w:spacing w:val="-20"/>
                <w:sz w:val="22"/>
              </w:rPr>
              <w:t>68</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11</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1.6</w:t>
            </w:r>
            <w:r>
              <w:rPr>
                <w:rFonts w:eastAsia="標楷體" w:hint="eastAsia"/>
                <w:spacing w:val="-20"/>
                <w:sz w:val="22"/>
              </w:rPr>
              <w:t>6</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682" w:type="dxa"/>
            <w:tcBorders>
              <w:top w:val="nil"/>
              <w:left w:val="nil"/>
              <w:bottom w:val="nil"/>
              <w:right w:val="nil"/>
            </w:tcBorders>
            <w:vAlign w:val="center"/>
          </w:tcPr>
          <w:p w:rsidR="00411F87" w:rsidRPr="00D44AA5" w:rsidRDefault="00411F87" w:rsidP="00F73393">
            <w:pPr>
              <w:adjustRightInd w:val="0"/>
              <w:snapToGrid w:val="0"/>
              <w:ind w:rightChars="-50" w:righ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567" w:type="dxa"/>
            <w:tcBorders>
              <w:top w:val="nil"/>
              <w:left w:val="nil"/>
              <w:bottom w:val="nil"/>
              <w:right w:val="nil"/>
            </w:tcBorders>
            <w:vAlign w:val="center"/>
          </w:tcPr>
          <w:p w:rsidR="00411F87" w:rsidRPr="005A6AEB" w:rsidRDefault="00411F87" w:rsidP="00F73393">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-1.09</w:t>
            </w:r>
          </w:p>
        </w:tc>
        <w:tc>
          <w:tcPr>
            <w:tcW w:w="567" w:type="dxa"/>
            <w:tcBorders>
              <w:top w:val="nil"/>
              <w:left w:val="nil"/>
              <w:bottom w:val="nil"/>
              <w:right w:val="nil"/>
            </w:tcBorders>
            <w:vAlign w:val="center"/>
          </w:tcPr>
          <w:p w:rsidR="00411F87" w:rsidRPr="005A6AEB" w:rsidRDefault="00411F87" w:rsidP="00F73393">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-1.80</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-1.41</w:t>
            </w:r>
          </w:p>
        </w:tc>
      </w:tr>
      <w:tr w:rsidR="00411F87" w:rsidRPr="003B1054" w:rsidTr="00F73393">
        <w:trPr>
          <w:gridAfter w:val="1"/>
          <w:wAfter w:w="143" w:type="dxa"/>
          <w:trHeight w:val="556"/>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tcBorders>
              <w:bottom w:val="single" w:sz="4" w:space="0" w:color="auto"/>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5.27</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3B1054">
              <w:rPr>
                <w:rFonts w:eastAsia="標楷體"/>
                <w:spacing w:val="-20"/>
                <w:sz w:val="22"/>
              </w:rPr>
              <w:t>.</w:t>
            </w:r>
            <w:r>
              <w:rPr>
                <w:rFonts w:eastAsia="標楷體" w:hint="eastAsia"/>
                <w:spacing w:val="-20"/>
                <w:sz w:val="22"/>
              </w:rPr>
              <w:t>07</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sidRPr="003B1054">
              <w:rPr>
                <w:rFonts w:eastAsia="標楷體"/>
                <w:spacing w:val="-20"/>
                <w:sz w:val="22"/>
              </w:rPr>
              <w:t>.</w:t>
            </w:r>
            <w:r>
              <w:rPr>
                <w:rFonts w:eastAsia="標楷體" w:hint="eastAsia"/>
                <w:spacing w:val="-20"/>
                <w:sz w:val="22"/>
              </w:rPr>
              <w:t>87</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58</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5.3</w:t>
            </w:r>
            <w:r>
              <w:rPr>
                <w:rFonts w:eastAsia="標楷體" w:hint="eastAsia"/>
                <w:spacing w:val="-20"/>
                <w:sz w:val="22"/>
              </w:rPr>
              <w:t>2</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w:t>
            </w:r>
            <w:r>
              <w:rPr>
                <w:rFonts w:eastAsia="標楷體" w:hint="eastAsia"/>
                <w:spacing w:val="-20"/>
                <w:sz w:val="22"/>
              </w:rPr>
              <w:t>8</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3</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682" w:type="dxa"/>
            <w:tcBorders>
              <w:top w:val="nil"/>
              <w:left w:val="nil"/>
              <w:bottom w:val="nil"/>
              <w:right w:val="nil"/>
            </w:tcBorders>
            <w:vAlign w:val="center"/>
          </w:tcPr>
          <w:p w:rsidR="00411F87" w:rsidRPr="00D44AA5" w:rsidRDefault="00411F87" w:rsidP="00F73393">
            <w:pPr>
              <w:adjustRightInd w:val="0"/>
              <w:snapToGrid w:val="0"/>
              <w:ind w:rightChars="-50" w:righ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567" w:type="dxa"/>
            <w:tcBorders>
              <w:top w:val="nil"/>
              <w:left w:val="nil"/>
              <w:bottom w:val="nil"/>
              <w:right w:val="nil"/>
            </w:tcBorders>
            <w:vAlign w:val="center"/>
          </w:tcPr>
          <w:p w:rsidR="00411F87" w:rsidRPr="005A6AEB" w:rsidRDefault="00411F87" w:rsidP="00F73393">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-1.08</w:t>
            </w:r>
          </w:p>
        </w:tc>
        <w:tc>
          <w:tcPr>
            <w:tcW w:w="567" w:type="dxa"/>
            <w:tcBorders>
              <w:top w:val="nil"/>
              <w:left w:val="nil"/>
              <w:bottom w:val="nil"/>
              <w:right w:val="nil"/>
            </w:tcBorders>
            <w:vAlign w:val="center"/>
          </w:tcPr>
          <w:p w:rsidR="00411F87" w:rsidRPr="005A6AEB" w:rsidRDefault="00411F87" w:rsidP="00F73393">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-1.75</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-1.38</w:t>
            </w:r>
          </w:p>
        </w:tc>
      </w:tr>
      <w:tr w:rsidR="00411F87" w:rsidRPr="003B1054" w:rsidTr="00F73393">
        <w:trPr>
          <w:gridAfter w:val="1"/>
          <w:wAfter w:w="143" w:type="dxa"/>
          <w:trHeight w:val="566"/>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tcBorders>
              <w:bottom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8.9</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5.8</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4.0</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7.0</w:t>
            </w:r>
          </w:p>
        </w:tc>
        <w:tc>
          <w:tcPr>
            <w:tcW w:w="559"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02"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w:t>
            </w:r>
          </w:p>
        </w:tc>
        <w:tc>
          <w:tcPr>
            <w:tcW w:w="682" w:type="dxa"/>
            <w:tcBorders>
              <w:top w:val="nil"/>
              <w:left w:val="nil"/>
              <w:bottom w:val="nil"/>
              <w:right w:val="nil"/>
            </w:tcBorders>
            <w:vAlign w:val="center"/>
          </w:tcPr>
          <w:p w:rsidR="00411F87" w:rsidRPr="001D4262"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3.6</w:t>
            </w:r>
          </w:p>
        </w:tc>
        <w:tc>
          <w:tcPr>
            <w:tcW w:w="567" w:type="dxa"/>
            <w:tcBorders>
              <w:top w:val="nil"/>
              <w:left w:val="nil"/>
              <w:bottom w:val="nil"/>
              <w:right w:val="nil"/>
            </w:tcBorders>
            <w:vAlign w:val="center"/>
          </w:tcPr>
          <w:p w:rsidR="00411F87" w:rsidRPr="00463DA9" w:rsidRDefault="00411F87" w:rsidP="00F73393">
            <w:pPr>
              <w:adjustRightInd w:val="0"/>
              <w:snapToGrid w:val="0"/>
              <w:ind w:leftChars="-50" w:left="-120" w:rightChars="-50" w:right="-120"/>
              <w:contextualSpacing/>
              <w:jc w:val="center"/>
              <w:textAlignment w:val="center"/>
              <w:rPr>
                <w:rFonts w:eastAsia="標楷體"/>
                <w:spacing w:val="-20"/>
                <w:sz w:val="22"/>
              </w:rPr>
            </w:pPr>
            <w:r w:rsidRPr="00463DA9">
              <w:rPr>
                <w:rFonts w:eastAsia="標楷體"/>
                <w:spacing w:val="-20"/>
                <w:sz w:val="22"/>
              </w:rPr>
              <w:t>2.8</w:t>
            </w:r>
          </w:p>
        </w:tc>
        <w:tc>
          <w:tcPr>
            <w:tcW w:w="567" w:type="dxa"/>
            <w:tcBorders>
              <w:top w:val="nil"/>
              <w:left w:val="nil"/>
              <w:bottom w:val="nil"/>
              <w:right w:val="nil"/>
            </w:tcBorders>
            <w:vAlign w:val="center"/>
          </w:tcPr>
          <w:p w:rsidR="00411F87" w:rsidRPr="00463DA9" w:rsidRDefault="00411F87" w:rsidP="00F73393">
            <w:pPr>
              <w:adjustRightInd w:val="0"/>
              <w:snapToGrid w:val="0"/>
              <w:ind w:leftChars="-50" w:left="-120" w:rightChars="-50" w:right="-120"/>
              <w:contextualSpacing/>
              <w:jc w:val="center"/>
              <w:textAlignment w:val="center"/>
              <w:rPr>
                <w:rFonts w:eastAsia="標楷體"/>
                <w:spacing w:val="-20"/>
                <w:sz w:val="22"/>
              </w:rPr>
            </w:pPr>
            <w:r w:rsidRPr="00463DA9">
              <w:rPr>
                <w:rFonts w:eastAsia="標楷體"/>
                <w:spacing w:val="-20"/>
                <w:sz w:val="22"/>
              </w:rPr>
              <w:t>-3.3</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r>
      <w:tr w:rsidR="00411F87" w:rsidRPr="003B1054" w:rsidTr="00F73393">
        <w:trPr>
          <w:gridAfter w:val="1"/>
          <w:wAfter w:w="143" w:type="dxa"/>
          <w:trHeight w:val="693"/>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tcBorders>
              <w:bottom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5.3</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0.6</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w:t>
            </w:r>
          </w:p>
        </w:tc>
        <w:tc>
          <w:tcPr>
            <w:tcW w:w="559"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w:t>
            </w:r>
          </w:p>
        </w:tc>
        <w:tc>
          <w:tcPr>
            <w:tcW w:w="602" w:type="dxa"/>
            <w:tcBorders>
              <w:top w:val="nil"/>
              <w:left w:val="nil"/>
              <w:bottom w:val="nil"/>
              <w:right w:val="nil"/>
            </w:tcBorders>
            <w:vAlign w:val="center"/>
          </w:tcPr>
          <w:p w:rsidR="00411F87" w:rsidRPr="003B1054" w:rsidRDefault="006B7B6F" w:rsidP="006B7B6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411F87" w:rsidRPr="003B1054">
              <w:rPr>
                <w:rFonts w:eastAsia="標楷體"/>
                <w:spacing w:val="-20"/>
                <w:sz w:val="22"/>
              </w:rPr>
              <w:t>.</w:t>
            </w:r>
            <w:r>
              <w:rPr>
                <w:rFonts w:eastAsia="標楷體" w:hint="eastAsia"/>
                <w:spacing w:val="-20"/>
                <w:sz w:val="22"/>
              </w:rPr>
              <w:t>1</w:t>
            </w:r>
          </w:p>
        </w:tc>
        <w:tc>
          <w:tcPr>
            <w:tcW w:w="682" w:type="dxa"/>
            <w:tcBorders>
              <w:top w:val="nil"/>
              <w:left w:val="nil"/>
              <w:bottom w:val="nil"/>
              <w:right w:val="nil"/>
            </w:tcBorders>
            <w:vAlign w:val="center"/>
          </w:tcPr>
          <w:p w:rsidR="00411F87" w:rsidRPr="001D4262"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3.2</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8.2</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-9.1</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r>
      <w:tr w:rsidR="00411F87" w:rsidRPr="003B1054" w:rsidTr="00F73393">
        <w:trPr>
          <w:gridAfter w:val="1"/>
          <w:wAfter w:w="143" w:type="dxa"/>
          <w:trHeight w:val="693"/>
          <w:jc w:val="center"/>
        </w:trPr>
        <w:tc>
          <w:tcPr>
            <w:tcW w:w="430" w:type="dxa"/>
            <w:vMerge/>
            <w:tcBorders>
              <w:left w:val="nil"/>
              <w:bottom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tcBorders>
              <w:bottom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6.9</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4.2</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8.5</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3.5</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5.2</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8.5</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w:t>
            </w:r>
          </w:p>
        </w:tc>
        <w:tc>
          <w:tcPr>
            <w:tcW w:w="559"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602"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w:t>
            </w:r>
          </w:p>
        </w:tc>
        <w:tc>
          <w:tcPr>
            <w:tcW w:w="682" w:type="dxa"/>
            <w:tcBorders>
              <w:top w:val="nil"/>
              <w:left w:val="nil"/>
              <w:bottom w:val="nil"/>
              <w:right w:val="nil"/>
            </w:tcBorders>
            <w:vAlign w:val="center"/>
          </w:tcPr>
          <w:p w:rsidR="00411F87" w:rsidRPr="001D4262"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4.6</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9.7</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w:t>
            </w:r>
          </w:p>
        </w:tc>
      </w:tr>
      <w:tr w:rsidR="00411F87" w:rsidRPr="003B1054" w:rsidTr="00F73393">
        <w:trPr>
          <w:gridAfter w:val="1"/>
          <w:wAfter w:w="143" w:type="dxa"/>
          <w:trHeight w:val="425"/>
          <w:jc w:val="center"/>
        </w:trPr>
        <w:tc>
          <w:tcPr>
            <w:tcW w:w="430" w:type="dxa"/>
            <w:vMerge w:val="restart"/>
            <w:tcBorders>
              <w:left w:val="nil"/>
            </w:tcBorders>
            <w:vAlign w:val="center"/>
          </w:tcPr>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333" w:type="dxa"/>
            <w:gridSpan w:val="2"/>
            <w:tcBorders>
              <w:bottom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3,172.5</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299.9</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267.3</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291.2</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282.4</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283.6</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282.8</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296.2</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295.5</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27</w:t>
            </w:r>
            <w:r>
              <w:rPr>
                <w:rFonts w:eastAsia="標楷體" w:hint="eastAsia"/>
                <w:spacing w:val="-20"/>
                <w:sz w:val="22"/>
              </w:rPr>
              <w:t>7</w:t>
            </w:r>
            <w:r w:rsidRPr="003B1054">
              <w:rPr>
                <w:rFonts w:eastAsia="標楷體"/>
                <w:spacing w:val="-20"/>
                <w:sz w:val="22"/>
              </w:rPr>
              <w:t>.</w:t>
            </w:r>
            <w:r>
              <w:rPr>
                <w:rFonts w:eastAsia="標楷體" w:hint="eastAsia"/>
                <w:spacing w:val="-20"/>
                <w:sz w:val="22"/>
              </w:rPr>
              <w:t>8</w:t>
            </w:r>
          </w:p>
        </w:tc>
        <w:tc>
          <w:tcPr>
            <w:tcW w:w="602"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r>
              <w:rPr>
                <w:rFonts w:eastAsia="標楷體" w:hint="eastAsia"/>
                <w:spacing w:val="-20"/>
                <w:sz w:val="22"/>
              </w:rPr>
              <w:t>5</w:t>
            </w:r>
            <w:r w:rsidRPr="003B1054">
              <w:rPr>
                <w:rFonts w:eastAsia="標楷體"/>
                <w:spacing w:val="-20"/>
                <w:sz w:val="22"/>
              </w:rPr>
              <w:t>.</w:t>
            </w:r>
            <w:r>
              <w:rPr>
                <w:rFonts w:eastAsia="標楷體" w:hint="eastAsia"/>
                <w:spacing w:val="-20"/>
                <w:sz w:val="22"/>
              </w:rPr>
              <w:t>6</w:t>
            </w:r>
          </w:p>
        </w:tc>
        <w:tc>
          <w:tcPr>
            <w:tcW w:w="682" w:type="dxa"/>
            <w:tcBorders>
              <w:top w:val="nil"/>
              <w:left w:val="nil"/>
              <w:bottom w:val="nil"/>
              <w:right w:val="nil"/>
            </w:tcBorders>
            <w:vAlign w:val="center"/>
          </w:tcPr>
          <w:p w:rsidR="00411F87" w:rsidRPr="00610FBC"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3,3</w:t>
            </w:r>
            <w:r w:rsidRPr="00610FBC">
              <w:rPr>
                <w:rFonts w:eastAsia="標楷體" w:hint="eastAsia"/>
                <w:color w:val="000000" w:themeColor="text1"/>
                <w:spacing w:val="-20"/>
                <w:sz w:val="22"/>
              </w:rPr>
              <w:t>59</w:t>
            </w:r>
            <w:r w:rsidRPr="00610FBC">
              <w:rPr>
                <w:rFonts w:eastAsia="標楷體"/>
                <w:color w:val="000000" w:themeColor="text1"/>
                <w:spacing w:val="-20"/>
                <w:sz w:val="22"/>
              </w:rPr>
              <w:t>.</w:t>
            </w:r>
            <w:r w:rsidRPr="00610FBC">
              <w:rPr>
                <w:rFonts w:eastAsia="標楷體" w:hint="eastAsia"/>
                <w:color w:val="000000" w:themeColor="text1"/>
                <w:spacing w:val="-20"/>
                <w:sz w:val="22"/>
              </w:rPr>
              <w:t>1</w:t>
            </w:r>
          </w:p>
        </w:tc>
        <w:tc>
          <w:tcPr>
            <w:tcW w:w="567" w:type="dxa"/>
            <w:tcBorders>
              <w:top w:val="nil"/>
              <w:left w:val="nil"/>
              <w:bottom w:val="nil"/>
              <w:right w:val="nil"/>
            </w:tcBorders>
            <w:vAlign w:val="center"/>
          </w:tcPr>
          <w:p w:rsidR="00411F87" w:rsidRPr="009F7AF9" w:rsidRDefault="00411F87" w:rsidP="00F73393">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272.9</w:t>
            </w:r>
          </w:p>
        </w:tc>
        <w:tc>
          <w:tcPr>
            <w:tcW w:w="567" w:type="dxa"/>
            <w:tcBorders>
              <w:top w:val="nil"/>
              <w:left w:val="nil"/>
              <w:bottom w:val="nil"/>
              <w:right w:val="nil"/>
            </w:tcBorders>
            <w:vAlign w:val="center"/>
          </w:tcPr>
          <w:p w:rsidR="00411F87" w:rsidRPr="009F7AF9" w:rsidRDefault="00411F87" w:rsidP="00F73393">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203.9</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476.</w:t>
            </w:r>
            <w:r w:rsidR="006B7B6F">
              <w:rPr>
                <w:rFonts w:eastAsia="標楷體" w:hint="eastAsia"/>
                <w:spacing w:val="-20"/>
                <w:sz w:val="22"/>
              </w:rPr>
              <w:t>9</w:t>
            </w:r>
          </w:p>
        </w:tc>
      </w:tr>
      <w:tr w:rsidR="00411F87" w:rsidRPr="003B1054" w:rsidTr="00F73393">
        <w:trPr>
          <w:gridAfter w:val="1"/>
          <w:wAfter w:w="143" w:type="dxa"/>
          <w:trHeight w:val="402"/>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bottom w:val="single" w:sz="4" w:space="0" w:color="auto"/>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968" w:type="dxa"/>
            <w:tcBorders>
              <w:top w:val="single" w:sz="4" w:space="0" w:color="auto"/>
              <w:bottom w:val="single" w:sz="4" w:space="0" w:color="auto"/>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13.2</w:t>
            </w:r>
          </w:p>
        </w:tc>
        <w:tc>
          <w:tcPr>
            <w:tcW w:w="62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16.7</w:t>
            </w:r>
          </w:p>
        </w:tc>
        <w:tc>
          <w:tcPr>
            <w:tcW w:w="63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10.0</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14.2</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9.4</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4.7</w:t>
            </w:r>
          </w:p>
        </w:tc>
        <w:tc>
          <w:tcPr>
            <w:tcW w:w="54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65"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7.3</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-3.</w:t>
            </w:r>
            <w:r>
              <w:rPr>
                <w:rFonts w:eastAsia="標楷體" w:hint="eastAsia"/>
                <w:spacing w:val="-20"/>
                <w:sz w:val="22"/>
              </w:rPr>
              <w:t>5</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spacing w:val="-20"/>
                <w:sz w:val="22"/>
              </w:rPr>
              <w:t>-3.</w:t>
            </w:r>
            <w:r>
              <w:rPr>
                <w:rFonts w:eastAsia="標楷體" w:hint="eastAsia"/>
                <w:spacing w:val="-20"/>
                <w:sz w:val="22"/>
              </w:rPr>
              <w:t>2</w:t>
            </w:r>
          </w:p>
        </w:tc>
        <w:tc>
          <w:tcPr>
            <w:tcW w:w="682" w:type="dxa"/>
            <w:tcBorders>
              <w:top w:val="nil"/>
              <w:left w:val="nil"/>
              <w:bottom w:val="nil"/>
              <w:right w:val="nil"/>
            </w:tcBorders>
            <w:vAlign w:val="center"/>
          </w:tcPr>
          <w:p w:rsidR="00411F87" w:rsidRPr="00610FBC" w:rsidRDefault="00411F87" w:rsidP="00F73393">
            <w:pPr>
              <w:adjustRightInd w:val="0"/>
              <w:snapToGrid w:val="0"/>
              <w:ind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567" w:type="dxa"/>
            <w:tcBorders>
              <w:top w:val="nil"/>
              <w:left w:val="nil"/>
              <w:bottom w:val="nil"/>
              <w:right w:val="nil"/>
            </w:tcBorders>
            <w:vAlign w:val="center"/>
          </w:tcPr>
          <w:p w:rsidR="00411F87" w:rsidRPr="009F7AF9" w:rsidRDefault="00411F87" w:rsidP="00F73393">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-0.3</w:t>
            </w:r>
          </w:p>
        </w:tc>
        <w:tc>
          <w:tcPr>
            <w:tcW w:w="567" w:type="dxa"/>
            <w:tcBorders>
              <w:top w:val="nil"/>
              <w:left w:val="nil"/>
              <w:bottom w:val="nil"/>
              <w:right w:val="nil"/>
            </w:tcBorders>
            <w:vAlign w:val="center"/>
          </w:tcPr>
          <w:p w:rsidR="00411F87" w:rsidRPr="009F7AF9" w:rsidRDefault="00411F87" w:rsidP="00F73393">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-8.8</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-4.1</w:t>
            </w:r>
          </w:p>
        </w:tc>
      </w:tr>
      <w:tr w:rsidR="00411F87" w:rsidRPr="003B1054" w:rsidTr="00F73393">
        <w:trPr>
          <w:gridAfter w:val="1"/>
          <w:wAfter w:w="143" w:type="dxa"/>
          <w:trHeight w:val="423"/>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tcBorders>
              <w:bottom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2,592.7</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239.</w:t>
            </w:r>
            <w:r>
              <w:rPr>
                <w:rFonts w:eastAsia="標楷體" w:hint="eastAsia"/>
                <w:spacing w:val="-20"/>
                <w:sz w:val="22"/>
              </w:rPr>
              <w:t>7</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225.6</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w:t>
            </w:r>
            <w:r>
              <w:rPr>
                <w:rFonts w:eastAsia="標楷體" w:hint="eastAsia"/>
                <w:spacing w:val="-20"/>
                <w:sz w:val="22"/>
              </w:rPr>
              <w:t>6</w:t>
            </w:r>
            <w:r w:rsidRPr="003B1054">
              <w:rPr>
                <w:rFonts w:eastAsia="標楷體"/>
                <w:spacing w:val="-20"/>
                <w:sz w:val="22"/>
              </w:rPr>
              <w:t>.</w:t>
            </w:r>
            <w:r>
              <w:rPr>
                <w:rFonts w:eastAsia="標楷體" w:hint="eastAsia"/>
                <w:spacing w:val="-20"/>
                <w:sz w:val="22"/>
              </w:rPr>
              <w:t>9</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230.</w:t>
            </w:r>
            <w:r>
              <w:rPr>
                <w:rFonts w:eastAsia="標楷體" w:hint="eastAsia"/>
                <w:spacing w:val="-20"/>
                <w:sz w:val="22"/>
              </w:rPr>
              <w:t>0</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260.</w:t>
            </w:r>
            <w:r>
              <w:rPr>
                <w:rFonts w:eastAsia="標楷體" w:hint="eastAsia"/>
                <w:spacing w:val="-20"/>
                <w:sz w:val="22"/>
              </w:rPr>
              <w:t>5</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23</w:t>
            </w:r>
            <w:r>
              <w:rPr>
                <w:rFonts w:eastAsia="標楷體" w:hint="eastAsia"/>
                <w:spacing w:val="-20"/>
                <w:sz w:val="22"/>
              </w:rPr>
              <w:t>6</w:t>
            </w:r>
            <w:r w:rsidRPr="003B1054">
              <w:rPr>
                <w:rFonts w:eastAsia="標楷體"/>
                <w:spacing w:val="-20"/>
                <w:sz w:val="22"/>
              </w:rPr>
              <w:t>.</w:t>
            </w:r>
            <w:r>
              <w:rPr>
                <w:rFonts w:eastAsia="標楷體" w:hint="eastAsia"/>
                <w:spacing w:val="-20"/>
                <w:sz w:val="22"/>
              </w:rPr>
              <w:t>7</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252.</w:t>
            </w:r>
            <w:r>
              <w:rPr>
                <w:rFonts w:eastAsia="標楷體" w:hint="eastAsia"/>
                <w:spacing w:val="-20"/>
                <w:sz w:val="22"/>
              </w:rPr>
              <w:t>5</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Pr>
                <w:rFonts w:eastAsia="標楷體" w:hint="eastAsia"/>
                <w:spacing w:val="-20"/>
                <w:sz w:val="22"/>
              </w:rPr>
              <w:t>6</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231.</w:t>
            </w:r>
            <w:r>
              <w:rPr>
                <w:rFonts w:eastAsia="標楷體" w:hint="eastAsia"/>
                <w:spacing w:val="-20"/>
                <w:sz w:val="22"/>
              </w:rPr>
              <w:t>1</w:t>
            </w:r>
          </w:p>
        </w:tc>
        <w:tc>
          <w:tcPr>
            <w:tcW w:w="602"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238.9</w:t>
            </w:r>
          </w:p>
        </w:tc>
        <w:tc>
          <w:tcPr>
            <w:tcW w:w="682" w:type="dxa"/>
            <w:tcBorders>
              <w:top w:val="nil"/>
              <w:left w:val="nil"/>
              <w:bottom w:val="nil"/>
              <w:right w:val="nil"/>
            </w:tcBorders>
            <w:vAlign w:val="center"/>
          </w:tcPr>
          <w:p w:rsidR="00411F87" w:rsidRPr="00610FBC"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863</w:t>
            </w:r>
            <w:r w:rsidRPr="00610FBC">
              <w:rPr>
                <w:rFonts w:eastAsia="標楷體"/>
                <w:color w:val="000000" w:themeColor="text1"/>
                <w:spacing w:val="-20"/>
                <w:sz w:val="22"/>
              </w:rPr>
              <w:t>.</w:t>
            </w:r>
            <w:r w:rsidRPr="00610FBC">
              <w:rPr>
                <w:rFonts w:eastAsia="標楷體" w:hint="eastAsia"/>
                <w:color w:val="000000" w:themeColor="text1"/>
                <w:spacing w:val="-20"/>
                <w:sz w:val="22"/>
              </w:rPr>
              <w:t>3</w:t>
            </w:r>
          </w:p>
        </w:tc>
        <w:tc>
          <w:tcPr>
            <w:tcW w:w="567" w:type="dxa"/>
            <w:tcBorders>
              <w:top w:val="nil"/>
              <w:left w:val="nil"/>
              <w:bottom w:val="nil"/>
              <w:right w:val="nil"/>
            </w:tcBorders>
            <w:vAlign w:val="center"/>
          </w:tcPr>
          <w:p w:rsidR="00411F87" w:rsidRPr="009F7AF9" w:rsidRDefault="00411F87" w:rsidP="00F73393">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263.8</w:t>
            </w:r>
          </w:p>
        </w:tc>
        <w:tc>
          <w:tcPr>
            <w:tcW w:w="567" w:type="dxa"/>
            <w:tcBorders>
              <w:top w:val="nil"/>
              <w:left w:val="nil"/>
              <w:bottom w:val="nil"/>
              <w:right w:val="nil"/>
            </w:tcBorders>
            <w:vAlign w:val="center"/>
          </w:tcPr>
          <w:p w:rsidR="00411F87" w:rsidRPr="009F7AF9" w:rsidRDefault="00411F87" w:rsidP="00F73393">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154.7</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418.5</w:t>
            </w:r>
          </w:p>
        </w:tc>
      </w:tr>
      <w:tr w:rsidR="00411F87" w:rsidRPr="003B1054" w:rsidTr="00F73393">
        <w:trPr>
          <w:gridAfter w:val="1"/>
          <w:wAfter w:w="143" w:type="dxa"/>
          <w:trHeight w:val="415"/>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bottom w:val="single" w:sz="4" w:space="0" w:color="auto"/>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968" w:type="dxa"/>
            <w:tcBorders>
              <w:top w:val="single" w:sz="4" w:space="0" w:color="auto"/>
              <w:bottom w:val="single" w:sz="4" w:space="0" w:color="auto"/>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12.4</w:t>
            </w:r>
          </w:p>
        </w:tc>
        <w:tc>
          <w:tcPr>
            <w:tcW w:w="62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10.4</w:t>
            </w:r>
          </w:p>
        </w:tc>
        <w:tc>
          <w:tcPr>
            <w:tcW w:w="63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4.9</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1</w:t>
            </w:r>
            <w:r w:rsidRPr="003B1054">
              <w:rPr>
                <w:rFonts w:eastAsia="標楷體"/>
                <w:spacing w:val="-20"/>
                <w:sz w:val="22"/>
              </w:rPr>
              <w:t>.</w:t>
            </w:r>
            <w:r>
              <w:rPr>
                <w:rFonts w:eastAsia="標楷體" w:hint="eastAsia"/>
                <w:spacing w:val="-20"/>
                <w:sz w:val="22"/>
              </w:rPr>
              <w:t>9</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w:t>
            </w:r>
            <w:r>
              <w:rPr>
                <w:rFonts w:eastAsia="標楷體" w:hint="eastAsia"/>
                <w:spacing w:val="-20"/>
                <w:sz w:val="22"/>
              </w:rPr>
              <w:t>2</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1</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4</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w:t>
            </w:r>
            <w:r>
              <w:rPr>
                <w:rFonts w:eastAsia="標楷體" w:hint="eastAsia"/>
                <w:spacing w:val="-20"/>
                <w:sz w:val="22"/>
              </w:rPr>
              <w:t>7</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w:t>
            </w:r>
            <w:r>
              <w:rPr>
                <w:rFonts w:eastAsia="標楷體" w:hint="eastAsia"/>
                <w:spacing w:val="-20"/>
                <w:sz w:val="22"/>
              </w:rPr>
              <w:t>4</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Pr>
                <w:rFonts w:eastAsia="標楷體" w:hint="eastAsia"/>
                <w:spacing w:val="-20"/>
                <w:sz w:val="22"/>
              </w:rPr>
              <w:t>0</w:t>
            </w:r>
            <w:r w:rsidRPr="003B1054">
              <w:rPr>
                <w:rFonts w:eastAsia="標楷體"/>
                <w:spacing w:val="-20"/>
                <w:sz w:val="22"/>
              </w:rPr>
              <w:t>.</w:t>
            </w:r>
            <w:r>
              <w:rPr>
                <w:rFonts w:eastAsia="標楷體" w:hint="eastAsia"/>
                <w:spacing w:val="-20"/>
                <w:sz w:val="22"/>
              </w:rPr>
              <w:t>9</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2.2</w:t>
            </w:r>
          </w:p>
        </w:tc>
        <w:tc>
          <w:tcPr>
            <w:tcW w:w="682" w:type="dxa"/>
            <w:tcBorders>
              <w:top w:val="nil"/>
              <w:left w:val="nil"/>
              <w:bottom w:val="nil"/>
              <w:right w:val="nil"/>
            </w:tcBorders>
            <w:vAlign w:val="center"/>
          </w:tcPr>
          <w:p w:rsidR="00411F87" w:rsidRPr="00610FBC"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10.</w:t>
            </w:r>
            <w:r w:rsidRPr="00610FBC">
              <w:rPr>
                <w:rFonts w:eastAsia="標楷體" w:hint="eastAsia"/>
                <w:color w:val="000000" w:themeColor="text1"/>
                <w:spacing w:val="-20"/>
                <w:sz w:val="22"/>
              </w:rPr>
              <w:t>4</w:t>
            </w:r>
          </w:p>
        </w:tc>
        <w:tc>
          <w:tcPr>
            <w:tcW w:w="567" w:type="dxa"/>
            <w:tcBorders>
              <w:top w:val="nil"/>
              <w:left w:val="nil"/>
              <w:bottom w:val="nil"/>
              <w:right w:val="nil"/>
            </w:tcBorders>
            <w:vAlign w:val="center"/>
          </w:tcPr>
          <w:p w:rsidR="00411F87" w:rsidRPr="009F7AF9" w:rsidRDefault="00411F87" w:rsidP="00F73393">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6.8</w:t>
            </w:r>
          </w:p>
        </w:tc>
        <w:tc>
          <w:tcPr>
            <w:tcW w:w="567" w:type="dxa"/>
            <w:tcBorders>
              <w:top w:val="nil"/>
              <w:left w:val="nil"/>
              <w:bottom w:val="nil"/>
              <w:right w:val="nil"/>
            </w:tcBorders>
            <w:vAlign w:val="center"/>
          </w:tcPr>
          <w:p w:rsidR="00411F87" w:rsidRPr="009F7AF9" w:rsidRDefault="00411F87" w:rsidP="00F73393">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-19.7</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w:t>
            </w:r>
          </w:p>
        </w:tc>
      </w:tr>
      <w:tr w:rsidR="00411F87" w:rsidRPr="003B1054" w:rsidTr="00F73393">
        <w:trPr>
          <w:gridAfter w:val="1"/>
          <w:wAfter w:w="143" w:type="dxa"/>
          <w:trHeight w:val="550"/>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tcBorders>
              <w:bottom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4,928.1</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423.8</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391.1</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411.1</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403.1</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418.0</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436.8</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478.6</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489.9</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476.8</w:t>
            </w:r>
          </w:p>
        </w:tc>
        <w:tc>
          <w:tcPr>
            <w:tcW w:w="602"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433.8</w:t>
            </w:r>
          </w:p>
        </w:tc>
        <w:tc>
          <w:tcPr>
            <w:tcW w:w="682" w:type="dxa"/>
            <w:tcBorders>
              <w:top w:val="nil"/>
              <w:left w:val="nil"/>
              <w:bottom w:val="nil"/>
              <w:right w:val="nil"/>
            </w:tcBorders>
            <w:vAlign w:val="center"/>
          </w:tcPr>
          <w:p w:rsidR="00411F87" w:rsidRPr="0011725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404.9</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242084">
              <w:rPr>
                <w:rFonts w:eastAsia="標楷體"/>
                <w:spacing w:val="-20"/>
                <w:sz w:val="22"/>
              </w:rPr>
              <w:t>289.0</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242084">
              <w:rPr>
                <w:rFonts w:eastAsia="標楷體"/>
                <w:spacing w:val="-20"/>
                <w:sz w:val="22"/>
              </w:rPr>
              <w:t>693.9</w:t>
            </w:r>
          </w:p>
        </w:tc>
      </w:tr>
      <w:tr w:rsidR="00411F87" w:rsidRPr="003B1054" w:rsidTr="00F73393">
        <w:trPr>
          <w:gridAfter w:val="1"/>
          <w:wAfter w:w="143" w:type="dxa"/>
          <w:trHeight w:val="417"/>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968" w:type="dxa"/>
            <w:tcBorders>
              <w:top w:val="single" w:sz="4" w:space="0" w:color="auto"/>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9.8</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11.7</w:t>
            </w:r>
          </w:p>
        </w:tc>
        <w:tc>
          <w:tcPr>
            <w:tcW w:w="574"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-0.1</w:t>
            </w:r>
          </w:p>
        </w:tc>
        <w:tc>
          <w:tcPr>
            <w:tcW w:w="54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8.0</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7.1</w:t>
            </w:r>
          </w:p>
        </w:tc>
        <w:tc>
          <w:tcPr>
            <w:tcW w:w="665"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4.2</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5.1</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-2.1</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-10.5</w:t>
            </w:r>
          </w:p>
        </w:tc>
        <w:tc>
          <w:tcPr>
            <w:tcW w:w="682" w:type="dxa"/>
            <w:tcBorders>
              <w:top w:val="nil"/>
              <w:left w:val="nil"/>
              <w:bottom w:val="nil"/>
              <w:right w:val="nil"/>
            </w:tcBorders>
            <w:vAlign w:val="center"/>
          </w:tcPr>
          <w:p w:rsidR="00411F87" w:rsidRPr="00117258" w:rsidRDefault="00411F87" w:rsidP="00F73393">
            <w:pPr>
              <w:adjustRightInd w:val="0"/>
              <w:snapToGrid w:val="0"/>
              <w:ind w:rightChars="-50" w:right="-120"/>
              <w:contextualSpacing/>
              <w:jc w:val="center"/>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-6.0</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242084">
              <w:rPr>
                <w:rFonts w:eastAsia="標楷體"/>
                <w:spacing w:val="-20"/>
                <w:sz w:val="22"/>
              </w:rPr>
              <w:t>-10.9</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-8.1</w:t>
            </w:r>
          </w:p>
        </w:tc>
      </w:tr>
      <w:tr w:rsidR="00411F87" w:rsidRPr="003B1054" w:rsidTr="00F73393">
        <w:trPr>
          <w:gridAfter w:val="1"/>
          <w:wAfter w:w="143" w:type="dxa"/>
          <w:trHeight w:val="618"/>
          <w:jc w:val="center"/>
        </w:trPr>
        <w:tc>
          <w:tcPr>
            <w:tcW w:w="430" w:type="dxa"/>
            <w:vMerge w:val="restart"/>
            <w:tcBorders>
              <w:left w:val="nil"/>
            </w:tcBorders>
            <w:vAlign w:val="center"/>
          </w:tcPr>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0.62</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1.59</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2.00</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1.75</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1.40</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1.76</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1.54</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1.72</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682" w:type="dxa"/>
            <w:tcBorders>
              <w:top w:val="nil"/>
              <w:left w:val="nil"/>
              <w:bottom w:val="nil"/>
              <w:right w:val="nil"/>
            </w:tcBorders>
            <w:shd w:val="clear" w:color="auto" w:fill="auto"/>
            <w:vAlign w:val="center"/>
          </w:tcPr>
          <w:p w:rsidR="00411F87" w:rsidRPr="009E139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0.18</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0.23</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0.20</w:t>
            </w:r>
          </w:p>
        </w:tc>
      </w:tr>
      <w:tr w:rsidR="00411F87" w:rsidRPr="003B1054" w:rsidTr="00F73393">
        <w:trPr>
          <w:gridAfter w:val="1"/>
          <w:wAfter w:w="143" w:type="dxa"/>
          <w:trHeight w:val="541"/>
          <w:jc w:val="center"/>
        </w:trPr>
        <w:tc>
          <w:tcPr>
            <w:tcW w:w="430" w:type="dxa"/>
            <w:vMerge/>
            <w:tcBorders>
              <w:lef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0.90</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0.58</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2.48</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5.58</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6.66</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7.04</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6.78</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6.29</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96</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83</w:t>
            </w:r>
          </w:p>
        </w:tc>
        <w:tc>
          <w:tcPr>
            <w:tcW w:w="682" w:type="dxa"/>
            <w:tcBorders>
              <w:top w:val="nil"/>
              <w:left w:val="nil"/>
              <w:bottom w:val="nil"/>
              <w:right w:val="nil"/>
            </w:tcBorders>
            <w:vAlign w:val="center"/>
          </w:tcPr>
          <w:p w:rsidR="00411F87" w:rsidRPr="009E1398"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9E1398">
              <w:rPr>
                <w:rFonts w:eastAsia="標楷體"/>
                <w:color w:val="000000" w:themeColor="text1"/>
                <w:spacing w:val="-20"/>
                <w:sz w:val="22"/>
              </w:rPr>
              <w:t>3.6</w:t>
            </w:r>
            <w:r>
              <w:rPr>
                <w:rFonts w:eastAsia="標楷體" w:hint="eastAsia"/>
                <w:color w:val="000000" w:themeColor="text1"/>
                <w:spacing w:val="-20"/>
                <w:sz w:val="22"/>
              </w:rPr>
              <w:t>4</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0.54</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0.80</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0.68</w:t>
            </w:r>
          </w:p>
        </w:tc>
      </w:tr>
      <w:tr w:rsidR="00411F87" w:rsidRPr="003B1054" w:rsidTr="00F73393">
        <w:trPr>
          <w:gridAfter w:val="1"/>
          <w:wAfter w:w="143" w:type="dxa"/>
          <w:trHeight w:val="712"/>
          <w:jc w:val="center"/>
        </w:trPr>
        <w:tc>
          <w:tcPr>
            <w:tcW w:w="430" w:type="dxa"/>
            <w:tcBorders>
              <w:left w:val="nil"/>
            </w:tcBorders>
            <w:vAlign w:val="center"/>
          </w:tcPr>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3.60</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3.59</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3.73</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4.10</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3.68</w:t>
            </w:r>
          </w:p>
        </w:tc>
        <w:tc>
          <w:tcPr>
            <w:tcW w:w="546"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3.42</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3.34</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3.39</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3.09</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3.07</w:t>
            </w:r>
          </w:p>
        </w:tc>
        <w:tc>
          <w:tcPr>
            <w:tcW w:w="682" w:type="dxa"/>
            <w:tcBorders>
              <w:top w:val="nil"/>
              <w:left w:val="nil"/>
              <w:bottom w:val="nil"/>
              <w:right w:val="nil"/>
            </w:tcBorders>
            <w:vAlign w:val="center"/>
          </w:tcPr>
          <w:p w:rsidR="00411F87" w:rsidRPr="009E1398" w:rsidRDefault="00411F87" w:rsidP="00F73393">
            <w:pPr>
              <w:adjustRightInd w:val="0"/>
              <w:snapToGrid w:val="0"/>
              <w:ind w:leftChars="-50" w:left="-120" w:rightChars="-50" w:right="-120"/>
              <w:contextualSpacing/>
              <w:jc w:val="center"/>
              <w:textAlignment w:val="center"/>
              <w:rPr>
                <w:rFonts w:eastAsia="標楷體"/>
                <w:color w:val="FF0000"/>
                <w:spacing w:val="-20"/>
                <w:sz w:val="22"/>
              </w:rPr>
            </w:pPr>
            <w:r w:rsidRPr="00B34D5B">
              <w:rPr>
                <w:rFonts w:eastAsia="標楷體"/>
                <w:color w:val="000000" w:themeColor="text1"/>
                <w:spacing w:val="-20"/>
                <w:sz w:val="22"/>
              </w:rPr>
              <w:t>3.52</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3.14</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2.92</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3.03</w:t>
            </w:r>
          </w:p>
        </w:tc>
      </w:tr>
      <w:tr w:rsidR="00411F87" w:rsidRPr="003B1054" w:rsidTr="00F73393">
        <w:trPr>
          <w:gridAfter w:val="1"/>
          <w:wAfter w:w="143" w:type="dxa"/>
          <w:trHeight w:val="531"/>
          <w:jc w:val="center"/>
        </w:trPr>
        <w:tc>
          <w:tcPr>
            <w:tcW w:w="430" w:type="dxa"/>
            <w:vMerge w:val="restart"/>
            <w:tcBorders>
              <w:left w:val="nil"/>
            </w:tcBorders>
            <w:vAlign w:val="center"/>
          </w:tcPr>
          <w:p w:rsidR="00411F87"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1,135.2</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1,140.3</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1,140.6</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1,141.1</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1,141.8</w:t>
            </w:r>
          </w:p>
        </w:tc>
        <w:tc>
          <w:tcPr>
            <w:tcW w:w="54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1,144.3</w:t>
            </w:r>
          </w:p>
        </w:tc>
        <w:tc>
          <w:tcPr>
            <w:tcW w:w="54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1,145.9</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1,144.9</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1146.0</w:t>
            </w:r>
          </w:p>
        </w:tc>
        <w:tc>
          <w:tcPr>
            <w:tcW w:w="559" w:type="dxa"/>
            <w:tcBorders>
              <w:top w:val="nil"/>
              <w:left w:val="nil"/>
              <w:bottom w:val="nil"/>
              <w:right w:val="nil"/>
            </w:tcBorders>
            <w:vAlign w:val="center"/>
          </w:tcPr>
          <w:p w:rsidR="00411F87" w:rsidRPr="003B1054" w:rsidRDefault="00411F87" w:rsidP="00F73393">
            <w:pPr>
              <w:adjustRightInd w:val="0"/>
              <w:snapToGrid w:val="0"/>
              <w:ind w:leftChars="-42" w:left="-101" w:rightChars="-50" w:right="-120"/>
              <w:contextualSpacing/>
              <w:textAlignment w:val="center"/>
              <w:rPr>
                <w:rFonts w:eastAsia="標楷體"/>
                <w:spacing w:val="-20"/>
                <w:sz w:val="22"/>
              </w:rPr>
            </w:pPr>
            <w:r w:rsidRPr="003B1054">
              <w:rPr>
                <w:rFonts w:eastAsia="標楷體"/>
                <w:spacing w:val="-20"/>
                <w:sz w:val="22"/>
              </w:rPr>
              <w:t>1,147.5</w:t>
            </w:r>
          </w:p>
        </w:tc>
        <w:tc>
          <w:tcPr>
            <w:tcW w:w="602"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1,148.1</w:t>
            </w:r>
          </w:p>
        </w:tc>
        <w:tc>
          <w:tcPr>
            <w:tcW w:w="682" w:type="dxa"/>
            <w:tcBorders>
              <w:top w:val="nil"/>
              <w:left w:val="nil"/>
              <w:bottom w:val="nil"/>
              <w:right w:val="nil"/>
            </w:tcBorders>
            <w:vAlign w:val="center"/>
          </w:tcPr>
          <w:p w:rsidR="00411F87" w:rsidRPr="00246641"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1,148.5</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11,473</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11,479</w:t>
            </w:r>
          </w:p>
        </w:tc>
      </w:tr>
      <w:tr w:rsidR="00411F87" w:rsidRPr="003B1054" w:rsidTr="00F73393">
        <w:trPr>
          <w:gridAfter w:val="1"/>
          <w:wAfter w:w="143" w:type="dxa"/>
          <w:trHeight w:val="542"/>
          <w:jc w:val="center"/>
        </w:trPr>
        <w:tc>
          <w:tcPr>
            <w:tcW w:w="430" w:type="dxa"/>
            <w:vMerge/>
            <w:tcBorders>
              <w:left w:val="nil"/>
            </w:tcBorders>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44.3</w:t>
            </w:r>
          </w:p>
        </w:tc>
        <w:tc>
          <w:tcPr>
            <w:tcW w:w="62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43.3</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43.1</w:t>
            </w:r>
          </w:p>
        </w:tc>
        <w:tc>
          <w:tcPr>
            <w:tcW w:w="63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43.0</w:t>
            </w:r>
          </w:p>
        </w:tc>
        <w:tc>
          <w:tcPr>
            <w:tcW w:w="574"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43.9</w:t>
            </w:r>
          </w:p>
        </w:tc>
        <w:tc>
          <w:tcPr>
            <w:tcW w:w="54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45.3</w:t>
            </w:r>
          </w:p>
        </w:tc>
        <w:tc>
          <w:tcPr>
            <w:tcW w:w="546"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46.1</w:t>
            </w:r>
          </w:p>
        </w:tc>
        <w:tc>
          <w:tcPr>
            <w:tcW w:w="665"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44.7</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44.6</w:t>
            </w:r>
          </w:p>
        </w:tc>
        <w:tc>
          <w:tcPr>
            <w:tcW w:w="559"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44.1</w:t>
            </w:r>
          </w:p>
        </w:tc>
        <w:tc>
          <w:tcPr>
            <w:tcW w:w="602"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w:t>
            </w:r>
          </w:p>
        </w:tc>
        <w:tc>
          <w:tcPr>
            <w:tcW w:w="682" w:type="dxa"/>
            <w:tcBorders>
              <w:top w:val="nil"/>
              <w:left w:val="nil"/>
              <w:bottom w:val="nil"/>
              <w:right w:val="nil"/>
            </w:tcBorders>
            <w:vAlign w:val="center"/>
          </w:tcPr>
          <w:p w:rsidR="00411F87" w:rsidRPr="00246641"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567" w:type="dxa"/>
            <w:tcBorders>
              <w:top w:val="nil"/>
              <w:left w:val="nil"/>
              <w:bottom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43.4</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44.3</w:t>
            </w:r>
          </w:p>
        </w:tc>
        <w:tc>
          <w:tcPr>
            <w:tcW w:w="567" w:type="dxa"/>
            <w:tcBorders>
              <w:top w:val="nil"/>
              <w:left w:val="nil"/>
              <w:bottom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43.8</w:t>
            </w:r>
          </w:p>
        </w:tc>
      </w:tr>
      <w:tr w:rsidR="00411F87" w:rsidRPr="003B1054" w:rsidTr="00F73393">
        <w:trPr>
          <w:trHeight w:val="417"/>
          <w:jc w:val="center"/>
        </w:trPr>
        <w:tc>
          <w:tcPr>
            <w:tcW w:w="430" w:type="dxa"/>
            <w:vMerge/>
            <w:tcBorders>
              <w:left w:val="nil"/>
            </w:tcBorders>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p>
        </w:tc>
        <w:tc>
          <w:tcPr>
            <w:tcW w:w="1333" w:type="dxa"/>
            <w:gridSpan w:val="2"/>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634"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626"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3.66</w:t>
            </w:r>
          </w:p>
        </w:tc>
        <w:tc>
          <w:tcPr>
            <w:tcW w:w="636"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3.64</w:t>
            </w:r>
          </w:p>
        </w:tc>
        <w:tc>
          <w:tcPr>
            <w:tcW w:w="636"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3.63</w:t>
            </w:r>
          </w:p>
        </w:tc>
        <w:tc>
          <w:tcPr>
            <w:tcW w:w="574"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3.70</w:t>
            </w:r>
          </w:p>
        </w:tc>
        <w:tc>
          <w:tcPr>
            <w:tcW w:w="546"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3.81</w:t>
            </w:r>
          </w:p>
        </w:tc>
        <w:tc>
          <w:tcPr>
            <w:tcW w:w="546"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3.87</w:t>
            </w:r>
          </w:p>
        </w:tc>
        <w:tc>
          <w:tcPr>
            <w:tcW w:w="665"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567" w:type="dxa"/>
            <w:tcBorders>
              <w:top w:val="nil"/>
              <w:left w:val="nil"/>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559" w:type="dxa"/>
            <w:tcBorders>
              <w:top w:val="nil"/>
              <w:left w:val="nil"/>
              <w:right w:val="nil"/>
            </w:tcBorders>
            <w:vAlign w:val="center"/>
          </w:tcPr>
          <w:p w:rsidR="00411F87" w:rsidRPr="003B1054" w:rsidRDefault="00411F87" w:rsidP="00F73393">
            <w:pPr>
              <w:adjustRightInd w:val="0"/>
              <w:snapToGrid w:val="0"/>
              <w:ind w:rightChars="-50" w:right="-120"/>
              <w:contextualSpacing/>
              <w:textAlignment w:val="center"/>
              <w:rPr>
                <w:rFonts w:eastAsia="標楷體"/>
                <w:spacing w:val="-20"/>
                <w:sz w:val="22"/>
              </w:rPr>
            </w:pPr>
            <w:r w:rsidRPr="003B1054">
              <w:rPr>
                <w:rFonts w:eastAsia="標楷體"/>
                <w:spacing w:val="-20"/>
                <w:sz w:val="22"/>
              </w:rPr>
              <w:t>3.70</w:t>
            </w:r>
          </w:p>
        </w:tc>
        <w:tc>
          <w:tcPr>
            <w:tcW w:w="602" w:type="dxa"/>
            <w:tcBorders>
              <w:top w:val="nil"/>
              <w:left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3.66</w:t>
            </w:r>
          </w:p>
        </w:tc>
        <w:tc>
          <w:tcPr>
            <w:tcW w:w="682" w:type="dxa"/>
            <w:tcBorders>
              <w:top w:val="nil"/>
              <w:left w:val="nil"/>
              <w:right w:val="nil"/>
            </w:tcBorders>
            <w:vAlign w:val="center"/>
          </w:tcPr>
          <w:p w:rsidR="00411F87" w:rsidRPr="00246641" w:rsidRDefault="00411F87" w:rsidP="00F73393">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567" w:type="dxa"/>
            <w:tcBorders>
              <w:top w:val="nil"/>
              <w:left w:val="nil"/>
              <w:right w:val="nil"/>
            </w:tcBorders>
            <w:vAlign w:val="center"/>
          </w:tcPr>
          <w:p w:rsidR="00411F87" w:rsidRPr="003B1054" w:rsidRDefault="00411F87" w:rsidP="00F7339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3.64</w:t>
            </w:r>
          </w:p>
        </w:tc>
        <w:tc>
          <w:tcPr>
            <w:tcW w:w="567" w:type="dxa"/>
            <w:tcBorders>
              <w:top w:val="nil"/>
              <w:left w:val="nil"/>
              <w:bottom w:val="single" w:sz="4" w:space="0" w:color="auto"/>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3.72</w:t>
            </w:r>
          </w:p>
        </w:tc>
        <w:tc>
          <w:tcPr>
            <w:tcW w:w="710" w:type="dxa"/>
            <w:gridSpan w:val="2"/>
            <w:tcBorders>
              <w:top w:val="nil"/>
              <w:left w:val="nil"/>
              <w:bottom w:val="single" w:sz="4" w:space="0" w:color="auto"/>
              <w:right w:val="nil"/>
            </w:tcBorders>
            <w:vAlign w:val="center"/>
          </w:tcPr>
          <w:p w:rsidR="00411F87" w:rsidRPr="003B1054" w:rsidRDefault="00411F87" w:rsidP="00F7339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3.68</w:t>
            </w:r>
          </w:p>
        </w:tc>
      </w:tr>
    </w:tbl>
    <w:p w:rsidR="003F27A6" w:rsidRPr="003B1054" w:rsidRDefault="00BE5255" w:rsidP="00BE5255">
      <w:pPr>
        <w:widowControl/>
        <w:ind w:leftChars="-413" w:left="1" w:rightChars="-316" w:right="-758" w:hangingChars="451" w:hanging="992"/>
        <w:rPr>
          <w:sz w:val="40"/>
        </w:rPr>
      </w:pPr>
      <w:r w:rsidRPr="003B1054">
        <w:rPr>
          <w:rFonts w:eastAsia="標楷體"/>
          <w:sz w:val="22"/>
          <w:szCs w:val="22"/>
        </w:rPr>
        <w:t>資料來源：行政院主計總處、中央銀行、經濟部。</w:t>
      </w:r>
      <w:r w:rsidR="003F27A6" w:rsidRPr="003B1054">
        <w:rPr>
          <w:sz w:val="40"/>
        </w:rPr>
        <w:br w:type="page"/>
      </w:r>
      <w:bookmarkStart w:id="47" w:name="_Toc402171702"/>
    </w:p>
    <w:p w:rsidR="00DC4B2D" w:rsidRPr="003B1054" w:rsidRDefault="00DC4B2D" w:rsidP="00DC4B2D">
      <w:pPr>
        <w:keepNext/>
        <w:spacing w:afterLines="100" w:after="360" w:line="520" w:lineRule="exact"/>
        <w:jc w:val="center"/>
        <w:outlineLvl w:val="1"/>
        <w:rPr>
          <w:rFonts w:eastAsia="標楷體"/>
          <w:bCs/>
          <w:sz w:val="28"/>
          <w:szCs w:val="36"/>
        </w:rPr>
      </w:pPr>
      <w:bookmarkStart w:id="48" w:name="_Toc4585832"/>
      <w:bookmarkStart w:id="49" w:name="_Toc415126206"/>
      <w:bookmarkStart w:id="50" w:name="_Toc391906401"/>
      <w:bookmarkStart w:id="51" w:name="_Toc401923787"/>
      <w:bookmarkStart w:id="52" w:name="_Toc402171703"/>
      <w:bookmarkStart w:id="53" w:name="_Toc279048474"/>
      <w:bookmarkStart w:id="54" w:name="_Toc337122129"/>
      <w:bookmarkStart w:id="55" w:name="_Toc349916581"/>
      <w:bookmarkEnd w:id="45"/>
      <w:bookmarkEnd w:id="47"/>
      <w:r w:rsidRPr="003B1054">
        <w:rPr>
          <w:rFonts w:eastAsia="標楷體"/>
          <w:b/>
          <w:bCs/>
          <w:sz w:val="32"/>
          <w:szCs w:val="36"/>
        </w:rPr>
        <w:t>表</w:t>
      </w:r>
      <w:r w:rsidRPr="003B1054">
        <w:rPr>
          <w:rFonts w:eastAsia="標楷體"/>
          <w:b/>
          <w:bCs/>
          <w:sz w:val="32"/>
          <w:szCs w:val="36"/>
        </w:rPr>
        <w:t xml:space="preserve">4  </w:t>
      </w:r>
      <w:r w:rsidRPr="003B1054">
        <w:rPr>
          <w:rFonts w:eastAsia="標楷體"/>
          <w:b/>
          <w:bCs/>
          <w:sz w:val="32"/>
          <w:szCs w:val="36"/>
        </w:rPr>
        <w:t>中國大陸主要經濟指標</w:t>
      </w:r>
      <w:bookmarkEnd w:id="48"/>
    </w:p>
    <w:tbl>
      <w:tblPr>
        <w:tblW w:w="5338" w:type="pct"/>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7"/>
        <w:gridCol w:w="617"/>
        <w:gridCol w:w="1366"/>
        <w:gridCol w:w="845"/>
        <w:gridCol w:w="852"/>
        <w:gridCol w:w="844"/>
        <w:gridCol w:w="9"/>
        <w:gridCol w:w="844"/>
        <w:gridCol w:w="9"/>
        <w:gridCol w:w="844"/>
        <w:gridCol w:w="12"/>
        <w:gridCol w:w="844"/>
        <w:gridCol w:w="40"/>
        <w:gridCol w:w="813"/>
        <w:gridCol w:w="40"/>
        <w:gridCol w:w="693"/>
        <w:gridCol w:w="40"/>
      </w:tblGrid>
      <w:tr w:rsidR="00707611" w:rsidRPr="00707611" w:rsidTr="00707611">
        <w:trPr>
          <w:gridAfter w:val="1"/>
          <w:wAfter w:w="22" w:type="pct"/>
          <w:cantSplit/>
          <w:trHeight w:val="644"/>
          <w:jc w:val="center"/>
        </w:trPr>
        <w:tc>
          <w:tcPr>
            <w:tcW w:w="1317" w:type="pct"/>
            <w:gridSpan w:val="3"/>
            <w:vMerge w:val="restart"/>
            <w:tcBorders>
              <w:left w:val="nil"/>
            </w:tcBorders>
            <w:vAlign w:val="center"/>
          </w:tcPr>
          <w:p w:rsidR="00707611" w:rsidRPr="00707611" w:rsidRDefault="00707611" w:rsidP="00707611">
            <w:pPr>
              <w:widowControl/>
              <w:snapToGrid w:val="0"/>
              <w:spacing w:before="120" w:line="300" w:lineRule="auto"/>
              <w:jc w:val="center"/>
              <w:rPr>
                <w:rFonts w:eastAsia="標楷體"/>
                <w:kern w:val="0"/>
              </w:rPr>
            </w:pPr>
          </w:p>
        </w:tc>
        <w:tc>
          <w:tcPr>
            <w:tcW w:w="462" w:type="pct"/>
            <w:vMerge w:val="restart"/>
            <w:tcBorders>
              <w:right w:val="nil"/>
            </w:tcBorders>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2014</w:t>
            </w:r>
            <w:r w:rsidRPr="00707611">
              <w:rPr>
                <w:rFonts w:eastAsia="標楷體" w:hint="eastAsia"/>
              </w:rPr>
              <w:t>年</w:t>
            </w:r>
          </w:p>
        </w:tc>
        <w:tc>
          <w:tcPr>
            <w:tcW w:w="466" w:type="pct"/>
            <w:vMerge w:val="restart"/>
            <w:tcBorders>
              <w:right w:val="nil"/>
            </w:tcBorders>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2015</w:t>
            </w:r>
            <w:r w:rsidRPr="00707611">
              <w:rPr>
                <w:rFonts w:eastAsia="標楷體" w:hint="eastAsia"/>
              </w:rPr>
              <w:t>年</w:t>
            </w:r>
          </w:p>
        </w:tc>
        <w:tc>
          <w:tcPr>
            <w:tcW w:w="462" w:type="pct"/>
            <w:vMerge w:val="restart"/>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2016</w:t>
            </w:r>
            <w:r w:rsidRPr="00707611">
              <w:rPr>
                <w:rFonts w:eastAsia="標楷體" w:hint="eastAsia"/>
              </w:rPr>
              <w:t>年</w:t>
            </w:r>
          </w:p>
        </w:tc>
        <w:tc>
          <w:tcPr>
            <w:tcW w:w="467" w:type="pct"/>
            <w:gridSpan w:val="2"/>
            <w:vMerge w:val="restart"/>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2017</w:t>
            </w:r>
            <w:r w:rsidRPr="00707611">
              <w:rPr>
                <w:rFonts w:eastAsia="標楷體" w:hint="eastAsia"/>
              </w:rPr>
              <w:t>年</w:t>
            </w:r>
          </w:p>
        </w:tc>
        <w:tc>
          <w:tcPr>
            <w:tcW w:w="467" w:type="pct"/>
            <w:gridSpan w:val="2"/>
            <w:vMerge w:val="restart"/>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2018</w:t>
            </w:r>
            <w:r w:rsidRPr="00707611">
              <w:rPr>
                <w:rFonts w:eastAsia="標楷體" w:hint="eastAsia"/>
              </w:rPr>
              <w:t>年</w:t>
            </w:r>
          </w:p>
        </w:tc>
        <w:tc>
          <w:tcPr>
            <w:tcW w:w="1336" w:type="pct"/>
            <w:gridSpan w:val="6"/>
            <w:tcBorders>
              <w:right w:val="nil"/>
            </w:tcBorders>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2019</w:t>
            </w:r>
            <w:r w:rsidRPr="00707611">
              <w:rPr>
                <w:rFonts w:eastAsia="標楷體" w:hint="eastAsia"/>
              </w:rPr>
              <w:t>年</w:t>
            </w:r>
          </w:p>
        </w:tc>
      </w:tr>
      <w:tr w:rsidR="00707611" w:rsidRPr="00707611" w:rsidTr="00707611">
        <w:trPr>
          <w:gridAfter w:val="1"/>
          <w:wAfter w:w="22" w:type="pct"/>
          <w:cantSplit/>
          <w:trHeight w:val="644"/>
          <w:jc w:val="center"/>
        </w:trPr>
        <w:tc>
          <w:tcPr>
            <w:tcW w:w="1317" w:type="pct"/>
            <w:gridSpan w:val="3"/>
            <w:vMerge/>
            <w:tcBorders>
              <w:left w:val="nil"/>
            </w:tcBorders>
            <w:vAlign w:val="center"/>
          </w:tcPr>
          <w:p w:rsidR="00707611" w:rsidRPr="00707611" w:rsidRDefault="00707611" w:rsidP="00707611">
            <w:pPr>
              <w:widowControl/>
              <w:snapToGrid w:val="0"/>
              <w:spacing w:before="120" w:line="300" w:lineRule="auto"/>
              <w:jc w:val="center"/>
              <w:rPr>
                <w:rFonts w:eastAsia="標楷體"/>
                <w:kern w:val="0"/>
              </w:rPr>
            </w:pPr>
          </w:p>
        </w:tc>
        <w:tc>
          <w:tcPr>
            <w:tcW w:w="462" w:type="pct"/>
            <w:vMerge/>
            <w:tcBorders>
              <w:right w:val="nil"/>
            </w:tcBorders>
            <w:vAlign w:val="center"/>
          </w:tcPr>
          <w:p w:rsidR="00707611" w:rsidRPr="00707611" w:rsidRDefault="00707611" w:rsidP="00707611">
            <w:pPr>
              <w:snapToGrid w:val="0"/>
              <w:spacing w:before="120" w:line="240" w:lineRule="exact"/>
              <w:jc w:val="center"/>
              <w:rPr>
                <w:rFonts w:eastAsia="標楷體"/>
              </w:rPr>
            </w:pPr>
          </w:p>
        </w:tc>
        <w:tc>
          <w:tcPr>
            <w:tcW w:w="466" w:type="pct"/>
            <w:vMerge/>
            <w:tcBorders>
              <w:right w:val="nil"/>
            </w:tcBorders>
            <w:vAlign w:val="center"/>
          </w:tcPr>
          <w:p w:rsidR="00707611" w:rsidRPr="00707611" w:rsidRDefault="00707611" w:rsidP="00707611">
            <w:pPr>
              <w:snapToGrid w:val="0"/>
              <w:spacing w:before="120" w:line="240" w:lineRule="exact"/>
              <w:jc w:val="center"/>
              <w:rPr>
                <w:rFonts w:eastAsia="標楷體"/>
              </w:rPr>
            </w:pPr>
          </w:p>
        </w:tc>
        <w:tc>
          <w:tcPr>
            <w:tcW w:w="462" w:type="pct"/>
            <w:vMerge/>
            <w:vAlign w:val="center"/>
          </w:tcPr>
          <w:p w:rsidR="00707611" w:rsidRPr="00707611" w:rsidRDefault="00707611" w:rsidP="00707611">
            <w:pPr>
              <w:snapToGrid w:val="0"/>
              <w:spacing w:before="120" w:line="240" w:lineRule="exact"/>
              <w:jc w:val="center"/>
              <w:rPr>
                <w:rFonts w:eastAsia="標楷體"/>
              </w:rPr>
            </w:pPr>
          </w:p>
        </w:tc>
        <w:tc>
          <w:tcPr>
            <w:tcW w:w="467" w:type="pct"/>
            <w:gridSpan w:val="2"/>
            <w:vMerge/>
            <w:vAlign w:val="center"/>
          </w:tcPr>
          <w:p w:rsidR="00707611" w:rsidRPr="00707611" w:rsidRDefault="00707611" w:rsidP="00707611">
            <w:pPr>
              <w:snapToGrid w:val="0"/>
              <w:spacing w:before="120" w:line="240" w:lineRule="exact"/>
              <w:jc w:val="center"/>
              <w:rPr>
                <w:rFonts w:eastAsia="標楷體"/>
              </w:rPr>
            </w:pPr>
          </w:p>
        </w:tc>
        <w:tc>
          <w:tcPr>
            <w:tcW w:w="467" w:type="pct"/>
            <w:gridSpan w:val="2"/>
            <w:vMerge/>
            <w:vAlign w:val="center"/>
          </w:tcPr>
          <w:p w:rsidR="00707611" w:rsidRPr="00707611" w:rsidRDefault="00707611" w:rsidP="00707611">
            <w:pPr>
              <w:snapToGrid w:val="0"/>
              <w:spacing w:before="120" w:line="240" w:lineRule="exact"/>
              <w:jc w:val="center"/>
              <w:rPr>
                <w:rFonts w:eastAsia="標楷體"/>
              </w:rPr>
            </w:pPr>
          </w:p>
        </w:tc>
        <w:tc>
          <w:tcPr>
            <w:tcW w:w="468" w:type="pct"/>
            <w:gridSpan w:val="2"/>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1</w:t>
            </w:r>
            <w:r w:rsidRPr="00707611">
              <w:rPr>
                <w:rFonts w:eastAsia="標楷體" w:hint="eastAsia"/>
              </w:rPr>
              <w:t>月</w:t>
            </w:r>
          </w:p>
        </w:tc>
        <w:tc>
          <w:tcPr>
            <w:tcW w:w="467" w:type="pct"/>
            <w:gridSpan w:val="2"/>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2</w:t>
            </w:r>
            <w:r w:rsidRPr="00707611">
              <w:rPr>
                <w:rFonts w:eastAsia="標楷體" w:hint="eastAsia"/>
              </w:rPr>
              <w:t>月</w:t>
            </w:r>
          </w:p>
        </w:tc>
        <w:tc>
          <w:tcPr>
            <w:tcW w:w="400" w:type="pct"/>
            <w:gridSpan w:val="2"/>
            <w:tcBorders>
              <w:right w:val="nil"/>
            </w:tcBorders>
            <w:vAlign w:val="center"/>
          </w:tcPr>
          <w:p w:rsidR="00707611" w:rsidRPr="00707611" w:rsidRDefault="00707611" w:rsidP="00707611">
            <w:pPr>
              <w:snapToGrid w:val="0"/>
              <w:spacing w:before="120" w:line="240" w:lineRule="exact"/>
              <w:jc w:val="center"/>
              <w:rPr>
                <w:rFonts w:eastAsia="標楷體"/>
              </w:rPr>
            </w:pPr>
            <w:r w:rsidRPr="00707611">
              <w:rPr>
                <w:rFonts w:eastAsia="標楷體" w:hint="eastAsia"/>
              </w:rPr>
              <w:t>1~2</w:t>
            </w:r>
            <w:r w:rsidRPr="00707611">
              <w:rPr>
                <w:rFonts w:eastAsia="標楷體" w:hint="eastAsia"/>
              </w:rPr>
              <w:t>月</w:t>
            </w:r>
          </w:p>
        </w:tc>
      </w:tr>
      <w:tr w:rsidR="00707611" w:rsidRPr="00707611" w:rsidTr="00707611">
        <w:trPr>
          <w:gridAfter w:val="1"/>
          <w:wAfter w:w="22" w:type="pct"/>
          <w:cantSplit/>
          <w:trHeight w:hRule="exact" w:val="799"/>
          <w:jc w:val="center"/>
        </w:trPr>
        <w:tc>
          <w:tcPr>
            <w:tcW w:w="570" w:type="pct"/>
            <w:gridSpan w:val="2"/>
            <w:vMerge w:val="restart"/>
            <w:tcBorders>
              <w:top w:val="single" w:sz="4" w:space="0" w:color="auto"/>
              <w:left w:val="nil"/>
              <w:bottom w:val="double" w:sz="4" w:space="0" w:color="auto"/>
            </w:tcBorders>
            <w:vAlign w:val="center"/>
          </w:tcPr>
          <w:p w:rsidR="00707611" w:rsidRPr="00707611" w:rsidRDefault="00707611" w:rsidP="00707611">
            <w:pPr>
              <w:jc w:val="center"/>
              <w:rPr>
                <w:rFonts w:eastAsia="標楷體"/>
                <w:bCs/>
                <w:kern w:val="0"/>
                <w:szCs w:val="40"/>
              </w:rPr>
            </w:pPr>
            <w:r w:rsidRPr="00707611">
              <w:rPr>
                <w:rFonts w:eastAsia="標楷體"/>
                <w:bCs/>
                <w:kern w:val="0"/>
                <w:szCs w:val="40"/>
              </w:rPr>
              <w:t>國內生</w:t>
            </w:r>
            <w:r w:rsidRPr="00707611">
              <w:rPr>
                <w:rFonts w:eastAsia="標楷體"/>
                <w:bCs/>
                <w:kern w:val="0"/>
                <w:szCs w:val="40"/>
              </w:rPr>
              <w:br/>
            </w:r>
            <w:r w:rsidRPr="00707611">
              <w:rPr>
                <w:rFonts w:eastAsia="標楷體"/>
                <w:bCs/>
                <w:kern w:val="0"/>
                <w:szCs w:val="40"/>
              </w:rPr>
              <w:t>產總值</w:t>
            </w:r>
          </w:p>
          <w:p w:rsidR="00707611" w:rsidRPr="00707611" w:rsidRDefault="00707611" w:rsidP="00707611">
            <w:pPr>
              <w:jc w:val="center"/>
              <w:rPr>
                <w:rFonts w:eastAsia="標楷體"/>
              </w:rPr>
            </w:pPr>
            <w:r w:rsidRPr="00707611">
              <w:rPr>
                <w:rFonts w:eastAsia="標楷體"/>
              </w:rPr>
              <w:t>（</w:t>
            </w:r>
            <w:r w:rsidRPr="00707611">
              <w:rPr>
                <w:rFonts w:eastAsia="標楷體"/>
              </w:rPr>
              <w:t>GDP</w:t>
            </w:r>
            <w:r w:rsidRPr="00707611">
              <w:rPr>
                <w:rFonts w:eastAsia="標楷體"/>
              </w:rPr>
              <w:t>）</w:t>
            </w:r>
          </w:p>
        </w:tc>
        <w:tc>
          <w:tcPr>
            <w:tcW w:w="747" w:type="pct"/>
            <w:tcBorders>
              <w:top w:val="single" w:sz="4" w:space="0" w:color="auto"/>
              <w:bottom w:val="single" w:sz="4" w:space="0" w:color="auto"/>
            </w:tcBorders>
            <w:vAlign w:val="center"/>
          </w:tcPr>
          <w:p w:rsidR="00707611" w:rsidRPr="00707611" w:rsidRDefault="00707611" w:rsidP="00707611">
            <w:pPr>
              <w:spacing w:line="240" w:lineRule="atLeast"/>
              <w:jc w:val="center"/>
              <w:rPr>
                <w:rFonts w:eastAsia="標楷體"/>
                <w:sz w:val="22"/>
              </w:rPr>
            </w:pPr>
            <w:r w:rsidRPr="00707611">
              <w:rPr>
                <w:rFonts w:eastAsia="標楷體"/>
                <w:sz w:val="22"/>
              </w:rPr>
              <w:t>金額</w:t>
            </w:r>
          </w:p>
          <w:p w:rsidR="00707611" w:rsidRPr="00707611" w:rsidRDefault="00707611" w:rsidP="00707611">
            <w:pPr>
              <w:spacing w:line="240" w:lineRule="atLeast"/>
              <w:jc w:val="center"/>
              <w:rPr>
                <w:rFonts w:eastAsia="標楷體"/>
                <w:sz w:val="22"/>
              </w:rPr>
            </w:pPr>
            <w:r w:rsidRPr="00707611">
              <w:rPr>
                <w:rFonts w:eastAsia="標楷體"/>
                <w:sz w:val="22"/>
              </w:rPr>
              <w:t>（億人民幣）</w:t>
            </w:r>
          </w:p>
        </w:tc>
        <w:tc>
          <w:tcPr>
            <w:tcW w:w="462" w:type="pct"/>
            <w:tcBorders>
              <w:top w:val="single" w:sz="4" w:space="0" w:color="auto"/>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6</w:t>
            </w:r>
            <w:r w:rsidRPr="00707611">
              <w:rPr>
                <w:rFonts w:eastAsia="標楷體" w:hint="eastAsia"/>
                <w:sz w:val="22"/>
                <w:szCs w:val="22"/>
              </w:rPr>
              <w:t>43</w:t>
            </w:r>
            <w:r w:rsidRPr="00707611">
              <w:rPr>
                <w:rFonts w:eastAsia="標楷體"/>
                <w:sz w:val="22"/>
                <w:szCs w:val="22"/>
              </w:rPr>
              <w:t>,</w:t>
            </w:r>
            <w:r w:rsidRPr="00707611">
              <w:rPr>
                <w:rFonts w:eastAsia="標楷體" w:hint="eastAsia"/>
                <w:sz w:val="22"/>
                <w:szCs w:val="22"/>
              </w:rPr>
              <w:t>974</w:t>
            </w:r>
          </w:p>
        </w:tc>
        <w:tc>
          <w:tcPr>
            <w:tcW w:w="466" w:type="pct"/>
            <w:tcBorders>
              <w:top w:val="single" w:sz="4" w:space="0" w:color="auto"/>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689, 052</w:t>
            </w:r>
          </w:p>
        </w:tc>
        <w:tc>
          <w:tcPr>
            <w:tcW w:w="462" w:type="pct"/>
            <w:tcBorders>
              <w:top w:val="single" w:sz="4" w:space="0" w:color="auto"/>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74</w:t>
            </w:r>
            <w:r w:rsidRPr="00707611">
              <w:rPr>
                <w:rFonts w:eastAsia="標楷體" w:hint="eastAsia"/>
                <w:sz w:val="22"/>
                <w:szCs w:val="22"/>
              </w:rPr>
              <w:t>3</w:t>
            </w:r>
            <w:r w:rsidRPr="00707611">
              <w:rPr>
                <w:rFonts w:eastAsia="標楷體"/>
                <w:sz w:val="22"/>
                <w:szCs w:val="22"/>
              </w:rPr>
              <w:t>,</w:t>
            </w:r>
            <w:r w:rsidRPr="00707611">
              <w:rPr>
                <w:rFonts w:eastAsia="標楷體" w:hint="eastAsia"/>
                <w:sz w:val="22"/>
                <w:szCs w:val="22"/>
              </w:rPr>
              <w:t>585</w:t>
            </w:r>
          </w:p>
        </w:tc>
        <w:tc>
          <w:tcPr>
            <w:tcW w:w="467" w:type="pct"/>
            <w:gridSpan w:val="2"/>
            <w:tcBorders>
              <w:top w:val="single" w:sz="4" w:space="0" w:color="auto"/>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827,122</w:t>
            </w:r>
          </w:p>
        </w:tc>
        <w:tc>
          <w:tcPr>
            <w:tcW w:w="467" w:type="pct"/>
            <w:gridSpan w:val="2"/>
            <w:tcBorders>
              <w:top w:val="single" w:sz="4" w:space="0" w:color="auto"/>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900,309</w:t>
            </w:r>
          </w:p>
        </w:tc>
        <w:tc>
          <w:tcPr>
            <w:tcW w:w="468" w:type="pct"/>
            <w:gridSpan w:val="2"/>
            <w:tcBorders>
              <w:top w:val="single" w:sz="4" w:space="0" w:color="auto"/>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67" w:type="pct"/>
            <w:gridSpan w:val="2"/>
            <w:tcBorders>
              <w:top w:val="single" w:sz="4" w:space="0" w:color="auto"/>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00" w:type="pct"/>
            <w:gridSpan w:val="2"/>
            <w:tcBorders>
              <w:top w:val="single" w:sz="4" w:space="0" w:color="auto"/>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r>
      <w:tr w:rsidR="00707611" w:rsidRPr="00707611" w:rsidTr="00707611">
        <w:trPr>
          <w:gridAfter w:val="1"/>
          <w:wAfter w:w="22" w:type="pct"/>
          <w:cantSplit/>
          <w:trHeight w:hRule="exact" w:val="603"/>
          <w:jc w:val="center"/>
        </w:trPr>
        <w:tc>
          <w:tcPr>
            <w:tcW w:w="570" w:type="pct"/>
            <w:gridSpan w:val="2"/>
            <w:vMerge/>
            <w:tcBorders>
              <w:top w:val="double" w:sz="4" w:space="0" w:color="auto"/>
              <w:left w:val="nil"/>
              <w:bottom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747" w:type="pct"/>
            <w:tcBorders>
              <w:top w:val="single" w:sz="4" w:space="0" w:color="auto"/>
              <w:bottom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成長率</w:t>
            </w:r>
          </w:p>
          <w:p w:rsidR="00707611" w:rsidRPr="00707611" w:rsidRDefault="00707611" w:rsidP="00707611">
            <w:pPr>
              <w:snapToGrid w:val="0"/>
              <w:spacing w:line="240" w:lineRule="atLeast"/>
              <w:jc w:val="center"/>
              <w:rPr>
                <w:rFonts w:eastAsia="標楷體"/>
                <w:sz w:val="22"/>
              </w:rPr>
            </w:pPr>
            <w:r w:rsidRPr="00707611">
              <w:rPr>
                <w:rFonts w:eastAsia="標楷體"/>
                <w:sz w:val="22"/>
              </w:rPr>
              <w:t>（</w:t>
            </w:r>
            <w:r w:rsidRPr="00707611">
              <w:rPr>
                <w:rFonts w:eastAsia="標楷體"/>
                <w:sz w:val="22"/>
              </w:rPr>
              <w:t>%</w:t>
            </w:r>
            <w:r w:rsidRPr="00707611">
              <w:rPr>
                <w:rFonts w:eastAsia="標楷體"/>
                <w:sz w:val="22"/>
              </w:rPr>
              <w:t>）</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7.3</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6.9</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6.7</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6.9</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6.6</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00"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r>
      <w:tr w:rsidR="00707611" w:rsidRPr="00707611" w:rsidTr="00707611">
        <w:trPr>
          <w:gridAfter w:val="1"/>
          <w:wAfter w:w="22" w:type="pct"/>
          <w:cantSplit/>
          <w:trHeight w:hRule="exact" w:val="620"/>
          <w:jc w:val="center"/>
        </w:trPr>
        <w:tc>
          <w:tcPr>
            <w:tcW w:w="570" w:type="pct"/>
            <w:gridSpan w:val="2"/>
            <w:vMerge w:val="restart"/>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ind w:rightChars="-20" w:right="-48"/>
              <w:jc w:val="center"/>
              <w:rPr>
                <w:rFonts w:eastAsia="標楷體"/>
              </w:rPr>
            </w:pPr>
            <w:r w:rsidRPr="00707611">
              <w:rPr>
                <w:rFonts w:eastAsia="標楷體"/>
              </w:rPr>
              <w:t>固定資產投資</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金額</w:t>
            </w:r>
          </w:p>
          <w:p w:rsidR="00707611" w:rsidRPr="00707611" w:rsidRDefault="00707611" w:rsidP="00707611">
            <w:pPr>
              <w:snapToGrid w:val="0"/>
              <w:spacing w:line="240" w:lineRule="atLeast"/>
              <w:jc w:val="center"/>
              <w:rPr>
                <w:rFonts w:eastAsia="標楷體"/>
                <w:sz w:val="22"/>
              </w:rPr>
            </w:pPr>
            <w:r w:rsidRPr="00707611">
              <w:rPr>
                <w:rFonts w:eastAsia="標楷體"/>
                <w:sz w:val="22"/>
              </w:rPr>
              <w:t>（億人民幣）</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502,005</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551</w:t>
            </w:r>
            <w:r w:rsidRPr="00707611">
              <w:rPr>
                <w:rFonts w:eastAsia="標楷體"/>
                <w:sz w:val="22"/>
                <w:szCs w:val="22"/>
              </w:rPr>
              <w:t>,</w:t>
            </w:r>
            <w:r w:rsidRPr="00707611">
              <w:rPr>
                <w:rFonts w:eastAsia="標楷體" w:hint="eastAsia"/>
                <w:sz w:val="22"/>
                <w:szCs w:val="22"/>
              </w:rPr>
              <w:t>590</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596,501</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631</w:t>
            </w:r>
            <w:r w:rsidRPr="00707611">
              <w:rPr>
                <w:rFonts w:eastAsia="標楷體"/>
                <w:sz w:val="22"/>
                <w:szCs w:val="22"/>
              </w:rPr>
              <w:t>,</w:t>
            </w:r>
            <w:r w:rsidRPr="00707611">
              <w:rPr>
                <w:rFonts w:eastAsia="標楷體" w:hint="eastAsia"/>
                <w:sz w:val="22"/>
                <w:szCs w:val="22"/>
              </w:rPr>
              <w:t>684</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635,636</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00"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44</w:t>
            </w:r>
            <w:r w:rsidRPr="00707611">
              <w:rPr>
                <w:rFonts w:eastAsia="標楷體" w:hint="eastAsia"/>
                <w:sz w:val="22"/>
                <w:szCs w:val="22"/>
              </w:rPr>
              <w:t>,</w:t>
            </w:r>
            <w:r w:rsidRPr="00707611">
              <w:rPr>
                <w:rFonts w:eastAsia="標楷體"/>
                <w:sz w:val="22"/>
                <w:szCs w:val="22"/>
              </w:rPr>
              <w:t>849</w:t>
            </w:r>
          </w:p>
        </w:tc>
      </w:tr>
      <w:tr w:rsidR="00707611" w:rsidRPr="00707611" w:rsidTr="00707611">
        <w:trPr>
          <w:gridAfter w:val="1"/>
          <w:wAfter w:w="22" w:type="pct"/>
          <w:cantSplit/>
          <w:trHeight w:hRule="exact" w:val="620"/>
          <w:jc w:val="center"/>
        </w:trPr>
        <w:tc>
          <w:tcPr>
            <w:tcW w:w="570" w:type="pct"/>
            <w:gridSpan w:val="2"/>
            <w:vMerge/>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年增率</w:t>
            </w:r>
          </w:p>
          <w:p w:rsidR="00707611" w:rsidRPr="00707611" w:rsidRDefault="00707611" w:rsidP="00707611">
            <w:pPr>
              <w:snapToGrid w:val="0"/>
              <w:spacing w:line="240" w:lineRule="atLeast"/>
              <w:jc w:val="center"/>
              <w:rPr>
                <w:rFonts w:eastAsia="標楷體"/>
                <w:sz w:val="22"/>
              </w:rPr>
            </w:pPr>
            <w:r w:rsidRPr="00707611">
              <w:rPr>
                <w:rFonts w:eastAsia="標楷體"/>
                <w:sz w:val="22"/>
              </w:rPr>
              <w:t>（</w:t>
            </w:r>
            <w:r w:rsidRPr="00707611">
              <w:rPr>
                <w:rFonts w:eastAsia="標楷體"/>
                <w:sz w:val="22"/>
              </w:rPr>
              <w:t>%</w:t>
            </w:r>
            <w:r w:rsidRPr="00707611">
              <w:rPr>
                <w:rFonts w:eastAsia="標楷體"/>
                <w:sz w:val="22"/>
              </w:rPr>
              <w:t>）</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15.7</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10.0</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8.1</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5.9</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5.9</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00"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6.1</w:t>
            </w:r>
          </w:p>
        </w:tc>
      </w:tr>
      <w:tr w:rsidR="00707611" w:rsidRPr="00707611" w:rsidTr="00707611">
        <w:trPr>
          <w:gridAfter w:val="1"/>
          <w:wAfter w:w="22" w:type="pct"/>
          <w:cantSplit/>
          <w:trHeight w:hRule="exact" w:val="620"/>
          <w:jc w:val="center"/>
        </w:trPr>
        <w:tc>
          <w:tcPr>
            <w:tcW w:w="570" w:type="pct"/>
            <w:gridSpan w:val="2"/>
            <w:vMerge w:val="restart"/>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ind w:rightChars="-20" w:right="-48"/>
              <w:jc w:val="center"/>
              <w:rPr>
                <w:rFonts w:eastAsia="標楷體"/>
              </w:rPr>
            </w:pPr>
            <w:r w:rsidRPr="00707611">
              <w:rPr>
                <w:rFonts w:eastAsia="標楷體"/>
              </w:rPr>
              <w:t>消費品</w:t>
            </w:r>
            <w:r w:rsidRPr="00707611">
              <w:rPr>
                <w:rFonts w:eastAsia="標楷體"/>
              </w:rPr>
              <w:br/>
            </w:r>
            <w:r w:rsidRPr="00707611">
              <w:rPr>
                <w:rFonts w:eastAsia="標楷體"/>
              </w:rPr>
              <w:t>零售總額</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金額</w:t>
            </w:r>
          </w:p>
          <w:p w:rsidR="00707611" w:rsidRPr="00707611" w:rsidRDefault="00707611" w:rsidP="00707611">
            <w:pPr>
              <w:snapToGrid w:val="0"/>
              <w:spacing w:line="240" w:lineRule="atLeast"/>
              <w:jc w:val="center"/>
              <w:rPr>
                <w:rFonts w:eastAsia="標楷體"/>
                <w:sz w:val="22"/>
              </w:rPr>
            </w:pPr>
            <w:r w:rsidRPr="00707611">
              <w:rPr>
                <w:rFonts w:eastAsia="標楷體"/>
                <w:sz w:val="22"/>
              </w:rPr>
              <w:t>（億人民幣）</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262,394</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300</w:t>
            </w:r>
            <w:r w:rsidRPr="00707611">
              <w:rPr>
                <w:rFonts w:eastAsia="標楷體"/>
                <w:sz w:val="22"/>
                <w:szCs w:val="22"/>
              </w:rPr>
              <w:t>,</w:t>
            </w:r>
            <w:r w:rsidRPr="00707611">
              <w:rPr>
                <w:rFonts w:eastAsia="標楷體" w:hint="eastAsia"/>
                <w:sz w:val="22"/>
                <w:szCs w:val="22"/>
              </w:rPr>
              <w:t>931</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332,316</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366</w:t>
            </w:r>
            <w:r w:rsidRPr="00707611">
              <w:rPr>
                <w:rFonts w:eastAsia="標楷體"/>
                <w:sz w:val="22"/>
                <w:szCs w:val="22"/>
              </w:rPr>
              <w:t>,</w:t>
            </w:r>
            <w:r w:rsidRPr="00707611">
              <w:rPr>
                <w:rFonts w:eastAsia="標楷體" w:hint="eastAsia"/>
                <w:sz w:val="22"/>
                <w:szCs w:val="22"/>
              </w:rPr>
              <w:t>262</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380,987</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00"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66</w:t>
            </w:r>
            <w:r w:rsidRPr="00707611">
              <w:rPr>
                <w:rFonts w:eastAsia="標楷體" w:hint="eastAsia"/>
                <w:sz w:val="22"/>
                <w:szCs w:val="22"/>
              </w:rPr>
              <w:t>,</w:t>
            </w:r>
            <w:r w:rsidRPr="00707611">
              <w:rPr>
                <w:rFonts w:eastAsia="標楷體"/>
                <w:sz w:val="22"/>
                <w:szCs w:val="22"/>
              </w:rPr>
              <w:t>064</w:t>
            </w:r>
          </w:p>
        </w:tc>
      </w:tr>
      <w:tr w:rsidR="00707611" w:rsidRPr="00707611" w:rsidTr="00707611">
        <w:trPr>
          <w:gridAfter w:val="1"/>
          <w:wAfter w:w="22" w:type="pct"/>
          <w:cantSplit/>
          <w:trHeight w:hRule="exact" w:val="620"/>
          <w:jc w:val="center"/>
        </w:trPr>
        <w:tc>
          <w:tcPr>
            <w:tcW w:w="570" w:type="pct"/>
            <w:gridSpan w:val="2"/>
            <w:vMerge/>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年增率</w:t>
            </w:r>
          </w:p>
          <w:p w:rsidR="00707611" w:rsidRPr="00707611" w:rsidRDefault="00707611" w:rsidP="00707611">
            <w:pPr>
              <w:snapToGrid w:val="0"/>
              <w:spacing w:line="240" w:lineRule="atLeast"/>
              <w:jc w:val="center"/>
              <w:rPr>
                <w:rFonts w:eastAsia="標楷體"/>
                <w:sz w:val="22"/>
              </w:rPr>
            </w:pPr>
            <w:r w:rsidRPr="00707611">
              <w:rPr>
                <w:rFonts w:eastAsia="標楷體"/>
                <w:sz w:val="22"/>
              </w:rPr>
              <w:t>（</w:t>
            </w:r>
            <w:r w:rsidRPr="00707611">
              <w:rPr>
                <w:rFonts w:eastAsia="標楷體"/>
                <w:sz w:val="22"/>
              </w:rPr>
              <w:t>%</w:t>
            </w:r>
            <w:r w:rsidRPr="00707611">
              <w:rPr>
                <w:rFonts w:eastAsia="標楷體"/>
                <w:sz w:val="22"/>
              </w:rPr>
              <w:t>）</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12.0</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10.</w:t>
            </w:r>
            <w:r w:rsidRPr="00707611">
              <w:rPr>
                <w:rFonts w:eastAsia="標楷體" w:hint="eastAsia"/>
                <w:sz w:val="22"/>
                <w:szCs w:val="22"/>
              </w:rPr>
              <w:t>7</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10.4</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10.</w:t>
            </w:r>
            <w:r w:rsidRPr="00707611">
              <w:rPr>
                <w:rFonts w:eastAsia="標楷體" w:hint="eastAsia"/>
                <w:sz w:val="22"/>
                <w:szCs w:val="22"/>
              </w:rPr>
              <w:t>2</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9.0</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c>
          <w:tcPr>
            <w:tcW w:w="400"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8.2</w:t>
            </w:r>
          </w:p>
        </w:tc>
      </w:tr>
      <w:tr w:rsidR="00707611" w:rsidRPr="00707611" w:rsidTr="00707611">
        <w:trPr>
          <w:cantSplit/>
          <w:trHeight w:val="639"/>
          <w:jc w:val="center"/>
        </w:trPr>
        <w:tc>
          <w:tcPr>
            <w:tcW w:w="233" w:type="pct"/>
            <w:vMerge w:val="restart"/>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right"/>
              <w:rPr>
                <w:rFonts w:eastAsia="標楷體"/>
              </w:rPr>
            </w:pPr>
            <w:r w:rsidRPr="00707611">
              <w:rPr>
                <w:rFonts w:eastAsia="標楷體"/>
              </w:rPr>
              <w:t>對外</w:t>
            </w:r>
          </w:p>
          <w:p w:rsidR="00707611" w:rsidRPr="00707611" w:rsidRDefault="00707611" w:rsidP="00707611">
            <w:pPr>
              <w:snapToGrid w:val="0"/>
              <w:spacing w:line="300" w:lineRule="auto"/>
              <w:jc w:val="right"/>
              <w:rPr>
                <w:rFonts w:eastAsia="標楷體"/>
              </w:rPr>
            </w:pPr>
            <w:r w:rsidRPr="00707611">
              <w:rPr>
                <w:rFonts w:eastAsia="標楷體"/>
              </w:rPr>
              <w:t>貿易</w:t>
            </w:r>
          </w:p>
        </w:tc>
        <w:tc>
          <w:tcPr>
            <w:tcW w:w="337" w:type="pct"/>
            <w:vMerge w:val="restar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r w:rsidRPr="00707611">
              <w:rPr>
                <w:rFonts w:eastAsia="標楷體"/>
              </w:rPr>
              <w:t>出口</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金額</w:t>
            </w:r>
          </w:p>
          <w:p w:rsidR="00707611" w:rsidRPr="00707611" w:rsidRDefault="00707611" w:rsidP="00707611">
            <w:pPr>
              <w:snapToGrid w:val="0"/>
              <w:spacing w:line="240" w:lineRule="atLeast"/>
              <w:jc w:val="center"/>
              <w:rPr>
                <w:rFonts w:eastAsia="標楷體"/>
                <w:sz w:val="22"/>
              </w:rPr>
            </w:pPr>
            <w:r w:rsidRPr="00707611">
              <w:rPr>
                <w:rFonts w:eastAsia="標楷體"/>
                <w:sz w:val="22"/>
              </w:rPr>
              <w:t>（億美元）</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2</w:t>
            </w:r>
            <w:r w:rsidRPr="00707611">
              <w:rPr>
                <w:rFonts w:eastAsia="標楷體" w:hint="eastAsia"/>
                <w:sz w:val="22"/>
                <w:szCs w:val="22"/>
              </w:rPr>
              <w:t>3</w:t>
            </w:r>
            <w:r w:rsidRPr="00707611">
              <w:rPr>
                <w:rFonts w:eastAsia="標楷體"/>
                <w:sz w:val="22"/>
                <w:szCs w:val="22"/>
              </w:rPr>
              <w:t>,</w:t>
            </w:r>
            <w:r w:rsidRPr="00707611">
              <w:rPr>
                <w:rFonts w:eastAsia="標楷體" w:hint="eastAsia"/>
                <w:sz w:val="22"/>
                <w:szCs w:val="22"/>
              </w:rPr>
              <w:t>427.5</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22</w:t>
            </w:r>
            <w:r w:rsidRPr="00707611">
              <w:rPr>
                <w:rFonts w:eastAsia="標楷體"/>
                <w:sz w:val="22"/>
                <w:szCs w:val="22"/>
              </w:rPr>
              <w:t>,</w:t>
            </w:r>
            <w:r w:rsidRPr="00707611">
              <w:rPr>
                <w:rFonts w:eastAsia="標楷體" w:hint="eastAsia"/>
                <w:sz w:val="22"/>
                <w:szCs w:val="22"/>
              </w:rPr>
              <w:t>765.7</w:t>
            </w:r>
          </w:p>
        </w:tc>
        <w:tc>
          <w:tcPr>
            <w:tcW w:w="467" w:type="pct"/>
            <w:gridSpan w:val="2"/>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20,974.4</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22</w:t>
            </w:r>
            <w:r w:rsidRPr="00707611">
              <w:rPr>
                <w:rFonts w:eastAsia="標楷體"/>
                <w:sz w:val="22"/>
                <w:szCs w:val="22"/>
              </w:rPr>
              <w:t>,</w:t>
            </w:r>
            <w:r w:rsidRPr="00707611">
              <w:rPr>
                <w:rFonts w:eastAsia="標楷體" w:hint="eastAsia"/>
                <w:sz w:val="22"/>
                <w:szCs w:val="22"/>
              </w:rPr>
              <w:t>634.9</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2</w:t>
            </w:r>
            <w:r w:rsidRPr="00707611">
              <w:rPr>
                <w:rFonts w:eastAsia="標楷體" w:hint="eastAsia"/>
                <w:sz w:val="22"/>
                <w:szCs w:val="22"/>
              </w:rPr>
              <w:t>4</w:t>
            </w:r>
            <w:r w:rsidRPr="00707611">
              <w:rPr>
                <w:rFonts w:eastAsia="標楷體"/>
                <w:sz w:val="22"/>
                <w:szCs w:val="22"/>
              </w:rPr>
              <w:t>,</w:t>
            </w:r>
            <w:r w:rsidRPr="00707611">
              <w:rPr>
                <w:rFonts w:eastAsia="標楷體" w:hint="eastAsia"/>
                <w:sz w:val="22"/>
                <w:szCs w:val="22"/>
              </w:rPr>
              <w:t>874.0</w:t>
            </w:r>
          </w:p>
        </w:tc>
        <w:tc>
          <w:tcPr>
            <w:tcW w:w="484"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2,</w:t>
            </w:r>
            <w:r w:rsidRPr="00707611">
              <w:rPr>
                <w:rFonts w:eastAsia="標楷體" w:hint="eastAsia"/>
                <w:sz w:val="22"/>
                <w:szCs w:val="22"/>
              </w:rPr>
              <w:t>179.8</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1,352.4</w:t>
            </w:r>
          </w:p>
        </w:tc>
        <w:tc>
          <w:tcPr>
            <w:tcW w:w="401"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3,532.2</w:t>
            </w:r>
          </w:p>
        </w:tc>
      </w:tr>
      <w:tr w:rsidR="00707611" w:rsidRPr="00707611" w:rsidTr="00707611">
        <w:trPr>
          <w:cantSplit/>
          <w:trHeight w:hRule="exact" w:val="620"/>
          <w:jc w:val="center"/>
        </w:trPr>
        <w:tc>
          <w:tcPr>
            <w:tcW w:w="233" w:type="pct"/>
            <w:vMerge/>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337" w:type="pct"/>
            <w:vMerge/>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年增率</w:t>
            </w:r>
          </w:p>
          <w:p w:rsidR="00707611" w:rsidRPr="00707611" w:rsidRDefault="00707611" w:rsidP="00707611">
            <w:pPr>
              <w:snapToGrid w:val="0"/>
              <w:spacing w:line="240" w:lineRule="atLeast"/>
              <w:jc w:val="center"/>
              <w:rPr>
                <w:rFonts w:eastAsia="標楷體"/>
                <w:sz w:val="22"/>
              </w:rPr>
            </w:pPr>
            <w:r w:rsidRPr="00707611">
              <w:rPr>
                <w:rFonts w:eastAsia="標楷體"/>
                <w:sz w:val="22"/>
              </w:rPr>
              <w:t>（</w:t>
            </w:r>
            <w:r w:rsidRPr="00707611">
              <w:rPr>
                <w:rFonts w:eastAsia="標楷體"/>
                <w:sz w:val="22"/>
              </w:rPr>
              <w:t>%</w:t>
            </w:r>
            <w:r w:rsidRPr="00707611">
              <w:rPr>
                <w:rFonts w:eastAsia="標楷體"/>
                <w:sz w:val="22"/>
              </w:rPr>
              <w:t>）</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6.1</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w:t>
            </w:r>
            <w:r w:rsidRPr="00707611">
              <w:rPr>
                <w:rFonts w:eastAsia="標楷體" w:hint="eastAsia"/>
                <w:sz w:val="22"/>
                <w:szCs w:val="22"/>
              </w:rPr>
              <w:t>2.8</w:t>
            </w:r>
          </w:p>
        </w:tc>
        <w:tc>
          <w:tcPr>
            <w:tcW w:w="467" w:type="pct"/>
            <w:gridSpan w:val="2"/>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-7.7</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7.9</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9.9</w:t>
            </w:r>
          </w:p>
        </w:tc>
        <w:tc>
          <w:tcPr>
            <w:tcW w:w="484"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9.3</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-20.7</w:t>
            </w:r>
          </w:p>
        </w:tc>
        <w:tc>
          <w:tcPr>
            <w:tcW w:w="401"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-4.6</w:t>
            </w:r>
          </w:p>
        </w:tc>
      </w:tr>
      <w:tr w:rsidR="00707611" w:rsidRPr="00707611" w:rsidTr="00707611">
        <w:trPr>
          <w:cantSplit/>
          <w:trHeight w:hRule="exact" w:val="610"/>
          <w:jc w:val="center"/>
        </w:trPr>
        <w:tc>
          <w:tcPr>
            <w:tcW w:w="233" w:type="pct"/>
            <w:vMerge/>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337" w:type="pct"/>
            <w:vMerge w:val="restar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r w:rsidRPr="00707611">
              <w:rPr>
                <w:rFonts w:eastAsia="標楷體"/>
              </w:rPr>
              <w:t>進口</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金額</w:t>
            </w:r>
          </w:p>
          <w:p w:rsidR="00707611" w:rsidRPr="00707611" w:rsidRDefault="00707611" w:rsidP="00707611">
            <w:pPr>
              <w:snapToGrid w:val="0"/>
              <w:spacing w:line="240" w:lineRule="atLeast"/>
              <w:jc w:val="center"/>
              <w:rPr>
                <w:rFonts w:eastAsia="標楷體"/>
                <w:sz w:val="22"/>
              </w:rPr>
            </w:pPr>
            <w:r w:rsidRPr="00707611">
              <w:rPr>
                <w:rFonts w:eastAsia="標楷體"/>
                <w:sz w:val="22"/>
              </w:rPr>
              <w:t>（億美元）</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w:t>
            </w:r>
            <w:r w:rsidRPr="00707611">
              <w:rPr>
                <w:rFonts w:eastAsia="標楷體" w:hint="eastAsia"/>
                <w:sz w:val="22"/>
                <w:szCs w:val="22"/>
              </w:rPr>
              <w:t>9</w:t>
            </w:r>
            <w:r w:rsidRPr="00707611">
              <w:rPr>
                <w:rFonts w:eastAsia="標楷體"/>
                <w:sz w:val="22"/>
                <w:szCs w:val="22"/>
              </w:rPr>
              <w:t>,6</w:t>
            </w:r>
            <w:r w:rsidRPr="00707611">
              <w:rPr>
                <w:rFonts w:eastAsia="標楷體" w:hint="eastAsia"/>
                <w:sz w:val="22"/>
                <w:szCs w:val="22"/>
              </w:rPr>
              <w:t>02.9</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w:t>
            </w:r>
            <w:r w:rsidRPr="00707611">
              <w:rPr>
                <w:rFonts w:eastAsia="標楷體" w:hint="eastAsia"/>
                <w:sz w:val="22"/>
                <w:szCs w:val="22"/>
              </w:rPr>
              <w:t>6</w:t>
            </w:r>
            <w:r w:rsidRPr="00707611">
              <w:rPr>
                <w:rFonts w:eastAsia="標楷體"/>
                <w:sz w:val="22"/>
                <w:szCs w:val="22"/>
              </w:rPr>
              <w:t>,</w:t>
            </w:r>
            <w:r w:rsidRPr="00707611">
              <w:rPr>
                <w:rFonts w:eastAsia="標楷體" w:hint="eastAsia"/>
                <w:sz w:val="22"/>
                <w:szCs w:val="22"/>
              </w:rPr>
              <w:t>820.7</w:t>
            </w:r>
          </w:p>
        </w:tc>
        <w:tc>
          <w:tcPr>
            <w:tcW w:w="467" w:type="pct"/>
            <w:gridSpan w:val="2"/>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w:t>
            </w:r>
            <w:r w:rsidRPr="00707611">
              <w:rPr>
                <w:rFonts w:eastAsia="標楷體" w:hint="eastAsia"/>
                <w:sz w:val="22"/>
                <w:szCs w:val="22"/>
              </w:rPr>
              <w:t>5</w:t>
            </w:r>
            <w:r w:rsidRPr="00707611">
              <w:rPr>
                <w:rFonts w:eastAsia="標楷體"/>
                <w:sz w:val="22"/>
                <w:szCs w:val="22"/>
              </w:rPr>
              <w:t>,</w:t>
            </w:r>
            <w:r w:rsidRPr="00707611">
              <w:rPr>
                <w:rFonts w:eastAsia="標楷體" w:hint="eastAsia"/>
                <w:sz w:val="22"/>
                <w:szCs w:val="22"/>
              </w:rPr>
              <w:t>874.8</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18</w:t>
            </w:r>
            <w:r w:rsidRPr="00707611">
              <w:rPr>
                <w:rFonts w:eastAsia="標楷體"/>
                <w:sz w:val="22"/>
                <w:szCs w:val="22"/>
              </w:rPr>
              <w:t>,</w:t>
            </w:r>
            <w:r w:rsidRPr="00707611">
              <w:rPr>
                <w:rFonts w:eastAsia="標楷體" w:hint="eastAsia"/>
                <w:sz w:val="22"/>
                <w:szCs w:val="22"/>
              </w:rPr>
              <w:t>409.8</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21</w:t>
            </w:r>
            <w:r w:rsidRPr="00707611">
              <w:rPr>
                <w:rFonts w:eastAsia="標楷體"/>
                <w:sz w:val="22"/>
                <w:szCs w:val="22"/>
              </w:rPr>
              <w:t>,</w:t>
            </w:r>
            <w:r w:rsidRPr="00707611">
              <w:rPr>
                <w:rFonts w:eastAsia="標楷體" w:hint="eastAsia"/>
                <w:sz w:val="22"/>
                <w:szCs w:val="22"/>
              </w:rPr>
              <w:t>356</w:t>
            </w:r>
            <w:r w:rsidRPr="00707611">
              <w:rPr>
                <w:rFonts w:eastAsia="標楷體"/>
                <w:sz w:val="22"/>
                <w:szCs w:val="22"/>
              </w:rPr>
              <w:t>.4</w:t>
            </w:r>
          </w:p>
        </w:tc>
        <w:tc>
          <w:tcPr>
            <w:tcW w:w="484"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w:t>
            </w:r>
            <w:r w:rsidRPr="00707611">
              <w:rPr>
                <w:rFonts w:eastAsia="標楷體"/>
                <w:sz w:val="22"/>
                <w:szCs w:val="22"/>
              </w:rPr>
              <w:t>,</w:t>
            </w:r>
            <w:r w:rsidRPr="00707611">
              <w:rPr>
                <w:rFonts w:eastAsia="標楷體" w:hint="eastAsia"/>
                <w:sz w:val="22"/>
                <w:szCs w:val="22"/>
              </w:rPr>
              <w:t>783.9</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1,311.2</w:t>
            </w:r>
          </w:p>
        </w:tc>
        <w:tc>
          <w:tcPr>
            <w:tcW w:w="401"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3,095.1</w:t>
            </w:r>
          </w:p>
        </w:tc>
      </w:tr>
      <w:tr w:rsidR="00707611" w:rsidRPr="00707611" w:rsidTr="00707611">
        <w:trPr>
          <w:cantSplit/>
          <w:trHeight w:hRule="exact" w:val="594"/>
          <w:jc w:val="center"/>
        </w:trPr>
        <w:tc>
          <w:tcPr>
            <w:tcW w:w="233" w:type="pct"/>
            <w:vMerge/>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337" w:type="pct"/>
            <w:vMerge/>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tcPr>
          <w:p w:rsidR="00707611" w:rsidRPr="00707611" w:rsidRDefault="00707611" w:rsidP="00707611">
            <w:pPr>
              <w:snapToGrid w:val="0"/>
              <w:spacing w:line="240" w:lineRule="atLeast"/>
              <w:jc w:val="center"/>
              <w:rPr>
                <w:rFonts w:eastAsia="標楷體"/>
                <w:sz w:val="22"/>
              </w:rPr>
            </w:pPr>
            <w:r w:rsidRPr="00707611">
              <w:rPr>
                <w:rFonts w:eastAsia="標楷體"/>
                <w:sz w:val="22"/>
              </w:rPr>
              <w:t>年增率</w:t>
            </w:r>
          </w:p>
          <w:p w:rsidR="00707611" w:rsidRPr="00707611" w:rsidRDefault="00707611" w:rsidP="00707611">
            <w:pPr>
              <w:snapToGrid w:val="0"/>
              <w:spacing w:line="240" w:lineRule="atLeast"/>
              <w:jc w:val="center"/>
              <w:rPr>
                <w:rFonts w:eastAsia="標楷體"/>
                <w:sz w:val="22"/>
              </w:rPr>
            </w:pPr>
            <w:r w:rsidRPr="00707611">
              <w:rPr>
                <w:rFonts w:eastAsia="標楷體"/>
                <w:sz w:val="22"/>
              </w:rPr>
              <w:t>（</w:t>
            </w:r>
            <w:r w:rsidRPr="00707611">
              <w:rPr>
                <w:rFonts w:eastAsia="標楷體"/>
                <w:sz w:val="22"/>
              </w:rPr>
              <w:t>%</w:t>
            </w:r>
            <w:r w:rsidRPr="00707611">
              <w:rPr>
                <w:rFonts w:eastAsia="標楷體"/>
                <w:sz w:val="22"/>
              </w:rPr>
              <w:t>）</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0.4</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w:t>
            </w:r>
            <w:r w:rsidRPr="00707611">
              <w:rPr>
                <w:rFonts w:eastAsia="標楷體" w:hint="eastAsia"/>
                <w:sz w:val="22"/>
                <w:szCs w:val="22"/>
              </w:rPr>
              <w:t>14.1</w:t>
            </w:r>
          </w:p>
        </w:tc>
        <w:tc>
          <w:tcPr>
            <w:tcW w:w="467" w:type="pct"/>
            <w:gridSpan w:val="2"/>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-5.5</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15.9</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15.8</w:t>
            </w:r>
          </w:p>
        </w:tc>
        <w:tc>
          <w:tcPr>
            <w:tcW w:w="484"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-1.5</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Theme="minorEastAsia"/>
                <w:sz w:val="22"/>
                <w:szCs w:val="22"/>
              </w:rPr>
            </w:pPr>
            <w:r w:rsidRPr="00707611">
              <w:rPr>
                <w:rFonts w:eastAsiaTheme="minorEastAsia" w:hint="eastAsia"/>
                <w:sz w:val="22"/>
                <w:szCs w:val="22"/>
              </w:rPr>
              <w:t>-5.2</w:t>
            </w:r>
          </w:p>
        </w:tc>
        <w:tc>
          <w:tcPr>
            <w:tcW w:w="401"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-3.1</w:t>
            </w:r>
          </w:p>
        </w:tc>
      </w:tr>
      <w:tr w:rsidR="00707611" w:rsidRPr="00707611" w:rsidTr="00707611">
        <w:trPr>
          <w:gridAfter w:val="1"/>
          <w:wAfter w:w="22" w:type="pct"/>
          <w:cantSplit/>
          <w:trHeight w:hRule="exact" w:val="620"/>
          <w:jc w:val="center"/>
        </w:trPr>
        <w:tc>
          <w:tcPr>
            <w:tcW w:w="570" w:type="pct"/>
            <w:gridSpan w:val="2"/>
            <w:vMerge w:val="restart"/>
            <w:tcBorders>
              <w:top w:val="single" w:sz="4" w:space="0" w:color="auto"/>
              <w:left w:val="nil"/>
              <w:right w:val="single" w:sz="4" w:space="0" w:color="auto"/>
            </w:tcBorders>
            <w:vAlign w:val="center"/>
          </w:tcPr>
          <w:p w:rsidR="00707611" w:rsidRPr="00707611" w:rsidRDefault="00707611" w:rsidP="00707611">
            <w:pPr>
              <w:snapToGrid w:val="0"/>
              <w:spacing w:line="300" w:lineRule="auto"/>
              <w:ind w:rightChars="-9" w:right="-22"/>
              <w:jc w:val="center"/>
              <w:rPr>
                <w:rFonts w:eastAsia="標楷體"/>
              </w:rPr>
            </w:pPr>
            <w:r w:rsidRPr="00707611">
              <w:rPr>
                <w:rFonts w:eastAsia="標楷體"/>
              </w:rPr>
              <w:t>實際外商直接投資</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金額</w:t>
            </w:r>
          </w:p>
          <w:p w:rsidR="00707611" w:rsidRPr="00707611" w:rsidRDefault="00707611" w:rsidP="00707611">
            <w:pPr>
              <w:snapToGrid w:val="0"/>
              <w:spacing w:line="240" w:lineRule="atLeast"/>
              <w:jc w:val="center"/>
              <w:rPr>
                <w:rFonts w:eastAsia="標楷體"/>
                <w:sz w:val="22"/>
              </w:rPr>
            </w:pPr>
            <w:r w:rsidRPr="00707611">
              <w:rPr>
                <w:rFonts w:eastAsia="標楷體"/>
                <w:sz w:val="22"/>
              </w:rPr>
              <w:t>（億美元）</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1,19</w:t>
            </w:r>
            <w:r w:rsidRPr="00707611">
              <w:rPr>
                <w:rFonts w:eastAsia="標楷體" w:hint="eastAsia"/>
                <w:sz w:val="22"/>
                <w:szCs w:val="22"/>
              </w:rPr>
              <w:t>5.6</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rPr>
            </w:pPr>
            <w:r w:rsidRPr="00707611">
              <w:rPr>
                <w:rFonts w:eastAsia="標楷體"/>
              </w:rPr>
              <w:t>1,262.7</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1,260.</w:t>
            </w:r>
            <w:r w:rsidRPr="00707611">
              <w:rPr>
                <w:rFonts w:eastAsia="標楷體" w:hint="eastAsia"/>
                <w:sz w:val="22"/>
                <w:szCs w:val="22"/>
              </w:rPr>
              <w:t>1</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1,310.4</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1,349.7</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124.1</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92.8</w:t>
            </w:r>
          </w:p>
        </w:tc>
        <w:tc>
          <w:tcPr>
            <w:tcW w:w="400"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216.9</w:t>
            </w:r>
          </w:p>
        </w:tc>
      </w:tr>
      <w:tr w:rsidR="00707611" w:rsidRPr="00707611" w:rsidTr="00707611">
        <w:trPr>
          <w:gridAfter w:val="1"/>
          <w:wAfter w:w="22" w:type="pct"/>
          <w:cantSplit/>
          <w:trHeight w:hRule="exact" w:val="614"/>
          <w:jc w:val="center"/>
        </w:trPr>
        <w:tc>
          <w:tcPr>
            <w:tcW w:w="570" w:type="pct"/>
            <w:gridSpan w:val="2"/>
            <w:vMerge/>
            <w:tcBorders>
              <w:left w:val="nil"/>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年增率</w:t>
            </w:r>
          </w:p>
          <w:p w:rsidR="00707611" w:rsidRPr="00707611" w:rsidRDefault="00707611" w:rsidP="00707611">
            <w:pPr>
              <w:snapToGrid w:val="0"/>
              <w:spacing w:line="240" w:lineRule="atLeast"/>
              <w:jc w:val="center"/>
              <w:rPr>
                <w:rFonts w:eastAsia="標楷體"/>
                <w:sz w:val="22"/>
              </w:rPr>
            </w:pPr>
            <w:r w:rsidRPr="00707611">
              <w:rPr>
                <w:rFonts w:eastAsia="標楷體"/>
                <w:sz w:val="22"/>
              </w:rPr>
              <w:t>（</w:t>
            </w:r>
            <w:r w:rsidRPr="00707611">
              <w:rPr>
                <w:rFonts w:eastAsia="標楷體"/>
                <w:sz w:val="22"/>
              </w:rPr>
              <w:t>%</w:t>
            </w:r>
            <w:r w:rsidRPr="00707611">
              <w:rPr>
                <w:rFonts w:eastAsia="標楷體"/>
                <w:sz w:val="22"/>
              </w:rPr>
              <w:t>）</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1.7</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rPr>
            </w:pPr>
            <w:r w:rsidRPr="00707611">
              <w:rPr>
                <w:rFonts w:eastAsia="標楷體"/>
              </w:rPr>
              <w:t>5.6</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-0.21</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4.0</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3.0</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2.8</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3.3</w:t>
            </w:r>
          </w:p>
        </w:tc>
        <w:tc>
          <w:tcPr>
            <w:tcW w:w="400"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3.0</w:t>
            </w:r>
          </w:p>
        </w:tc>
      </w:tr>
      <w:tr w:rsidR="00707611" w:rsidRPr="00707611" w:rsidTr="00707611">
        <w:trPr>
          <w:gridAfter w:val="1"/>
          <w:wAfter w:w="22" w:type="pct"/>
          <w:cantSplit/>
          <w:trHeight w:val="972"/>
          <w:jc w:val="center"/>
        </w:trPr>
        <w:tc>
          <w:tcPr>
            <w:tcW w:w="570" w:type="pct"/>
            <w:gridSpan w:val="2"/>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ind w:left="2" w:rightChars="-19" w:right="-46" w:hanging="2"/>
              <w:jc w:val="center"/>
              <w:rPr>
                <w:rFonts w:eastAsia="標楷體"/>
              </w:rPr>
            </w:pPr>
            <w:r w:rsidRPr="00707611">
              <w:rPr>
                <w:rFonts w:eastAsia="標楷體"/>
              </w:rPr>
              <w:t>居民消費價格指數</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年增率</w:t>
            </w:r>
          </w:p>
          <w:p w:rsidR="00707611" w:rsidRPr="00707611" w:rsidRDefault="00707611" w:rsidP="00707611">
            <w:pPr>
              <w:snapToGrid w:val="0"/>
              <w:spacing w:line="240" w:lineRule="atLeast"/>
              <w:jc w:val="center"/>
              <w:rPr>
                <w:rFonts w:eastAsia="標楷體"/>
                <w:sz w:val="22"/>
              </w:rPr>
            </w:pPr>
            <w:r w:rsidRPr="00707611">
              <w:rPr>
                <w:rFonts w:eastAsia="標楷體"/>
                <w:sz w:val="22"/>
              </w:rPr>
              <w:t>（</w:t>
            </w:r>
            <w:r w:rsidRPr="00707611">
              <w:rPr>
                <w:rFonts w:eastAsia="標楷體"/>
                <w:sz w:val="22"/>
              </w:rPr>
              <w:t>%</w:t>
            </w:r>
            <w:r w:rsidRPr="00707611">
              <w:rPr>
                <w:rFonts w:eastAsia="標楷體"/>
                <w:sz w:val="22"/>
              </w:rPr>
              <w:t>）</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2.0</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hint="eastAsia"/>
                <w:sz w:val="22"/>
                <w:szCs w:val="22"/>
              </w:rPr>
              <w:t>1.4</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2.0</w:t>
            </w:r>
          </w:p>
        </w:tc>
        <w:tc>
          <w:tcPr>
            <w:tcW w:w="467" w:type="pct"/>
            <w:gridSpan w:val="2"/>
            <w:tcBorders>
              <w:top w:val="nil"/>
              <w:left w:val="nil"/>
              <w:bottom w:val="nil"/>
              <w:right w:val="nil"/>
            </w:tcBorders>
            <w:vAlign w:val="center"/>
          </w:tcPr>
          <w:p w:rsidR="00707611" w:rsidRPr="00707611" w:rsidRDefault="00707611" w:rsidP="00707611">
            <w:pPr>
              <w:snapToGrid w:val="0"/>
              <w:spacing w:before="100" w:beforeAutospacing="1" w:line="240" w:lineRule="exact"/>
              <w:jc w:val="center"/>
              <w:rPr>
                <w:rFonts w:eastAsia="標楷體"/>
                <w:sz w:val="22"/>
                <w:szCs w:val="22"/>
              </w:rPr>
            </w:pPr>
            <w:r w:rsidRPr="00707611">
              <w:rPr>
                <w:rFonts w:eastAsia="標楷體"/>
                <w:sz w:val="22"/>
                <w:szCs w:val="22"/>
              </w:rPr>
              <w:t>1</w:t>
            </w:r>
            <w:r w:rsidRPr="00707611">
              <w:rPr>
                <w:rFonts w:eastAsia="標楷體" w:hint="eastAsia"/>
                <w:sz w:val="22"/>
                <w:szCs w:val="22"/>
              </w:rPr>
              <w:t>.6</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2.1</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1.7</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1.5</w:t>
            </w:r>
          </w:p>
        </w:tc>
        <w:tc>
          <w:tcPr>
            <w:tcW w:w="400"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1.6</w:t>
            </w:r>
          </w:p>
        </w:tc>
      </w:tr>
      <w:tr w:rsidR="00707611" w:rsidRPr="00707611" w:rsidTr="00707611">
        <w:trPr>
          <w:cantSplit/>
          <w:trHeight w:val="822"/>
          <w:jc w:val="center"/>
        </w:trPr>
        <w:tc>
          <w:tcPr>
            <w:tcW w:w="233" w:type="pct"/>
            <w:vMerge w:val="restart"/>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right"/>
              <w:rPr>
                <w:rFonts w:eastAsia="標楷體"/>
              </w:rPr>
            </w:pPr>
            <w:r w:rsidRPr="00707611">
              <w:rPr>
                <w:rFonts w:eastAsia="標楷體"/>
              </w:rPr>
              <w:t>金融</w:t>
            </w:r>
          </w:p>
        </w:tc>
        <w:tc>
          <w:tcPr>
            <w:tcW w:w="33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exact"/>
              <w:jc w:val="center"/>
              <w:rPr>
                <w:rFonts w:eastAsia="標楷體"/>
              </w:rPr>
            </w:pPr>
            <w:r w:rsidRPr="00707611">
              <w:rPr>
                <w:rFonts w:eastAsia="標楷體"/>
              </w:rPr>
              <w:t>貨幣供給</w:t>
            </w:r>
          </w:p>
          <w:p w:rsidR="00707611" w:rsidRPr="00707611" w:rsidRDefault="00707611" w:rsidP="00707611">
            <w:pPr>
              <w:snapToGrid w:val="0"/>
              <w:spacing w:line="240" w:lineRule="exact"/>
              <w:ind w:hanging="133"/>
              <w:jc w:val="center"/>
              <w:rPr>
                <w:rFonts w:eastAsia="標楷體"/>
                <w:sz w:val="20"/>
              </w:rPr>
            </w:pPr>
            <w:r w:rsidRPr="00707611">
              <w:rPr>
                <w:rFonts w:eastAsia="標楷體"/>
                <w:sz w:val="20"/>
              </w:rPr>
              <w:t xml:space="preserve"> </w:t>
            </w:r>
            <w:r w:rsidRPr="00707611">
              <w:rPr>
                <w:rFonts w:eastAsia="標楷體"/>
                <w:sz w:val="20"/>
              </w:rPr>
              <w:t>（</w:t>
            </w:r>
            <w:r w:rsidRPr="00707611">
              <w:rPr>
                <w:rFonts w:eastAsia="標楷體"/>
                <w:sz w:val="20"/>
              </w:rPr>
              <w:t>M2</w:t>
            </w:r>
            <w:r w:rsidRPr="00707611">
              <w:rPr>
                <w:rFonts w:eastAsia="標楷體"/>
                <w:sz w:val="20"/>
              </w:rPr>
              <w:t>）</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年增率</w:t>
            </w:r>
          </w:p>
          <w:p w:rsidR="00707611" w:rsidRPr="00707611" w:rsidRDefault="00707611" w:rsidP="00707611">
            <w:pPr>
              <w:snapToGrid w:val="0"/>
              <w:spacing w:line="240" w:lineRule="atLeast"/>
              <w:jc w:val="center"/>
              <w:rPr>
                <w:rFonts w:eastAsia="標楷體"/>
                <w:sz w:val="22"/>
              </w:rPr>
            </w:pPr>
            <w:r w:rsidRPr="00707611">
              <w:rPr>
                <w:rFonts w:eastAsia="標楷體"/>
                <w:sz w:val="22"/>
              </w:rPr>
              <w:t>（</w:t>
            </w:r>
            <w:r w:rsidRPr="00707611">
              <w:rPr>
                <w:rFonts w:eastAsia="標楷體"/>
                <w:sz w:val="22"/>
              </w:rPr>
              <w:t>%</w:t>
            </w:r>
            <w:r w:rsidRPr="00707611">
              <w:rPr>
                <w:rFonts w:eastAsia="標楷體"/>
                <w:sz w:val="22"/>
              </w:rPr>
              <w:t>）</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rPr>
            </w:pPr>
            <w:r w:rsidRPr="00707611">
              <w:rPr>
                <w:rFonts w:eastAsia="標楷體" w:hint="eastAsia"/>
              </w:rPr>
              <w:t>12.2</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rPr>
            </w:pPr>
            <w:r w:rsidRPr="00707611">
              <w:rPr>
                <w:rFonts w:eastAsia="標楷體"/>
              </w:rPr>
              <w:t>13.</w:t>
            </w:r>
            <w:r w:rsidRPr="00707611">
              <w:rPr>
                <w:rFonts w:eastAsia="標楷體" w:hint="eastAsia"/>
              </w:rPr>
              <w:t>3</w:t>
            </w:r>
          </w:p>
        </w:tc>
        <w:tc>
          <w:tcPr>
            <w:tcW w:w="467" w:type="pct"/>
            <w:gridSpan w:val="2"/>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11.</w:t>
            </w:r>
            <w:r w:rsidRPr="00707611">
              <w:rPr>
                <w:rFonts w:eastAsia="標楷體" w:hint="eastAsia"/>
                <w:sz w:val="22"/>
                <w:szCs w:val="22"/>
              </w:rPr>
              <w:t>3</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highlight w:val="yellow"/>
              </w:rPr>
            </w:pPr>
            <w:r w:rsidRPr="00707611">
              <w:rPr>
                <w:rFonts w:eastAsia="標楷體" w:hint="eastAsia"/>
                <w:sz w:val="22"/>
                <w:szCs w:val="22"/>
              </w:rPr>
              <w:t>8.2</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highlight w:val="yellow"/>
              </w:rPr>
            </w:pPr>
            <w:r w:rsidRPr="00707611">
              <w:rPr>
                <w:rFonts w:eastAsia="標楷體" w:hint="eastAsia"/>
                <w:sz w:val="22"/>
                <w:szCs w:val="22"/>
              </w:rPr>
              <w:t>8.1</w:t>
            </w:r>
          </w:p>
        </w:tc>
        <w:tc>
          <w:tcPr>
            <w:tcW w:w="484"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8.4</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8.0</w:t>
            </w:r>
          </w:p>
        </w:tc>
        <w:tc>
          <w:tcPr>
            <w:tcW w:w="401"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r>
      <w:tr w:rsidR="00707611" w:rsidRPr="00707611" w:rsidTr="00707611">
        <w:trPr>
          <w:cantSplit/>
          <w:trHeight w:val="675"/>
          <w:jc w:val="center"/>
        </w:trPr>
        <w:tc>
          <w:tcPr>
            <w:tcW w:w="233" w:type="pct"/>
            <w:vMerge/>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33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r w:rsidRPr="00707611">
              <w:rPr>
                <w:rFonts w:eastAsia="標楷體"/>
              </w:rPr>
              <w:t>匯率</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美元兌</w:t>
            </w:r>
          </w:p>
          <w:p w:rsidR="00707611" w:rsidRPr="00707611" w:rsidRDefault="00707611" w:rsidP="00707611">
            <w:pPr>
              <w:snapToGrid w:val="0"/>
              <w:spacing w:line="240" w:lineRule="atLeast"/>
              <w:jc w:val="center"/>
              <w:rPr>
                <w:rFonts w:eastAsia="標楷體"/>
                <w:sz w:val="22"/>
              </w:rPr>
            </w:pPr>
            <w:r w:rsidRPr="00707611">
              <w:rPr>
                <w:rFonts w:eastAsia="標楷體"/>
                <w:sz w:val="22"/>
              </w:rPr>
              <w:t>人民幣</w:t>
            </w:r>
          </w:p>
        </w:tc>
        <w:tc>
          <w:tcPr>
            <w:tcW w:w="462"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rPr>
                <w:rFonts w:eastAsia="標楷體"/>
                <w:sz w:val="22"/>
                <w:szCs w:val="22"/>
              </w:rPr>
            </w:pPr>
            <w:r w:rsidRPr="00707611">
              <w:rPr>
                <w:rFonts w:eastAsia="標楷體"/>
                <w:sz w:val="22"/>
                <w:szCs w:val="22"/>
              </w:rPr>
              <w:t>1:6.</w:t>
            </w:r>
            <w:r w:rsidRPr="00707611">
              <w:rPr>
                <w:rFonts w:eastAsia="標楷體" w:hint="eastAsia"/>
                <w:sz w:val="22"/>
                <w:szCs w:val="22"/>
              </w:rPr>
              <w:t>119</w:t>
            </w:r>
          </w:p>
        </w:tc>
        <w:tc>
          <w:tcPr>
            <w:tcW w:w="466" w:type="pct"/>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1:6.4</w:t>
            </w:r>
            <w:r w:rsidRPr="00707611">
              <w:rPr>
                <w:rFonts w:eastAsia="標楷體" w:hint="eastAsia"/>
                <w:sz w:val="22"/>
                <w:szCs w:val="22"/>
              </w:rPr>
              <w:t>936</w:t>
            </w:r>
          </w:p>
        </w:tc>
        <w:tc>
          <w:tcPr>
            <w:tcW w:w="467" w:type="pct"/>
            <w:gridSpan w:val="2"/>
            <w:tcBorders>
              <w:top w:val="nil"/>
              <w:left w:val="nil"/>
              <w:bottom w:val="nil"/>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1:</w:t>
            </w:r>
            <w:r w:rsidRPr="00707611">
              <w:rPr>
                <w:rFonts w:eastAsia="標楷體" w:hint="eastAsia"/>
                <w:sz w:val="22"/>
                <w:szCs w:val="22"/>
              </w:rPr>
              <w:t>6.937</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rPr>
                <w:rFonts w:eastAsia="標楷體"/>
                <w:sz w:val="22"/>
                <w:szCs w:val="22"/>
                <w:highlight w:val="yellow"/>
              </w:rPr>
            </w:pPr>
            <w:r w:rsidRPr="00707611">
              <w:rPr>
                <w:rFonts w:eastAsia="標楷體" w:hint="eastAsia"/>
                <w:sz w:val="22"/>
                <w:szCs w:val="22"/>
              </w:rPr>
              <w:t>1:6.5342</w:t>
            </w:r>
          </w:p>
        </w:tc>
        <w:tc>
          <w:tcPr>
            <w:tcW w:w="468" w:type="pct"/>
            <w:gridSpan w:val="2"/>
            <w:tcBorders>
              <w:top w:val="nil"/>
              <w:left w:val="nil"/>
              <w:bottom w:val="nil"/>
              <w:right w:val="nil"/>
            </w:tcBorders>
            <w:vAlign w:val="center"/>
          </w:tcPr>
          <w:p w:rsidR="00707611" w:rsidRPr="00707611" w:rsidRDefault="00707611" w:rsidP="00707611">
            <w:pPr>
              <w:snapToGrid w:val="0"/>
              <w:spacing w:line="240" w:lineRule="exact"/>
              <w:rPr>
                <w:rFonts w:eastAsia="標楷體"/>
                <w:sz w:val="22"/>
                <w:szCs w:val="22"/>
                <w:highlight w:val="yellow"/>
              </w:rPr>
            </w:pPr>
            <w:r w:rsidRPr="00707611">
              <w:rPr>
                <w:rFonts w:eastAsia="標楷體" w:hint="eastAsia"/>
                <w:sz w:val="22"/>
                <w:szCs w:val="22"/>
              </w:rPr>
              <w:t>1:6.8632</w:t>
            </w:r>
          </w:p>
        </w:tc>
        <w:tc>
          <w:tcPr>
            <w:tcW w:w="484"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1:6.7025</w:t>
            </w:r>
          </w:p>
        </w:tc>
        <w:tc>
          <w:tcPr>
            <w:tcW w:w="467"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1:6.6901</w:t>
            </w:r>
          </w:p>
        </w:tc>
        <w:tc>
          <w:tcPr>
            <w:tcW w:w="401" w:type="pct"/>
            <w:gridSpan w:val="2"/>
            <w:tcBorders>
              <w:top w:val="nil"/>
              <w:left w:val="nil"/>
              <w:bottom w:val="nil"/>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r>
      <w:tr w:rsidR="00707611" w:rsidRPr="00707611" w:rsidTr="00707611">
        <w:trPr>
          <w:cantSplit/>
          <w:trHeight w:val="557"/>
          <w:jc w:val="center"/>
        </w:trPr>
        <w:tc>
          <w:tcPr>
            <w:tcW w:w="233" w:type="pct"/>
            <w:vMerge/>
            <w:tcBorders>
              <w:top w:val="single" w:sz="4" w:space="0" w:color="auto"/>
              <w:left w:val="nil"/>
              <w:bottom w:val="single" w:sz="4" w:space="0" w:color="auto"/>
              <w:right w:val="single" w:sz="4" w:space="0" w:color="auto"/>
            </w:tcBorders>
            <w:vAlign w:val="center"/>
          </w:tcPr>
          <w:p w:rsidR="00707611" w:rsidRPr="00707611" w:rsidRDefault="00707611" w:rsidP="00707611">
            <w:pPr>
              <w:snapToGrid w:val="0"/>
              <w:spacing w:line="300" w:lineRule="auto"/>
              <w:jc w:val="center"/>
              <w:rPr>
                <w:rFonts w:eastAsia="標楷體"/>
              </w:rPr>
            </w:pPr>
          </w:p>
        </w:tc>
        <w:tc>
          <w:tcPr>
            <w:tcW w:w="33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jc w:val="center"/>
              <w:rPr>
                <w:rFonts w:eastAsia="標楷體"/>
              </w:rPr>
            </w:pPr>
            <w:r w:rsidRPr="00707611">
              <w:rPr>
                <w:rFonts w:eastAsia="標楷體"/>
              </w:rPr>
              <w:t>外匯準備</w:t>
            </w:r>
          </w:p>
        </w:tc>
        <w:tc>
          <w:tcPr>
            <w:tcW w:w="747" w:type="pct"/>
            <w:tcBorders>
              <w:top w:val="single" w:sz="4" w:space="0" w:color="auto"/>
              <w:left w:val="single" w:sz="4" w:space="0" w:color="auto"/>
              <w:bottom w:val="single" w:sz="4" w:space="0" w:color="auto"/>
              <w:right w:val="single" w:sz="4" w:space="0" w:color="auto"/>
            </w:tcBorders>
            <w:vAlign w:val="center"/>
          </w:tcPr>
          <w:p w:rsidR="00707611" w:rsidRPr="00707611" w:rsidRDefault="00707611" w:rsidP="00707611">
            <w:pPr>
              <w:snapToGrid w:val="0"/>
              <w:spacing w:line="240" w:lineRule="atLeast"/>
              <w:jc w:val="center"/>
              <w:rPr>
                <w:rFonts w:eastAsia="標楷體"/>
                <w:sz w:val="22"/>
              </w:rPr>
            </w:pPr>
            <w:r w:rsidRPr="00707611">
              <w:rPr>
                <w:rFonts w:eastAsia="標楷體"/>
                <w:sz w:val="22"/>
              </w:rPr>
              <w:t>金額</w:t>
            </w:r>
          </w:p>
          <w:p w:rsidR="00707611" w:rsidRPr="00707611" w:rsidRDefault="00707611" w:rsidP="00707611">
            <w:pPr>
              <w:snapToGrid w:val="0"/>
              <w:spacing w:line="240" w:lineRule="atLeast"/>
              <w:jc w:val="center"/>
              <w:rPr>
                <w:rFonts w:eastAsia="標楷體"/>
                <w:sz w:val="22"/>
              </w:rPr>
            </w:pPr>
            <w:r w:rsidRPr="00707611">
              <w:rPr>
                <w:rFonts w:eastAsia="標楷體"/>
                <w:sz w:val="22"/>
              </w:rPr>
              <w:t>（億美元）</w:t>
            </w:r>
          </w:p>
        </w:tc>
        <w:tc>
          <w:tcPr>
            <w:tcW w:w="462" w:type="pct"/>
            <w:tcBorders>
              <w:top w:val="nil"/>
              <w:left w:val="nil"/>
              <w:bottom w:val="single" w:sz="4" w:space="0" w:color="auto"/>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3</w:t>
            </w:r>
            <w:r w:rsidRPr="00707611">
              <w:rPr>
                <w:rFonts w:eastAsia="標楷體" w:hint="eastAsia"/>
                <w:sz w:val="22"/>
                <w:szCs w:val="22"/>
              </w:rPr>
              <w:t>8</w:t>
            </w:r>
            <w:r w:rsidRPr="00707611">
              <w:rPr>
                <w:rFonts w:eastAsia="標楷體"/>
                <w:sz w:val="22"/>
                <w:szCs w:val="22"/>
              </w:rPr>
              <w:t>,</w:t>
            </w:r>
            <w:r w:rsidRPr="00707611">
              <w:rPr>
                <w:rFonts w:eastAsia="標楷體" w:hint="eastAsia"/>
                <w:sz w:val="22"/>
                <w:szCs w:val="22"/>
              </w:rPr>
              <w:t>430</w:t>
            </w:r>
          </w:p>
        </w:tc>
        <w:tc>
          <w:tcPr>
            <w:tcW w:w="466" w:type="pct"/>
            <w:tcBorders>
              <w:top w:val="nil"/>
              <w:left w:val="nil"/>
              <w:bottom w:val="single" w:sz="4" w:space="0" w:color="auto"/>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3</w:t>
            </w:r>
            <w:r w:rsidRPr="00707611">
              <w:rPr>
                <w:rFonts w:eastAsia="標楷體" w:hint="eastAsia"/>
                <w:sz w:val="22"/>
                <w:szCs w:val="22"/>
              </w:rPr>
              <w:t>3</w:t>
            </w:r>
            <w:r w:rsidRPr="00707611">
              <w:rPr>
                <w:rFonts w:eastAsia="標楷體"/>
                <w:sz w:val="22"/>
                <w:szCs w:val="22"/>
              </w:rPr>
              <w:t>,</w:t>
            </w:r>
            <w:r w:rsidRPr="00707611">
              <w:rPr>
                <w:rFonts w:eastAsia="標楷體" w:hint="eastAsia"/>
                <w:sz w:val="22"/>
                <w:szCs w:val="22"/>
              </w:rPr>
              <w:t>303</w:t>
            </w:r>
          </w:p>
        </w:tc>
        <w:tc>
          <w:tcPr>
            <w:tcW w:w="467" w:type="pct"/>
            <w:gridSpan w:val="2"/>
            <w:tcBorders>
              <w:top w:val="nil"/>
              <w:left w:val="nil"/>
              <w:bottom w:val="single" w:sz="4" w:space="0" w:color="auto"/>
              <w:right w:val="nil"/>
            </w:tcBorders>
            <w:vAlign w:val="center"/>
          </w:tcPr>
          <w:p w:rsidR="00707611" w:rsidRPr="00707611" w:rsidRDefault="00707611" w:rsidP="00707611">
            <w:pPr>
              <w:adjustRightInd w:val="0"/>
              <w:snapToGrid w:val="0"/>
              <w:spacing w:before="100" w:beforeAutospacing="1" w:line="240" w:lineRule="exact"/>
              <w:contextualSpacing/>
              <w:jc w:val="center"/>
              <w:rPr>
                <w:rFonts w:eastAsia="標楷體"/>
                <w:sz w:val="22"/>
                <w:szCs w:val="22"/>
              </w:rPr>
            </w:pPr>
            <w:r w:rsidRPr="00707611">
              <w:rPr>
                <w:rFonts w:eastAsia="標楷體"/>
                <w:sz w:val="22"/>
                <w:szCs w:val="22"/>
              </w:rPr>
              <w:t>30,105</w:t>
            </w:r>
          </w:p>
        </w:tc>
        <w:tc>
          <w:tcPr>
            <w:tcW w:w="467" w:type="pct"/>
            <w:gridSpan w:val="2"/>
            <w:tcBorders>
              <w:top w:val="nil"/>
              <w:left w:val="nil"/>
              <w:bottom w:val="single" w:sz="4" w:space="0" w:color="auto"/>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31,399</w:t>
            </w:r>
          </w:p>
        </w:tc>
        <w:tc>
          <w:tcPr>
            <w:tcW w:w="468" w:type="pct"/>
            <w:gridSpan w:val="2"/>
            <w:tcBorders>
              <w:top w:val="nil"/>
              <w:left w:val="nil"/>
              <w:bottom w:val="single" w:sz="4" w:space="0" w:color="auto"/>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30,727</w:t>
            </w:r>
          </w:p>
        </w:tc>
        <w:tc>
          <w:tcPr>
            <w:tcW w:w="484" w:type="pct"/>
            <w:gridSpan w:val="2"/>
            <w:tcBorders>
              <w:top w:val="nil"/>
              <w:left w:val="nil"/>
              <w:bottom w:val="single" w:sz="4" w:space="0" w:color="auto"/>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30,879</w:t>
            </w:r>
          </w:p>
        </w:tc>
        <w:tc>
          <w:tcPr>
            <w:tcW w:w="467" w:type="pct"/>
            <w:gridSpan w:val="2"/>
            <w:tcBorders>
              <w:top w:val="nil"/>
              <w:left w:val="nil"/>
              <w:bottom w:val="single" w:sz="4" w:space="0" w:color="auto"/>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hint="eastAsia"/>
                <w:sz w:val="22"/>
                <w:szCs w:val="22"/>
              </w:rPr>
              <w:t>30</w:t>
            </w:r>
            <w:r w:rsidRPr="00707611">
              <w:rPr>
                <w:rFonts w:eastAsia="標楷體"/>
                <w:sz w:val="22"/>
                <w:szCs w:val="22"/>
              </w:rPr>
              <w:t>,</w:t>
            </w:r>
            <w:r w:rsidRPr="00707611">
              <w:rPr>
                <w:rFonts w:eastAsia="標楷體" w:hint="eastAsia"/>
                <w:sz w:val="22"/>
                <w:szCs w:val="22"/>
              </w:rPr>
              <w:t>901</w:t>
            </w:r>
          </w:p>
        </w:tc>
        <w:tc>
          <w:tcPr>
            <w:tcW w:w="401" w:type="pct"/>
            <w:gridSpan w:val="2"/>
            <w:tcBorders>
              <w:top w:val="nil"/>
              <w:left w:val="nil"/>
              <w:bottom w:val="single" w:sz="4" w:space="0" w:color="auto"/>
              <w:right w:val="nil"/>
            </w:tcBorders>
            <w:vAlign w:val="center"/>
          </w:tcPr>
          <w:p w:rsidR="00707611" w:rsidRPr="00707611" w:rsidRDefault="00707611" w:rsidP="00707611">
            <w:pPr>
              <w:snapToGrid w:val="0"/>
              <w:spacing w:line="240" w:lineRule="exact"/>
              <w:jc w:val="center"/>
              <w:rPr>
                <w:rFonts w:eastAsia="標楷體"/>
                <w:sz w:val="22"/>
                <w:szCs w:val="22"/>
              </w:rPr>
            </w:pPr>
            <w:r w:rsidRPr="00707611">
              <w:rPr>
                <w:rFonts w:eastAsia="標楷體"/>
                <w:sz w:val="22"/>
                <w:szCs w:val="22"/>
              </w:rPr>
              <w:t>－</w:t>
            </w:r>
          </w:p>
        </w:tc>
      </w:tr>
    </w:tbl>
    <w:p w:rsidR="00DC4B2D" w:rsidRPr="003B1054" w:rsidRDefault="00DC4B2D" w:rsidP="00707611">
      <w:pPr>
        <w:widowControl/>
        <w:spacing w:line="0" w:lineRule="atLeast"/>
        <w:ind w:leftChars="-1" w:left="1129" w:rightChars="-316" w:right="-758" w:hangingChars="514" w:hanging="1131"/>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：進出口數據僅公布最新月份及累計數據，</w:t>
      </w:r>
      <w:proofErr w:type="gramStart"/>
      <w:r w:rsidRPr="003B1054">
        <w:rPr>
          <w:rFonts w:eastAsia="標楷體"/>
          <w:sz w:val="22"/>
          <w:szCs w:val="22"/>
        </w:rPr>
        <w:t>無各月份</w:t>
      </w:r>
      <w:proofErr w:type="gramEnd"/>
      <w:r w:rsidRPr="003B1054">
        <w:rPr>
          <w:rFonts w:eastAsia="標楷體"/>
          <w:sz w:val="22"/>
          <w:szCs w:val="22"/>
        </w:rPr>
        <w:t>調整後數據，因此有些微誤差。</w:t>
      </w:r>
    </w:p>
    <w:p w:rsidR="00546002" w:rsidRPr="003B1054" w:rsidRDefault="00DC4B2D" w:rsidP="00707611">
      <w:pPr>
        <w:widowControl/>
        <w:spacing w:line="0" w:lineRule="atLeast"/>
        <w:ind w:leftChars="-1" w:left="1129" w:rightChars="-118" w:right="-283" w:hangingChars="514" w:hanging="1131"/>
        <w:rPr>
          <w:rFonts w:eastAsia="標楷體"/>
          <w:sz w:val="22"/>
          <w:szCs w:val="22"/>
        </w:rPr>
      </w:pPr>
      <w:r w:rsidRPr="003B1054">
        <w:rPr>
          <w:rFonts w:eastAsia="標楷體"/>
          <w:sz w:val="22"/>
          <w:szCs w:val="22"/>
        </w:rPr>
        <w:t>資料來源：中國大陸統計年鑑、中國大陸海關統計；中國大陸國家統計局、中國大陸人民銀行、中國大陸商務部</w:t>
      </w:r>
      <w:r w:rsidR="00546002" w:rsidRPr="003B1054">
        <w:rPr>
          <w:rFonts w:eastAsia="標楷體"/>
          <w:sz w:val="22"/>
          <w:szCs w:val="22"/>
        </w:rPr>
        <w:t>。</w:t>
      </w:r>
    </w:p>
    <w:p w:rsidR="00CB0472" w:rsidRPr="003B1054" w:rsidRDefault="00066504" w:rsidP="00CB0472">
      <w:pPr>
        <w:pStyle w:val="2"/>
        <w:spacing w:after="360"/>
        <w:jc w:val="center"/>
        <w:rPr>
          <w:sz w:val="24"/>
        </w:rPr>
      </w:pPr>
      <w:r w:rsidRPr="003B1054">
        <w:rPr>
          <w:sz w:val="40"/>
        </w:rPr>
        <w:br w:type="page"/>
      </w:r>
      <w:bookmarkStart w:id="56" w:name="_Toc4585833"/>
      <w:bookmarkEnd w:id="49"/>
      <w:r w:rsidR="00CB0472" w:rsidRPr="003B1054">
        <w:rPr>
          <w:sz w:val="32"/>
        </w:rPr>
        <w:t>表</w:t>
      </w:r>
      <w:r w:rsidR="00CB0472" w:rsidRPr="003B1054">
        <w:rPr>
          <w:sz w:val="32"/>
        </w:rPr>
        <w:t xml:space="preserve">5  </w:t>
      </w:r>
      <w:r w:rsidR="00CB0472" w:rsidRPr="003B1054">
        <w:rPr>
          <w:sz w:val="32"/>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707611" w:rsidRPr="00127454" w:rsidTr="00707611">
        <w:trPr>
          <w:cantSplit/>
          <w:trHeight w:val="629"/>
        </w:trPr>
        <w:tc>
          <w:tcPr>
            <w:tcW w:w="2257" w:type="dxa"/>
            <w:gridSpan w:val="3"/>
            <w:vMerge w:val="restart"/>
            <w:tcBorders>
              <w:left w:val="nil"/>
            </w:tcBorders>
            <w:shd w:val="clear" w:color="auto" w:fill="FFFFFF"/>
          </w:tcPr>
          <w:p w:rsidR="00707611" w:rsidRPr="00127454" w:rsidRDefault="00707611" w:rsidP="00707611">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707611" w:rsidRPr="005D133A" w:rsidRDefault="00707611" w:rsidP="00707611">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707611" w:rsidRPr="005D133A" w:rsidRDefault="00707611" w:rsidP="00707611">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707611" w:rsidRPr="005D133A" w:rsidRDefault="00707611" w:rsidP="00707611">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707611" w:rsidRPr="005D133A" w:rsidRDefault="00707611" w:rsidP="00707611">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707611" w:rsidRPr="00471356" w:rsidRDefault="00707611" w:rsidP="00707611">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707611" w:rsidRPr="00471356" w:rsidRDefault="00707611" w:rsidP="00707611">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707611" w:rsidRPr="00127454" w:rsidTr="00707611">
        <w:trPr>
          <w:cantSplit/>
          <w:trHeight w:val="493"/>
        </w:trPr>
        <w:tc>
          <w:tcPr>
            <w:tcW w:w="2257" w:type="dxa"/>
            <w:gridSpan w:val="3"/>
            <w:vMerge/>
            <w:tcBorders>
              <w:left w:val="nil"/>
              <w:bottom w:val="single" w:sz="4" w:space="0" w:color="auto"/>
            </w:tcBorders>
            <w:shd w:val="clear" w:color="auto" w:fill="FFFFFF"/>
          </w:tcPr>
          <w:p w:rsidR="00707611" w:rsidRPr="00127454" w:rsidRDefault="00707611" w:rsidP="00707611">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707611" w:rsidRPr="00471356" w:rsidRDefault="00707611" w:rsidP="0070761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07611" w:rsidRPr="00471356" w:rsidRDefault="00707611" w:rsidP="0070761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07611" w:rsidRPr="00471356" w:rsidRDefault="00707611" w:rsidP="00707611">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707611" w:rsidRPr="00471356" w:rsidRDefault="00707611" w:rsidP="0070761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07611" w:rsidRPr="00471356" w:rsidRDefault="00707611" w:rsidP="00707611">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707611" w:rsidRPr="00471356" w:rsidRDefault="00707611" w:rsidP="00707611">
            <w:pPr>
              <w:snapToGrid w:val="0"/>
              <w:spacing w:before="120" w:after="120" w:line="280" w:lineRule="exact"/>
              <w:jc w:val="center"/>
              <w:rPr>
                <w:rFonts w:eastAsia="標楷體"/>
              </w:rPr>
            </w:pPr>
            <w:r>
              <w:rPr>
                <w:rFonts w:eastAsia="標楷體" w:hint="eastAsia"/>
              </w:rPr>
              <w:t>1</w:t>
            </w:r>
            <w:r w:rsidRPr="00471356">
              <w:rPr>
                <w:rFonts w:eastAsia="標楷體" w:hint="eastAsia"/>
              </w:rPr>
              <w:t>月</w:t>
            </w:r>
          </w:p>
        </w:tc>
        <w:tc>
          <w:tcPr>
            <w:tcW w:w="1031" w:type="dxa"/>
            <w:tcBorders>
              <w:bottom w:val="single" w:sz="4" w:space="0" w:color="auto"/>
            </w:tcBorders>
            <w:shd w:val="clear" w:color="auto" w:fill="FFFFFF"/>
          </w:tcPr>
          <w:p w:rsidR="00707611" w:rsidRPr="00AA029A" w:rsidRDefault="00707611" w:rsidP="00707611">
            <w:pPr>
              <w:snapToGrid w:val="0"/>
              <w:spacing w:before="120" w:after="120" w:line="280" w:lineRule="exact"/>
              <w:jc w:val="center"/>
              <w:rPr>
                <w:rFonts w:eastAsia="標楷體"/>
              </w:rPr>
            </w:pPr>
            <w:r>
              <w:rPr>
                <w:rFonts w:eastAsia="標楷體" w:hint="eastAsia"/>
              </w:rPr>
              <w:t>2</w:t>
            </w:r>
            <w:r>
              <w:rPr>
                <w:rFonts w:eastAsia="標楷體" w:hint="eastAsia"/>
              </w:rPr>
              <w:t>月</w:t>
            </w:r>
          </w:p>
        </w:tc>
        <w:tc>
          <w:tcPr>
            <w:tcW w:w="1031" w:type="dxa"/>
            <w:tcBorders>
              <w:bottom w:val="single" w:sz="4" w:space="0" w:color="auto"/>
              <w:right w:val="nil"/>
            </w:tcBorders>
            <w:shd w:val="clear" w:color="auto" w:fill="FFFFFF"/>
          </w:tcPr>
          <w:p w:rsidR="00707611" w:rsidRPr="00AA029A" w:rsidRDefault="00707611" w:rsidP="00707611">
            <w:pPr>
              <w:snapToGrid w:val="0"/>
              <w:spacing w:before="120" w:after="120" w:line="280" w:lineRule="exact"/>
              <w:jc w:val="center"/>
              <w:rPr>
                <w:rFonts w:eastAsia="標楷體"/>
              </w:rPr>
            </w:pPr>
            <w:r>
              <w:rPr>
                <w:rFonts w:eastAsia="標楷體" w:hint="eastAsia"/>
              </w:rPr>
              <w:t>1~2</w:t>
            </w:r>
            <w:r>
              <w:rPr>
                <w:rFonts w:eastAsia="標楷體" w:hint="eastAsia"/>
              </w:rPr>
              <w:t>月</w:t>
            </w:r>
          </w:p>
        </w:tc>
      </w:tr>
      <w:tr w:rsidR="00707611" w:rsidRPr="00127454" w:rsidTr="00707611">
        <w:trPr>
          <w:cantSplit/>
          <w:trHeight w:val="828"/>
        </w:trPr>
        <w:tc>
          <w:tcPr>
            <w:tcW w:w="615" w:type="dxa"/>
            <w:vMerge w:val="restart"/>
            <w:tcBorders>
              <w:left w:val="nil"/>
            </w:tcBorders>
          </w:tcPr>
          <w:p w:rsidR="00707611" w:rsidRPr="00127454" w:rsidRDefault="00707611" w:rsidP="00707611">
            <w:pPr>
              <w:snapToGrid w:val="0"/>
              <w:spacing w:before="240"/>
              <w:jc w:val="center"/>
              <w:rPr>
                <w:rFonts w:eastAsia="標楷體"/>
                <w:sz w:val="28"/>
              </w:rPr>
            </w:pPr>
          </w:p>
          <w:p w:rsidR="00707611" w:rsidRPr="00127454" w:rsidRDefault="00707611" w:rsidP="00707611">
            <w:pPr>
              <w:snapToGrid w:val="0"/>
              <w:spacing w:before="240"/>
              <w:jc w:val="center"/>
              <w:rPr>
                <w:rFonts w:eastAsia="標楷體"/>
                <w:sz w:val="28"/>
              </w:rPr>
            </w:pPr>
            <w:r w:rsidRPr="00127454">
              <w:rPr>
                <w:rFonts w:eastAsia="標楷體" w:hint="eastAsia"/>
                <w:sz w:val="28"/>
              </w:rPr>
              <w:t>兩</w:t>
            </w:r>
          </w:p>
          <w:p w:rsidR="00707611" w:rsidRPr="00127454" w:rsidRDefault="00707611" w:rsidP="00707611">
            <w:pPr>
              <w:snapToGrid w:val="0"/>
              <w:spacing w:before="240"/>
              <w:jc w:val="center"/>
              <w:rPr>
                <w:rFonts w:eastAsia="標楷體"/>
                <w:sz w:val="28"/>
              </w:rPr>
            </w:pPr>
            <w:r w:rsidRPr="00127454">
              <w:rPr>
                <w:rFonts w:eastAsia="標楷體" w:hint="eastAsia"/>
                <w:sz w:val="28"/>
              </w:rPr>
              <w:t>岸</w:t>
            </w:r>
          </w:p>
          <w:p w:rsidR="00707611" w:rsidRPr="00127454" w:rsidRDefault="00707611" w:rsidP="00707611">
            <w:pPr>
              <w:snapToGrid w:val="0"/>
              <w:spacing w:before="240"/>
              <w:jc w:val="center"/>
              <w:rPr>
                <w:rFonts w:eastAsia="標楷體"/>
                <w:sz w:val="28"/>
              </w:rPr>
            </w:pPr>
            <w:r w:rsidRPr="00127454">
              <w:rPr>
                <w:rFonts w:eastAsia="標楷體" w:hint="eastAsia"/>
                <w:sz w:val="28"/>
              </w:rPr>
              <w:t>投</w:t>
            </w:r>
          </w:p>
          <w:p w:rsidR="00707611" w:rsidRPr="00127454" w:rsidRDefault="00707611" w:rsidP="00707611">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707611" w:rsidRPr="00127454" w:rsidRDefault="00707611" w:rsidP="00707611">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707611" w:rsidRPr="00127454" w:rsidRDefault="00707611" w:rsidP="00707611">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707611" w:rsidRPr="00A40E3B" w:rsidRDefault="00707611" w:rsidP="00707611">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707611" w:rsidRPr="009E710C" w:rsidRDefault="00707611" w:rsidP="00707611">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707611" w:rsidRPr="000E461D" w:rsidRDefault="00707611" w:rsidP="00707611">
            <w:pPr>
              <w:snapToGrid w:val="0"/>
              <w:spacing w:before="60" w:after="60" w:line="400" w:lineRule="exact"/>
              <w:ind w:rightChars="-2" w:right="-5"/>
              <w:jc w:val="center"/>
              <w:rPr>
                <w:rFonts w:eastAsia="標楷體"/>
              </w:rPr>
            </w:pPr>
            <w:r w:rsidRPr="000E461D">
              <w:rPr>
                <w:rFonts w:eastAsia="標楷體" w:hint="eastAsia"/>
              </w:rPr>
              <w:t>53</w:t>
            </w:r>
          </w:p>
        </w:tc>
        <w:tc>
          <w:tcPr>
            <w:tcW w:w="1031" w:type="dxa"/>
            <w:tcBorders>
              <w:top w:val="single" w:sz="4" w:space="0" w:color="auto"/>
              <w:left w:val="nil"/>
              <w:bottom w:val="nil"/>
              <w:right w:val="nil"/>
            </w:tcBorders>
            <w:vAlign w:val="center"/>
          </w:tcPr>
          <w:p w:rsidR="00707611" w:rsidRPr="009E710C" w:rsidRDefault="00707611" w:rsidP="00707611">
            <w:pPr>
              <w:snapToGrid w:val="0"/>
              <w:spacing w:before="60" w:after="60" w:line="400" w:lineRule="exact"/>
              <w:ind w:rightChars="-2" w:right="-5"/>
              <w:jc w:val="center"/>
              <w:rPr>
                <w:rFonts w:eastAsia="標楷體"/>
              </w:rPr>
            </w:pPr>
            <w:r>
              <w:rPr>
                <w:rFonts w:eastAsia="標楷體" w:hint="eastAsia"/>
              </w:rPr>
              <w:t>33</w:t>
            </w:r>
          </w:p>
        </w:tc>
        <w:tc>
          <w:tcPr>
            <w:tcW w:w="1031" w:type="dxa"/>
            <w:tcBorders>
              <w:top w:val="single" w:sz="4" w:space="0" w:color="auto"/>
              <w:left w:val="nil"/>
              <w:bottom w:val="nil"/>
              <w:right w:val="nil"/>
            </w:tcBorders>
            <w:vAlign w:val="center"/>
          </w:tcPr>
          <w:p w:rsidR="00707611" w:rsidRPr="000E461D" w:rsidRDefault="00707611" w:rsidP="00707611">
            <w:pPr>
              <w:snapToGrid w:val="0"/>
              <w:spacing w:before="60" w:after="60" w:line="400" w:lineRule="exact"/>
              <w:ind w:rightChars="-2" w:right="-5"/>
              <w:jc w:val="center"/>
              <w:rPr>
                <w:rFonts w:eastAsia="標楷體"/>
              </w:rPr>
            </w:pPr>
            <w:r>
              <w:rPr>
                <w:rFonts w:eastAsia="標楷體" w:hint="eastAsia"/>
              </w:rPr>
              <w:t>86</w:t>
            </w:r>
          </w:p>
        </w:tc>
      </w:tr>
      <w:tr w:rsidR="00707611" w:rsidRPr="00127454" w:rsidTr="00707611">
        <w:trPr>
          <w:cantSplit/>
          <w:trHeight w:val="786"/>
        </w:trPr>
        <w:tc>
          <w:tcPr>
            <w:tcW w:w="615" w:type="dxa"/>
            <w:vMerge/>
            <w:tcBorders>
              <w:left w:val="nil"/>
            </w:tcBorders>
          </w:tcPr>
          <w:p w:rsidR="00707611" w:rsidRPr="00127454" w:rsidRDefault="00707611" w:rsidP="00707611">
            <w:pPr>
              <w:snapToGrid w:val="0"/>
              <w:spacing w:before="120" w:after="120" w:line="320" w:lineRule="exact"/>
              <w:rPr>
                <w:rFonts w:eastAsia="標楷體"/>
                <w:b/>
                <w:sz w:val="28"/>
              </w:rPr>
            </w:pPr>
          </w:p>
        </w:tc>
        <w:tc>
          <w:tcPr>
            <w:tcW w:w="758" w:type="dxa"/>
            <w:vMerge/>
          </w:tcPr>
          <w:p w:rsidR="00707611" w:rsidRPr="00127454" w:rsidRDefault="00707611" w:rsidP="00707611">
            <w:pPr>
              <w:snapToGrid w:val="0"/>
              <w:spacing w:before="120" w:after="120" w:line="320" w:lineRule="exact"/>
              <w:jc w:val="center"/>
              <w:rPr>
                <w:rFonts w:eastAsia="標楷體"/>
                <w:spacing w:val="-16"/>
                <w:sz w:val="26"/>
              </w:rPr>
            </w:pPr>
          </w:p>
        </w:tc>
        <w:tc>
          <w:tcPr>
            <w:tcW w:w="884" w:type="dxa"/>
          </w:tcPr>
          <w:p w:rsidR="00707611" w:rsidRPr="00127454" w:rsidRDefault="00707611" w:rsidP="00707611">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CC47E7">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707611" w:rsidRPr="00127454" w:rsidRDefault="00707611" w:rsidP="00CC47E7">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707611" w:rsidRPr="00127454" w:rsidRDefault="00707611" w:rsidP="00CC47E7">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707611" w:rsidRPr="00A40E3B" w:rsidRDefault="00707611" w:rsidP="00CC47E7">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707611" w:rsidRPr="009E710C" w:rsidRDefault="00707611" w:rsidP="00CC47E7">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707611" w:rsidRPr="000E461D" w:rsidRDefault="00707611" w:rsidP="00CC47E7">
            <w:pPr>
              <w:snapToGrid w:val="0"/>
              <w:spacing w:before="60" w:line="400" w:lineRule="exact"/>
              <w:ind w:rightChars="-2" w:right="-5"/>
              <w:jc w:val="center"/>
              <w:rPr>
                <w:rFonts w:eastAsia="標楷體"/>
              </w:rPr>
            </w:pPr>
            <w:r w:rsidRPr="000E461D">
              <w:rPr>
                <w:rFonts w:eastAsia="標楷體" w:hint="eastAsia"/>
              </w:rPr>
              <w:t>3.8</w:t>
            </w:r>
          </w:p>
        </w:tc>
        <w:tc>
          <w:tcPr>
            <w:tcW w:w="1031" w:type="dxa"/>
            <w:tcBorders>
              <w:top w:val="nil"/>
              <w:left w:val="nil"/>
              <w:bottom w:val="nil"/>
              <w:right w:val="nil"/>
            </w:tcBorders>
            <w:vAlign w:val="center"/>
          </w:tcPr>
          <w:p w:rsidR="00707611" w:rsidRPr="009E710C" w:rsidRDefault="00707611" w:rsidP="00CC47E7">
            <w:pPr>
              <w:snapToGrid w:val="0"/>
              <w:spacing w:before="60" w:line="400" w:lineRule="exact"/>
              <w:ind w:rightChars="-2" w:right="-5"/>
              <w:jc w:val="center"/>
              <w:rPr>
                <w:rFonts w:eastAsia="標楷體"/>
              </w:rPr>
            </w:pPr>
            <w:r>
              <w:rPr>
                <w:rFonts w:eastAsia="標楷體" w:hint="eastAsia"/>
              </w:rPr>
              <w:t>6.4</w:t>
            </w:r>
          </w:p>
        </w:tc>
        <w:tc>
          <w:tcPr>
            <w:tcW w:w="1031" w:type="dxa"/>
            <w:tcBorders>
              <w:top w:val="nil"/>
              <w:left w:val="nil"/>
              <w:bottom w:val="nil"/>
              <w:right w:val="nil"/>
            </w:tcBorders>
            <w:vAlign w:val="center"/>
          </w:tcPr>
          <w:p w:rsidR="00707611" w:rsidRPr="000E461D" w:rsidRDefault="00707611" w:rsidP="00CC47E7">
            <w:pPr>
              <w:snapToGrid w:val="0"/>
              <w:spacing w:before="60" w:line="400" w:lineRule="exact"/>
              <w:ind w:rightChars="-2" w:right="-5"/>
              <w:jc w:val="center"/>
              <w:rPr>
                <w:rFonts w:eastAsia="標楷體"/>
              </w:rPr>
            </w:pPr>
            <w:r>
              <w:rPr>
                <w:rFonts w:eastAsia="標楷體" w:hint="eastAsia"/>
              </w:rPr>
              <w:t>10.2</w:t>
            </w:r>
          </w:p>
        </w:tc>
      </w:tr>
      <w:tr w:rsidR="00707611" w:rsidRPr="00127454" w:rsidTr="00707611">
        <w:trPr>
          <w:cantSplit/>
          <w:trHeight w:val="786"/>
        </w:trPr>
        <w:tc>
          <w:tcPr>
            <w:tcW w:w="615" w:type="dxa"/>
            <w:vMerge/>
            <w:tcBorders>
              <w:left w:val="nil"/>
            </w:tcBorders>
          </w:tcPr>
          <w:p w:rsidR="00707611" w:rsidRPr="00127454" w:rsidRDefault="00707611" w:rsidP="00707611">
            <w:pPr>
              <w:snapToGrid w:val="0"/>
              <w:spacing w:before="240"/>
              <w:jc w:val="center"/>
              <w:rPr>
                <w:rFonts w:eastAsia="標楷體"/>
                <w:sz w:val="28"/>
              </w:rPr>
            </w:pPr>
          </w:p>
        </w:tc>
        <w:tc>
          <w:tcPr>
            <w:tcW w:w="758" w:type="dxa"/>
            <w:vMerge w:val="restart"/>
            <w:vAlign w:val="center"/>
          </w:tcPr>
          <w:p w:rsidR="00707611" w:rsidRPr="00127454" w:rsidRDefault="00707611" w:rsidP="00707611">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707611" w:rsidRPr="00127454" w:rsidRDefault="00707611" w:rsidP="00707611">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707611" w:rsidRPr="00A40E3B" w:rsidRDefault="00707611" w:rsidP="00707611">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707611" w:rsidRPr="009E710C" w:rsidRDefault="00707611" w:rsidP="00707611">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707611" w:rsidRPr="000E461D" w:rsidRDefault="00707611" w:rsidP="00707611">
            <w:pPr>
              <w:snapToGrid w:val="0"/>
              <w:spacing w:before="60" w:after="60" w:line="400" w:lineRule="exact"/>
              <w:ind w:rightChars="-2" w:right="-5"/>
              <w:jc w:val="center"/>
              <w:rPr>
                <w:rFonts w:eastAsia="標楷體"/>
              </w:rPr>
            </w:pPr>
            <w:r w:rsidRPr="000E461D">
              <w:rPr>
                <w:rFonts w:eastAsia="標楷體" w:hint="eastAsia"/>
              </w:rPr>
              <w:t>10</w:t>
            </w:r>
          </w:p>
        </w:tc>
        <w:tc>
          <w:tcPr>
            <w:tcW w:w="1031" w:type="dxa"/>
            <w:tcBorders>
              <w:top w:val="nil"/>
              <w:left w:val="nil"/>
              <w:bottom w:val="nil"/>
              <w:right w:val="nil"/>
            </w:tcBorders>
            <w:vAlign w:val="center"/>
          </w:tcPr>
          <w:p w:rsidR="00707611" w:rsidRPr="009E710C" w:rsidRDefault="00707611" w:rsidP="00707611">
            <w:pPr>
              <w:snapToGrid w:val="0"/>
              <w:spacing w:before="60" w:after="60" w:line="400" w:lineRule="exact"/>
              <w:ind w:rightChars="-2" w:right="-5"/>
              <w:jc w:val="center"/>
              <w:rPr>
                <w:rFonts w:eastAsia="標楷體"/>
              </w:rPr>
            </w:pPr>
            <w:r>
              <w:rPr>
                <w:rFonts w:eastAsia="標楷體" w:hint="eastAsia"/>
              </w:rPr>
              <w:t>8</w:t>
            </w:r>
          </w:p>
        </w:tc>
        <w:tc>
          <w:tcPr>
            <w:tcW w:w="1031" w:type="dxa"/>
            <w:tcBorders>
              <w:top w:val="nil"/>
              <w:left w:val="nil"/>
              <w:bottom w:val="nil"/>
              <w:right w:val="nil"/>
            </w:tcBorders>
            <w:vAlign w:val="center"/>
          </w:tcPr>
          <w:p w:rsidR="00707611" w:rsidRPr="000E461D" w:rsidRDefault="00707611" w:rsidP="00707611">
            <w:pPr>
              <w:snapToGrid w:val="0"/>
              <w:spacing w:before="60" w:after="60" w:line="400" w:lineRule="exact"/>
              <w:ind w:rightChars="-2" w:right="-5"/>
              <w:jc w:val="center"/>
              <w:rPr>
                <w:rFonts w:eastAsia="標楷體"/>
              </w:rPr>
            </w:pPr>
            <w:r>
              <w:rPr>
                <w:rFonts w:eastAsia="標楷體" w:hint="eastAsia"/>
              </w:rPr>
              <w:t>18</w:t>
            </w:r>
          </w:p>
        </w:tc>
      </w:tr>
      <w:tr w:rsidR="00707611" w:rsidRPr="00127454" w:rsidTr="00707611">
        <w:trPr>
          <w:cantSplit/>
          <w:trHeight w:val="786"/>
        </w:trPr>
        <w:tc>
          <w:tcPr>
            <w:tcW w:w="615" w:type="dxa"/>
            <w:vMerge/>
            <w:tcBorders>
              <w:left w:val="nil"/>
            </w:tcBorders>
          </w:tcPr>
          <w:p w:rsidR="00707611" w:rsidRPr="00127454" w:rsidRDefault="00707611" w:rsidP="00707611">
            <w:pPr>
              <w:snapToGrid w:val="0"/>
              <w:spacing w:before="120" w:after="120" w:line="320" w:lineRule="exact"/>
              <w:rPr>
                <w:rFonts w:eastAsia="標楷體"/>
                <w:b/>
                <w:sz w:val="28"/>
              </w:rPr>
            </w:pPr>
          </w:p>
        </w:tc>
        <w:tc>
          <w:tcPr>
            <w:tcW w:w="758" w:type="dxa"/>
            <w:vMerge/>
          </w:tcPr>
          <w:p w:rsidR="00707611" w:rsidRPr="00127454" w:rsidRDefault="00707611" w:rsidP="00707611">
            <w:pPr>
              <w:snapToGrid w:val="0"/>
              <w:spacing w:before="120" w:after="120" w:line="320" w:lineRule="exact"/>
              <w:jc w:val="center"/>
              <w:rPr>
                <w:rFonts w:eastAsia="標楷體"/>
                <w:spacing w:val="-16"/>
                <w:sz w:val="26"/>
              </w:rPr>
            </w:pPr>
          </w:p>
        </w:tc>
        <w:tc>
          <w:tcPr>
            <w:tcW w:w="884" w:type="dxa"/>
          </w:tcPr>
          <w:p w:rsidR="00707611" w:rsidRPr="00127454" w:rsidRDefault="00707611" w:rsidP="00707611">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707611" w:rsidRPr="00127454" w:rsidRDefault="00707611" w:rsidP="00707611">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707611" w:rsidRPr="00A40E3B" w:rsidRDefault="00707611" w:rsidP="00707611">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707611" w:rsidRPr="009E710C" w:rsidRDefault="00707611" w:rsidP="00707611">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707611" w:rsidRPr="000E461D" w:rsidRDefault="00707611" w:rsidP="00707611">
            <w:pPr>
              <w:snapToGrid w:val="0"/>
              <w:spacing w:before="60" w:after="60" w:line="400" w:lineRule="exact"/>
              <w:ind w:rightChars="-2" w:right="-5"/>
              <w:jc w:val="center"/>
              <w:rPr>
                <w:rFonts w:eastAsia="標楷體"/>
              </w:rPr>
            </w:pPr>
            <w:r w:rsidRPr="000E461D">
              <w:rPr>
                <w:rFonts w:eastAsia="華康楷書體W5" w:hint="eastAsia"/>
              </w:rPr>
              <w:t>315.2</w:t>
            </w:r>
          </w:p>
        </w:tc>
        <w:tc>
          <w:tcPr>
            <w:tcW w:w="1031" w:type="dxa"/>
            <w:tcBorders>
              <w:top w:val="nil"/>
              <w:left w:val="nil"/>
              <w:bottom w:val="nil"/>
              <w:right w:val="nil"/>
            </w:tcBorders>
            <w:vAlign w:val="center"/>
          </w:tcPr>
          <w:p w:rsidR="00707611" w:rsidRPr="009E710C" w:rsidRDefault="00707611" w:rsidP="00707611">
            <w:pPr>
              <w:snapToGrid w:val="0"/>
              <w:spacing w:before="60" w:after="60" w:line="400" w:lineRule="exact"/>
              <w:ind w:rightChars="-2" w:right="-5"/>
              <w:jc w:val="center"/>
              <w:rPr>
                <w:rFonts w:eastAsia="標楷體"/>
              </w:rPr>
            </w:pPr>
            <w:r>
              <w:rPr>
                <w:rFonts w:eastAsia="華康楷書體W5" w:hint="eastAsia"/>
              </w:rPr>
              <w:t>425.3</w:t>
            </w:r>
          </w:p>
        </w:tc>
        <w:tc>
          <w:tcPr>
            <w:tcW w:w="1031" w:type="dxa"/>
            <w:tcBorders>
              <w:top w:val="nil"/>
              <w:left w:val="nil"/>
              <w:bottom w:val="nil"/>
              <w:right w:val="nil"/>
            </w:tcBorders>
            <w:vAlign w:val="center"/>
          </w:tcPr>
          <w:p w:rsidR="00707611" w:rsidRPr="000E461D" w:rsidRDefault="00707611" w:rsidP="00707611">
            <w:pPr>
              <w:snapToGrid w:val="0"/>
              <w:spacing w:before="60" w:after="60" w:line="400" w:lineRule="exact"/>
              <w:ind w:rightChars="-2" w:right="-5"/>
              <w:jc w:val="center"/>
              <w:rPr>
                <w:rFonts w:eastAsia="標楷體"/>
              </w:rPr>
            </w:pPr>
            <w:r>
              <w:rPr>
                <w:rFonts w:eastAsia="華康楷書體W5" w:hint="eastAsia"/>
              </w:rPr>
              <w:t>740.5</w:t>
            </w:r>
          </w:p>
        </w:tc>
      </w:tr>
      <w:tr w:rsidR="00707611" w:rsidRPr="00127454" w:rsidTr="00707611">
        <w:trPr>
          <w:cantSplit/>
          <w:trHeight w:hRule="exact" w:val="760"/>
        </w:trPr>
        <w:tc>
          <w:tcPr>
            <w:tcW w:w="615" w:type="dxa"/>
            <w:vMerge w:val="restart"/>
            <w:tcBorders>
              <w:left w:val="nil"/>
            </w:tcBorders>
          </w:tcPr>
          <w:p w:rsidR="00707611" w:rsidRPr="00127454" w:rsidRDefault="00707611" w:rsidP="00707611">
            <w:pPr>
              <w:snapToGrid w:val="0"/>
              <w:spacing w:before="840"/>
              <w:jc w:val="center"/>
              <w:rPr>
                <w:rFonts w:eastAsia="標楷體"/>
                <w:sz w:val="28"/>
              </w:rPr>
            </w:pPr>
          </w:p>
          <w:p w:rsidR="00707611" w:rsidRPr="00127454" w:rsidRDefault="00707611" w:rsidP="00707611">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707611" w:rsidRPr="00127454" w:rsidRDefault="00707611" w:rsidP="00707611">
            <w:pPr>
              <w:snapToGrid w:val="0"/>
              <w:spacing w:line="280" w:lineRule="exact"/>
              <w:jc w:val="center"/>
              <w:rPr>
                <w:rFonts w:eastAsia="標楷體"/>
              </w:rPr>
            </w:pPr>
          </w:p>
          <w:p w:rsidR="00707611" w:rsidRPr="00127454" w:rsidRDefault="00707611" w:rsidP="00707611">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707611" w:rsidRPr="00127454" w:rsidRDefault="00707611" w:rsidP="00707611">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707611" w:rsidRPr="00BF4E50" w:rsidRDefault="00707611" w:rsidP="00707611">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jc w:val="center"/>
              <w:rPr>
                <w:rFonts w:eastAsia="華康楷書體W5"/>
              </w:rPr>
            </w:pPr>
            <w:r w:rsidRPr="00993385">
              <w:rPr>
                <w:rFonts w:eastAsia="華康楷書體W5" w:hint="eastAsia"/>
              </w:rPr>
              <w:t>103.2</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jc w:val="center"/>
              <w:rPr>
                <w:rFonts w:eastAsia="華康楷書體W5"/>
              </w:rPr>
            </w:pPr>
            <w:r>
              <w:rPr>
                <w:rFonts w:eastAsia="華康楷書體W5" w:hint="eastAsia"/>
              </w:rPr>
              <w:t>74.6</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jc w:val="center"/>
              <w:rPr>
                <w:rFonts w:eastAsia="華康楷書體W5"/>
              </w:rPr>
            </w:pPr>
            <w:r w:rsidRPr="00993385">
              <w:rPr>
                <w:rFonts w:eastAsia="華康楷書體W5" w:hint="eastAsia"/>
              </w:rPr>
              <w:t>1</w:t>
            </w:r>
            <w:r>
              <w:rPr>
                <w:rFonts w:eastAsia="華康楷書體W5" w:hint="eastAsia"/>
              </w:rPr>
              <w:t>77.8</w:t>
            </w:r>
          </w:p>
        </w:tc>
      </w:tr>
      <w:tr w:rsidR="00707611" w:rsidRPr="00127454" w:rsidTr="00707611">
        <w:trPr>
          <w:cantSplit/>
          <w:trHeight w:hRule="exact" w:val="760"/>
        </w:trPr>
        <w:tc>
          <w:tcPr>
            <w:tcW w:w="615" w:type="dxa"/>
            <w:vMerge/>
            <w:tcBorders>
              <w:left w:val="nil"/>
            </w:tcBorders>
          </w:tcPr>
          <w:p w:rsidR="00707611" w:rsidRPr="00127454" w:rsidRDefault="00707611" w:rsidP="00707611">
            <w:pPr>
              <w:snapToGrid w:val="0"/>
              <w:spacing w:before="120" w:after="120" w:line="320" w:lineRule="exact"/>
              <w:rPr>
                <w:rFonts w:eastAsia="標楷體"/>
                <w:sz w:val="28"/>
              </w:rPr>
            </w:pPr>
          </w:p>
        </w:tc>
        <w:tc>
          <w:tcPr>
            <w:tcW w:w="758" w:type="dxa"/>
            <w:vMerge/>
          </w:tcPr>
          <w:p w:rsidR="00707611" w:rsidRPr="00127454" w:rsidRDefault="00707611" w:rsidP="00707611">
            <w:pPr>
              <w:snapToGrid w:val="0"/>
              <w:spacing w:before="120" w:after="120" w:line="320" w:lineRule="exact"/>
              <w:jc w:val="center"/>
              <w:rPr>
                <w:rFonts w:eastAsia="標楷體"/>
              </w:rPr>
            </w:pPr>
          </w:p>
        </w:tc>
        <w:tc>
          <w:tcPr>
            <w:tcW w:w="884" w:type="dxa"/>
          </w:tcPr>
          <w:p w:rsidR="00707611" w:rsidRPr="00127454" w:rsidRDefault="00707611" w:rsidP="00707611">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707611" w:rsidRPr="00BF4E50" w:rsidRDefault="00707611" w:rsidP="00707611">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-7.5</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-10.4</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w:t>
            </w:r>
            <w:r>
              <w:rPr>
                <w:rFonts w:eastAsia="華康楷書體W5" w:hint="eastAsia"/>
              </w:rPr>
              <w:t>8.7</w:t>
            </w:r>
          </w:p>
        </w:tc>
      </w:tr>
      <w:tr w:rsidR="00707611" w:rsidRPr="00127454" w:rsidTr="00707611">
        <w:trPr>
          <w:cantSplit/>
          <w:trHeight w:hRule="exact" w:val="760"/>
        </w:trPr>
        <w:tc>
          <w:tcPr>
            <w:tcW w:w="615" w:type="dxa"/>
            <w:vMerge/>
            <w:tcBorders>
              <w:left w:val="nil"/>
            </w:tcBorders>
          </w:tcPr>
          <w:p w:rsidR="00707611" w:rsidRPr="00127454" w:rsidRDefault="00707611" w:rsidP="00707611">
            <w:pPr>
              <w:snapToGrid w:val="0"/>
              <w:spacing w:before="120" w:after="120" w:line="320" w:lineRule="exact"/>
              <w:rPr>
                <w:rFonts w:eastAsia="標楷體"/>
                <w:sz w:val="28"/>
              </w:rPr>
            </w:pPr>
          </w:p>
        </w:tc>
        <w:tc>
          <w:tcPr>
            <w:tcW w:w="758" w:type="dxa"/>
            <w:vMerge/>
          </w:tcPr>
          <w:p w:rsidR="00707611" w:rsidRPr="00127454" w:rsidRDefault="00707611" w:rsidP="00707611">
            <w:pPr>
              <w:snapToGrid w:val="0"/>
              <w:spacing w:before="120" w:after="120" w:line="320" w:lineRule="exact"/>
              <w:jc w:val="center"/>
              <w:rPr>
                <w:rFonts w:eastAsia="標楷體"/>
              </w:rPr>
            </w:pPr>
          </w:p>
        </w:tc>
        <w:tc>
          <w:tcPr>
            <w:tcW w:w="884" w:type="dxa"/>
          </w:tcPr>
          <w:p w:rsidR="00707611" w:rsidRPr="00127454" w:rsidRDefault="00707611" w:rsidP="00707611">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707611" w:rsidRPr="00BF4E50" w:rsidRDefault="00707611" w:rsidP="00707611">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37.8</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36.6</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37.</w:t>
            </w:r>
            <w:r>
              <w:rPr>
                <w:rFonts w:eastAsia="華康楷書體W5" w:hint="eastAsia"/>
              </w:rPr>
              <w:t>3</w:t>
            </w:r>
          </w:p>
        </w:tc>
      </w:tr>
      <w:tr w:rsidR="00707611" w:rsidRPr="00127454" w:rsidTr="00707611">
        <w:trPr>
          <w:cantSplit/>
          <w:trHeight w:hRule="exact" w:val="760"/>
        </w:trPr>
        <w:tc>
          <w:tcPr>
            <w:tcW w:w="615" w:type="dxa"/>
            <w:vMerge/>
            <w:tcBorders>
              <w:left w:val="nil"/>
            </w:tcBorders>
          </w:tcPr>
          <w:p w:rsidR="00707611" w:rsidRPr="00127454" w:rsidRDefault="00707611" w:rsidP="00707611">
            <w:pPr>
              <w:snapToGrid w:val="0"/>
              <w:spacing w:before="120" w:after="120" w:line="320" w:lineRule="exact"/>
              <w:rPr>
                <w:rFonts w:eastAsia="標楷體"/>
                <w:sz w:val="28"/>
              </w:rPr>
            </w:pPr>
          </w:p>
        </w:tc>
        <w:tc>
          <w:tcPr>
            <w:tcW w:w="758" w:type="dxa"/>
            <w:vMerge w:val="restart"/>
          </w:tcPr>
          <w:p w:rsidR="00707611" w:rsidRPr="00127454" w:rsidRDefault="00707611" w:rsidP="00707611">
            <w:pPr>
              <w:snapToGrid w:val="0"/>
              <w:spacing w:line="280" w:lineRule="exact"/>
              <w:jc w:val="center"/>
              <w:rPr>
                <w:rFonts w:eastAsia="標楷體"/>
              </w:rPr>
            </w:pPr>
          </w:p>
          <w:p w:rsidR="00707611" w:rsidRPr="00127454" w:rsidRDefault="00707611" w:rsidP="00707611">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707611" w:rsidRPr="00127454" w:rsidRDefault="00707611" w:rsidP="00707611">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707611" w:rsidRPr="00BF4E50" w:rsidRDefault="00707611" w:rsidP="00707611">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58.1</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25.6</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83.7</w:t>
            </w:r>
          </w:p>
        </w:tc>
      </w:tr>
      <w:tr w:rsidR="00707611" w:rsidRPr="00127454" w:rsidTr="00707611">
        <w:trPr>
          <w:cantSplit/>
          <w:trHeight w:hRule="exact" w:val="760"/>
        </w:trPr>
        <w:tc>
          <w:tcPr>
            <w:tcW w:w="615" w:type="dxa"/>
            <w:vMerge/>
            <w:tcBorders>
              <w:left w:val="nil"/>
            </w:tcBorders>
          </w:tcPr>
          <w:p w:rsidR="00707611" w:rsidRPr="00127454" w:rsidRDefault="00707611" w:rsidP="00707611">
            <w:pPr>
              <w:snapToGrid w:val="0"/>
              <w:spacing w:before="120" w:after="120" w:line="320" w:lineRule="exact"/>
              <w:rPr>
                <w:rFonts w:eastAsia="標楷體"/>
                <w:sz w:val="28"/>
              </w:rPr>
            </w:pPr>
          </w:p>
        </w:tc>
        <w:tc>
          <w:tcPr>
            <w:tcW w:w="758" w:type="dxa"/>
            <w:vMerge/>
          </w:tcPr>
          <w:p w:rsidR="00707611" w:rsidRPr="00127454" w:rsidRDefault="00707611" w:rsidP="00707611">
            <w:pPr>
              <w:snapToGrid w:val="0"/>
              <w:spacing w:before="120" w:after="120" w:line="320" w:lineRule="exact"/>
              <w:rPr>
                <w:rFonts w:eastAsia="標楷體"/>
                <w:sz w:val="28"/>
              </w:rPr>
            </w:pPr>
          </w:p>
        </w:tc>
        <w:tc>
          <w:tcPr>
            <w:tcW w:w="884" w:type="dxa"/>
          </w:tcPr>
          <w:p w:rsidR="00707611" w:rsidRPr="00127454" w:rsidRDefault="00707611" w:rsidP="00707611">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707611" w:rsidRPr="00BF4E50" w:rsidRDefault="00707611" w:rsidP="00707611">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13.</w:t>
            </w:r>
            <w:r>
              <w:rPr>
                <w:rFonts w:eastAsia="華康楷書體W5" w:hint="eastAsia"/>
              </w:rPr>
              <w:t>5</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-27.0</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-2.9</w:t>
            </w:r>
          </w:p>
        </w:tc>
      </w:tr>
      <w:tr w:rsidR="00707611" w:rsidRPr="00127454" w:rsidTr="00707611">
        <w:trPr>
          <w:cantSplit/>
          <w:trHeight w:hRule="exact" w:val="760"/>
        </w:trPr>
        <w:tc>
          <w:tcPr>
            <w:tcW w:w="615" w:type="dxa"/>
            <w:vMerge/>
            <w:tcBorders>
              <w:left w:val="nil"/>
            </w:tcBorders>
          </w:tcPr>
          <w:p w:rsidR="00707611" w:rsidRPr="00127454" w:rsidRDefault="00707611" w:rsidP="00707611">
            <w:pPr>
              <w:snapToGrid w:val="0"/>
              <w:spacing w:before="120" w:after="120" w:line="320" w:lineRule="exact"/>
              <w:rPr>
                <w:rFonts w:eastAsia="標楷體"/>
                <w:sz w:val="28"/>
              </w:rPr>
            </w:pPr>
          </w:p>
        </w:tc>
        <w:tc>
          <w:tcPr>
            <w:tcW w:w="758" w:type="dxa"/>
            <w:vMerge/>
          </w:tcPr>
          <w:p w:rsidR="00707611" w:rsidRPr="00127454" w:rsidRDefault="00707611" w:rsidP="00707611">
            <w:pPr>
              <w:snapToGrid w:val="0"/>
              <w:spacing w:before="120" w:after="120" w:line="320" w:lineRule="exact"/>
              <w:rPr>
                <w:rFonts w:eastAsia="標楷體"/>
                <w:sz w:val="28"/>
              </w:rPr>
            </w:pPr>
          </w:p>
        </w:tc>
        <w:tc>
          <w:tcPr>
            <w:tcW w:w="884" w:type="dxa"/>
          </w:tcPr>
          <w:p w:rsidR="00707611" w:rsidRPr="00127454" w:rsidRDefault="00707611" w:rsidP="00707611">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707611" w:rsidRPr="00BF4E50" w:rsidRDefault="00707611" w:rsidP="00707611">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22.0</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16.5</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2</w:t>
            </w:r>
            <w:r>
              <w:rPr>
                <w:rFonts w:eastAsia="華康楷書體W5" w:hint="eastAsia"/>
              </w:rPr>
              <w:t>0</w:t>
            </w:r>
            <w:r w:rsidRPr="00993385">
              <w:rPr>
                <w:rFonts w:eastAsia="華康楷書體W5" w:hint="eastAsia"/>
              </w:rPr>
              <w:t>.0</w:t>
            </w:r>
          </w:p>
        </w:tc>
      </w:tr>
      <w:tr w:rsidR="00707611" w:rsidRPr="00127454" w:rsidTr="00707611">
        <w:trPr>
          <w:cantSplit/>
          <w:trHeight w:hRule="exact" w:val="760"/>
        </w:trPr>
        <w:tc>
          <w:tcPr>
            <w:tcW w:w="615" w:type="dxa"/>
            <w:vMerge/>
            <w:tcBorders>
              <w:left w:val="nil"/>
            </w:tcBorders>
          </w:tcPr>
          <w:p w:rsidR="00707611" w:rsidRPr="00127454" w:rsidRDefault="00707611" w:rsidP="00707611">
            <w:pPr>
              <w:snapToGrid w:val="0"/>
              <w:spacing w:before="120" w:after="120" w:line="320" w:lineRule="exact"/>
              <w:rPr>
                <w:rFonts w:eastAsia="標楷體"/>
                <w:sz w:val="28"/>
              </w:rPr>
            </w:pPr>
          </w:p>
        </w:tc>
        <w:tc>
          <w:tcPr>
            <w:tcW w:w="758" w:type="dxa"/>
            <w:vMerge w:val="restart"/>
            <w:vAlign w:val="center"/>
          </w:tcPr>
          <w:p w:rsidR="00707611" w:rsidRPr="00127454" w:rsidRDefault="00707611" w:rsidP="00707611">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707611" w:rsidRPr="00127454" w:rsidRDefault="00707611" w:rsidP="00707611">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707611" w:rsidRPr="00BF4E50" w:rsidRDefault="00707611" w:rsidP="00707611">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45.1</w:t>
            </w:r>
          </w:p>
        </w:tc>
        <w:tc>
          <w:tcPr>
            <w:tcW w:w="1031" w:type="dxa"/>
            <w:tcBorders>
              <w:top w:val="nil"/>
              <w:left w:val="nil"/>
              <w:bottom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49.0</w:t>
            </w:r>
          </w:p>
        </w:tc>
        <w:tc>
          <w:tcPr>
            <w:tcW w:w="1031" w:type="dxa"/>
            <w:tcBorders>
              <w:top w:val="nil"/>
              <w:left w:val="nil"/>
              <w:bottom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94.1</w:t>
            </w:r>
          </w:p>
        </w:tc>
      </w:tr>
      <w:tr w:rsidR="00707611" w:rsidRPr="00127454" w:rsidTr="00707611">
        <w:trPr>
          <w:cantSplit/>
          <w:trHeight w:hRule="exact" w:val="760"/>
        </w:trPr>
        <w:tc>
          <w:tcPr>
            <w:tcW w:w="615" w:type="dxa"/>
            <w:vMerge/>
            <w:tcBorders>
              <w:left w:val="nil"/>
            </w:tcBorders>
          </w:tcPr>
          <w:p w:rsidR="00707611" w:rsidRPr="00127454" w:rsidRDefault="00707611" w:rsidP="00707611">
            <w:pPr>
              <w:snapToGrid w:val="0"/>
              <w:spacing w:before="120" w:after="120" w:line="320" w:lineRule="exact"/>
              <w:rPr>
                <w:rFonts w:eastAsia="標楷體"/>
                <w:sz w:val="28"/>
              </w:rPr>
            </w:pPr>
          </w:p>
        </w:tc>
        <w:tc>
          <w:tcPr>
            <w:tcW w:w="758" w:type="dxa"/>
            <w:vMerge/>
          </w:tcPr>
          <w:p w:rsidR="00707611" w:rsidRPr="00127454" w:rsidRDefault="00707611" w:rsidP="00707611">
            <w:pPr>
              <w:snapToGrid w:val="0"/>
              <w:spacing w:before="120" w:after="120" w:line="320" w:lineRule="exact"/>
              <w:rPr>
                <w:rFonts w:eastAsia="標楷體"/>
                <w:sz w:val="28"/>
              </w:rPr>
            </w:pPr>
          </w:p>
        </w:tc>
        <w:tc>
          <w:tcPr>
            <w:tcW w:w="884" w:type="dxa"/>
          </w:tcPr>
          <w:p w:rsidR="00707611" w:rsidRPr="00127454" w:rsidRDefault="00707611" w:rsidP="00707611">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707611" w:rsidRPr="00127454" w:rsidRDefault="00707611" w:rsidP="00707611">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707611" w:rsidRPr="00BF4E50" w:rsidRDefault="00707611" w:rsidP="00707611">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-25.</w:t>
            </w:r>
            <w:r>
              <w:rPr>
                <w:rFonts w:eastAsia="華康楷書體W5" w:hint="eastAsia"/>
              </w:rPr>
              <w:t>1</w:t>
            </w:r>
          </w:p>
        </w:tc>
        <w:tc>
          <w:tcPr>
            <w:tcW w:w="1031" w:type="dxa"/>
            <w:tcBorders>
              <w:top w:val="nil"/>
              <w:left w:val="nil"/>
              <w:right w:val="nil"/>
            </w:tcBorders>
            <w:vAlign w:val="center"/>
          </w:tcPr>
          <w:p w:rsidR="00707611" w:rsidRPr="00925497" w:rsidRDefault="00707611" w:rsidP="00707611">
            <w:pPr>
              <w:spacing w:beforeLines="20" w:before="72" w:afterLines="20" w:after="72" w:line="400" w:lineRule="exact"/>
              <w:ind w:rightChars="100" w:right="240"/>
              <w:jc w:val="right"/>
              <w:rPr>
                <w:rFonts w:eastAsia="華康楷書體W5"/>
              </w:rPr>
            </w:pPr>
            <w:r>
              <w:rPr>
                <w:rFonts w:eastAsia="華康楷書體W5" w:hint="eastAsia"/>
              </w:rPr>
              <w:t>1.7</w:t>
            </w:r>
          </w:p>
        </w:tc>
        <w:tc>
          <w:tcPr>
            <w:tcW w:w="1031" w:type="dxa"/>
            <w:tcBorders>
              <w:top w:val="nil"/>
              <w:left w:val="nil"/>
              <w:right w:val="nil"/>
            </w:tcBorders>
            <w:vAlign w:val="center"/>
          </w:tcPr>
          <w:p w:rsidR="00707611" w:rsidRPr="00993385" w:rsidRDefault="00707611" w:rsidP="00707611">
            <w:pPr>
              <w:spacing w:beforeLines="20" w:before="72" w:afterLines="20" w:after="72" w:line="400" w:lineRule="exact"/>
              <w:ind w:rightChars="100" w:right="240"/>
              <w:jc w:val="right"/>
              <w:rPr>
                <w:rFonts w:eastAsia="華康楷書體W5"/>
              </w:rPr>
            </w:pPr>
            <w:r w:rsidRPr="00993385">
              <w:rPr>
                <w:rFonts w:eastAsia="華康楷書體W5" w:hint="eastAsia"/>
              </w:rPr>
              <w:t>-</w:t>
            </w:r>
            <w:r>
              <w:rPr>
                <w:rFonts w:eastAsia="華康楷書體W5" w:hint="eastAsia"/>
              </w:rPr>
              <w:t>13.2</w:t>
            </w:r>
          </w:p>
        </w:tc>
      </w:tr>
    </w:tbl>
    <w:p w:rsidR="00CB0472" w:rsidRPr="003B1054" w:rsidRDefault="00CB0472" w:rsidP="00CB0472">
      <w:pPr>
        <w:widowControl/>
        <w:autoSpaceDE w:val="0"/>
        <w:autoSpaceDN w:val="0"/>
        <w:adjustRightInd w:val="0"/>
        <w:snapToGrid w:val="0"/>
        <w:spacing w:line="300" w:lineRule="auto"/>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1.</w:t>
      </w:r>
      <w:r w:rsidRPr="003B1054">
        <w:rPr>
          <w:rFonts w:eastAsia="標楷體"/>
          <w:sz w:val="22"/>
          <w:szCs w:val="22"/>
        </w:rPr>
        <w:t>我對中國大陸投資件數及</w:t>
      </w:r>
      <w:proofErr w:type="gramStart"/>
      <w:r w:rsidRPr="003B1054">
        <w:rPr>
          <w:rFonts w:eastAsia="標楷體"/>
          <w:sz w:val="22"/>
          <w:szCs w:val="22"/>
        </w:rPr>
        <w:t>金額均含核准</w:t>
      </w:r>
      <w:proofErr w:type="gramEnd"/>
      <w:r w:rsidRPr="003B1054">
        <w:rPr>
          <w:rFonts w:eastAsia="標楷體"/>
          <w:sz w:val="22"/>
          <w:szCs w:val="22"/>
        </w:rPr>
        <w:t>補辦案件。</w:t>
      </w:r>
    </w:p>
    <w:p w:rsidR="00CB0472" w:rsidRPr="003B1054" w:rsidRDefault="00CB0472" w:rsidP="00E64EAE">
      <w:pPr>
        <w:widowControl/>
        <w:autoSpaceDE w:val="0"/>
        <w:autoSpaceDN w:val="0"/>
        <w:adjustRightInd w:val="0"/>
        <w:snapToGrid w:val="0"/>
        <w:spacing w:line="300" w:lineRule="auto"/>
        <w:rPr>
          <w:rFonts w:eastAsia="標楷體"/>
          <w:sz w:val="22"/>
          <w:szCs w:val="22"/>
        </w:rPr>
      </w:pPr>
      <w:r w:rsidRPr="003B1054">
        <w:rPr>
          <w:rFonts w:eastAsia="標楷體"/>
          <w:sz w:val="22"/>
          <w:szCs w:val="22"/>
        </w:rPr>
        <w:t xml:space="preserve">    2. 2009</w:t>
      </w:r>
      <w:r w:rsidRPr="003B1054">
        <w:rPr>
          <w:rFonts w:eastAsia="標楷體"/>
          <w:sz w:val="22"/>
          <w:szCs w:val="22"/>
        </w:rPr>
        <w:t>年</w:t>
      </w:r>
      <w:r w:rsidRPr="003B1054">
        <w:rPr>
          <w:rFonts w:eastAsia="標楷體"/>
          <w:sz w:val="22"/>
          <w:szCs w:val="22"/>
        </w:rPr>
        <w:t>6</w:t>
      </w:r>
      <w:r w:rsidRPr="003B1054">
        <w:rPr>
          <w:rFonts w:eastAsia="標楷體"/>
          <w:sz w:val="22"/>
          <w:szCs w:val="22"/>
        </w:rPr>
        <w:t>月</w:t>
      </w:r>
      <w:r w:rsidRPr="003B1054">
        <w:rPr>
          <w:rFonts w:eastAsia="標楷體"/>
          <w:sz w:val="22"/>
          <w:szCs w:val="22"/>
        </w:rPr>
        <w:t>30</w:t>
      </w:r>
      <w:r w:rsidRPr="003B1054">
        <w:rPr>
          <w:rFonts w:eastAsia="標楷體"/>
          <w:sz w:val="22"/>
          <w:szCs w:val="22"/>
        </w:rPr>
        <w:t>日起開放陸資來</w:t>
      </w:r>
      <w:proofErr w:type="gramStart"/>
      <w:r w:rsidRPr="003B1054">
        <w:rPr>
          <w:rFonts w:eastAsia="標楷體"/>
          <w:sz w:val="22"/>
          <w:szCs w:val="22"/>
        </w:rPr>
        <w:t>臺</w:t>
      </w:r>
      <w:proofErr w:type="gramEnd"/>
      <w:r w:rsidRPr="003B1054">
        <w:rPr>
          <w:rFonts w:eastAsia="標楷體"/>
          <w:sz w:val="22"/>
          <w:szCs w:val="22"/>
        </w:rPr>
        <w:t>投資。</w:t>
      </w:r>
    </w:p>
    <w:p w:rsidR="00A11133" w:rsidRPr="003B1054" w:rsidRDefault="007C7C5C" w:rsidP="007C7C5C">
      <w:pPr>
        <w:widowControl/>
        <w:autoSpaceDE w:val="0"/>
        <w:autoSpaceDN w:val="0"/>
        <w:adjustRightInd w:val="0"/>
        <w:snapToGrid w:val="0"/>
        <w:spacing w:line="300" w:lineRule="auto"/>
        <w:rPr>
          <w:rFonts w:eastAsia="標楷體"/>
          <w:sz w:val="22"/>
          <w:szCs w:val="22"/>
        </w:rPr>
      </w:pPr>
      <w:r w:rsidRPr="003B1054">
        <w:rPr>
          <w:rFonts w:eastAsia="標楷體"/>
          <w:sz w:val="22"/>
          <w:szCs w:val="22"/>
        </w:rPr>
        <w:t>資料來源：經濟部投審會「投資統計月報」、財政部進出口海關統計。</w:t>
      </w:r>
    </w:p>
    <w:p w:rsidR="00CF3B8A" w:rsidRPr="003B1054" w:rsidRDefault="00CF3B8A" w:rsidP="00CF3B8A">
      <w:pPr>
        <w:widowControl/>
        <w:rPr>
          <w:rFonts w:eastAsia="標楷體"/>
          <w:b/>
          <w:bCs/>
          <w:sz w:val="40"/>
          <w:szCs w:val="36"/>
        </w:rPr>
      </w:pPr>
    </w:p>
    <w:p w:rsidR="000B03F6" w:rsidRPr="003B1054" w:rsidRDefault="000B03F6" w:rsidP="00171436">
      <w:pPr>
        <w:keepNext/>
        <w:adjustRightInd w:val="0"/>
        <w:snapToGrid w:val="0"/>
        <w:spacing w:line="300" w:lineRule="auto"/>
        <w:outlineLvl w:val="1"/>
        <w:rPr>
          <w:rFonts w:eastAsia="標楷體"/>
        </w:rPr>
      </w:pPr>
      <w:bookmarkStart w:id="57" w:name="_Toc279048470"/>
      <w:bookmarkStart w:id="58" w:name="_Toc337122124"/>
      <w:bookmarkStart w:id="59" w:name="_Toc349916576"/>
      <w:bookmarkStart w:id="60" w:name="_Toc401923788"/>
      <w:bookmarkStart w:id="61" w:name="_Toc402171704"/>
      <w:bookmarkStart w:id="62" w:name="_Toc4585834"/>
      <w:bookmarkEnd w:id="50"/>
      <w:bookmarkEnd w:id="51"/>
      <w:bookmarkEnd w:id="52"/>
      <w:r w:rsidRPr="003B1054">
        <w:rPr>
          <w:rFonts w:eastAsia="標楷體"/>
          <w:b/>
          <w:bCs/>
          <w:sz w:val="40"/>
          <w:szCs w:val="36"/>
        </w:rPr>
        <w:t>參、經濟情勢分析</w:t>
      </w:r>
      <w:bookmarkEnd w:id="57"/>
      <w:bookmarkEnd w:id="58"/>
      <w:bookmarkEnd w:id="59"/>
      <w:bookmarkEnd w:id="60"/>
      <w:bookmarkEnd w:id="61"/>
      <w:bookmarkEnd w:id="62"/>
    </w:p>
    <w:p w:rsidR="00861937" w:rsidRPr="003B1054" w:rsidRDefault="00861937" w:rsidP="00861937">
      <w:pPr>
        <w:keepNext/>
        <w:adjustRightInd w:val="0"/>
        <w:snapToGrid w:val="0"/>
        <w:spacing w:line="300" w:lineRule="auto"/>
        <w:outlineLvl w:val="1"/>
        <w:rPr>
          <w:rFonts w:eastAsia="標楷體"/>
        </w:rPr>
      </w:pPr>
      <w:bookmarkStart w:id="63" w:name="_Toc515271007"/>
      <w:bookmarkStart w:id="64" w:name="_Toc4585835"/>
      <w:bookmarkStart w:id="65" w:name="_Toc230064830"/>
      <w:bookmarkStart w:id="66" w:name="_Toc279048471"/>
      <w:bookmarkStart w:id="67" w:name="_Toc337122125"/>
      <w:bookmarkStart w:id="68" w:name="_Toc349916577"/>
      <w:bookmarkStart w:id="69" w:name="_Toc401923789"/>
      <w:bookmarkStart w:id="70" w:name="_Toc402171705"/>
      <w:r w:rsidRPr="003B1054">
        <w:rPr>
          <w:rFonts w:eastAsia="標楷體"/>
          <w:b/>
          <w:bCs/>
          <w:sz w:val="40"/>
          <w:szCs w:val="36"/>
        </w:rPr>
        <w:t>一、國際經濟</w:t>
      </w:r>
      <w:bookmarkEnd w:id="63"/>
      <w:bookmarkEnd w:id="64"/>
    </w:p>
    <w:p w:rsidR="00861937" w:rsidRPr="003B1054" w:rsidRDefault="00861937" w:rsidP="00861937">
      <w:pPr>
        <w:pStyle w:val="t-3"/>
        <w:spacing w:line="520" w:lineRule="exact"/>
        <w:ind w:right="-60"/>
      </w:pPr>
      <w:bookmarkStart w:id="71" w:name="_Toc515271008"/>
      <w:bookmarkStart w:id="72" w:name="_Toc4585836"/>
      <w:r w:rsidRPr="003B1054">
        <w:t>（一）美國</w:t>
      </w:r>
      <w:bookmarkEnd w:id="71"/>
      <w:bookmarkEnd w:id="72"/>
    </w:p>
    <w:p w:rsidR="00707611" w:rsidRPr="00707611" w:rsidRDefault="00707611" w:rsidP="00707611">
      <w:pPr>
        <w:snapToGrid w:val="0"/>
        <w:spacing w:beforeLines="50" w:before="180" w:line="300" w:lineRule="auto"/>
        <w:ind w:leftChars="118" w:left="283" w:firstLineChars="252" w:firstLine="706"/>
        <w:jc w:val="both"/>
        <w:rPr>
          <w:rFonts w:eastAsia="標楷體"/>
          <w:sz w:val="28"/>
          <w:szCs w:val="28"/>
          <w:lang w:eastAsia="zh-HK"/>
        </w:rPr>
      </w:pPr>
      <w:r w:rsidRPr="00707611">
        <w:rPr>
          <w:rFonts w:eastAsia="標楷體" w:hint="eastAsia"/>
          <w:sz w:val="28"/>
          <w:szCs w:val="28"/>
          <w:lang w:eastAsia="zh-HK"/>
        </w:rPr>
        <w:t>美國商務部經濟分析局</w:t>
      </w:r>
      <w:r w:rsidRPr="00707611">
        <w:rPr>
          <w:rFonts w:eastAsia="標楷體" w:hint="eastAsia"/>
          <w:sz w:val="28"/>
          <w:szCs w:val="28"/>
          <w:lang w:eastAsia="zh-HK"/>
        </w:rPr>
        <w:t>(BEA)</w:t>
      </w:r>
      <w:r w:rsidRPr="00707611">
        <w:rPr>
          <w:rFonts w:eastAsia="標楷體" w:hint="eastAsia"/>
          <w:sz w:val="28"/>
          <w:szCs w:val="28"/>
          <w:lang w:eastAsia="zh-HK"/>
        </w:rPr>
        <w:t>今</w:t>
      </w:r>
      <w:r w:rsidRPr="00707611">
        <w:rPr>
          <w:rFonts w:eastAsia="標楷體" w:hint="eastAsia"/>
          <w:sz w:val="28"/>
          <w:szCs w:val="28"/>
          <w:lang w:eastAsia="zh-HK"/>
        </w:rPr>
        <w:t>(2019)</w:t>
      </w:r>
      <w:r w:rsidRPr="00707611">
        <w:rPr>
          <w:rFonts w:eastAsia="標楷體" w:hint="eastAsia"/>
          <w:sz w:val="28"/>
          <w:szCs w:val="28"/>
          <w:lang w:eastAsia="zh-HK"/>
        </w:rPr>
        <w:t>年</w:t>
      </w:r>
      <w:r w:rsidRPr="00707611">
        <w:rPr>
          <w:rFonts w:eastAsia="標楷體" w:hint="eastAsia"/>
          <w:sz w:val="28"/>
          <w:szCs w:val="28"/>
          <w:lang w:eastAsia="zh-HK"/>
        </w:rPr>
        <w:t>2</w:t>
      </w:r>
      <w:r w:rsidRPr="00707611">
        <w:rPr>
          <w:rFonts w:eastAsia="標楷體" w:hint="eastAsia"/>
          <w:sz w:val="28"/>
          <w:szCs w:val="28"/>
          <w:lang w:eastAsia="zh-HK"/>
        </w:rPr>
        <w:t>月</w:t>
      </w:r>
      <w:r w:rsidRPr="00707611">
        <w:rPr>
          <w:rFonts w:eastAsia="標楷體" w:hint="eastAsia"/>
          <w:sz w:val="28"/>
          <w:szCs w:val="28"/>
          <w:lang w:eastAsia="zh-HK"/>
        </w:rPr>
        <w:t>28</w:t>
      </w:r>
      <w:r w:rsidRPr="00707611">
        <w:rPr>
          <w:rFonts w:eastAsia="標楷體" w:hint="eastAsia"/>
          <w:sz w:val="28"/>
          <w:szCs w:val="28"/>
          <w:lang w:eastAsia="zh-HK"/>
        </w:rPr>
        <w:t>日公布美國去</w:t>
      </w:r>
      <w:r w:rsidRPr="00707611">
        <w:rPr>
          <w:rFonts w:eastAsia="標楷體" w:hint="eastAsia"/>
          <w:sz w:val="28"/>
          <w:szCs w:val="28"/>
          <w:lang w:eastAsia="zh-HK"/>
        </w:rPr>
        <w:t>(2018)</w:t>
      </w:r>
      <w:r w:rsidRPr="00707611">
        <w:rPr>
          <w:rFonts w:eastAsia="標楷體" w:hint="eastAsia"/>
          <w:sz w:val="28"/>
          <w:szCs w:val="28"/>
          <w:lang w:eastAsia="zh-HK"/>
        </w:rPr>
        <w:t>年第</w:t>
      </w:r>
      <w:r w:rsidRPr="00707611">
        <w:rPr>
          <w:rFonts w:eastAsia="標楷體" w:hint="eastAsia"/>
          <w:sz w:val="28"/>
          <w:szCs w:val="28"/>
          <w:lang w:eastAsia="zh-HK"/>
        </w:rPr>
        <w:t>4</w:t>
      </w:r>
      <w:r w:rsidRPr="00707611">
        <w:rPr>
          <w:rFonts w:eastAsia="標楷體" w:hint="eastAsia"/>
          <w:sz w:val="28"/>
          <w:szCs w:val="28"/>
          <w:lang w:eastAsia="zh-HK"/>
        </w:rPr>
        <w:t>季國內生產總值</w:t>
      </w:r>
      <w:r w:rsidRPr="00707611">
        <w:rPr>
          <w:rFonts w:eastAsia="標楷體" w:hint="eastAsia"/>
          <w:sz w:val="28"/>
          <w:szCs w:val="28"/>
          <w:lang w:eastAsia="zh-HK"/>
        </w:rPr>
        <w:t>(GDP)</w:t>
      </w:r>
      <w:r w:rsidRPr="00707611">
        <w:rPr>
          <w:rFonts w:eastAsia="標楷體" w:hint="eastAsia"/>
          <w:sz w:val="28"/>
          <w:szCs w:val="28"/>
          <w:lang w:eastAsia="zh-HK"/>
        </w:rPr>
        <w:t>初估值為</w:t>
      </w:r>
      <w:r w:rsidRPr="00707611">
        <w:rPr>
          <w:rFonts w:eastAsia="標楷體" w:hint="eastAsia"/>
          <w:sz w:val="28"/>
          <w:szCs w:val="28"/>
          <w:lang w:eastAsia="zh-HK"/>
        </w:rPr>
        <w:t>2.6%</w:t>
      </w:r>
      <w:r w:rsidRPr="00707611">
        <w:rPr>
          <w:rFonts w:eastAsia="標楷體" w:hint="eastAsia"/>
          <w:sz w:val="28"/>
          <w:szCs w:val="28"/>
          <w:lang w:eastAsia="zh-HK"/>
        </w:rPr>
        <w:t>，低於上季的</w:t>
      </w:r>
      <w:r w:rsidRPr="00707611">
        <w:rPr>
          <w:rFonts w:eastAsia="標楷體" w:hint="eastAsia"/>
          <w:sz w:val="28"/>
          <w:szCs w:val="28"/>
          <w:lang w:eastAsia="zh-HK"/>
        </w:rPr>
        <w:t>3.4%</w:t>
      </w:r>
      <w:r w:rsidRPr="00707611">
        <w:rPr>
          <w:rFonts w:eastAsia="標楷體" w:hint="eastAsia"/>
          <w:sz w:val="28"/>
          <w:szCs w:val="28"/>
          <w:lang w:eastAsia="zh-HK"/>
        </w:rPr>
        <w:t>，主要受個人消費支出</w:t>
      </w:r>
      <w:proofErr w:type="gramStart"/>
      <w:r w:rsidRPr="00707611">
        <w:rPr>
          <w:rFonts w:eastAsia="標楷體" w:hint="eastAsia"/>
          <w:sz w:val="28"/>
          <w:szCs w:val="28"/>
          <w:lang w:eastAsia="zh-HK"/>
        </w:rPr>
        <w:t>轉弱及私人</w:t>
      </w:r>
      <w:proofErr w:type="gramEnd"/>
      <w:r w:rsidRPr="00707611">
        <w:rPr>
          <w:rFonts w:eastAsia="標楷體" w:hint="eastAsia"/>
          <w:sz w:val="28"/>
          <w:szCs w:val="28"/>
          <w:lang w:eastAsia="zh-HK"/>
        </w:rPr>
        <w:t>投資放緩影響，去年全年成長</w:t>
      </w:r>
      <w:r w:rsidRPr="00707611">
        <w:rPr>
          <w:rFonts w:eastAsia="標楷體" w:hint="eastAsia"/>
          <w:sz w:val="28"/>
          <w:szCs w:val="28"/>
          <w:lang w:eastAsia="zh-HK"/>
        </w:rPr>
        <w:t>2.9%</w:t>
      </w:r>
      <w:r w:rsidRPr="00707611">
        <w:rPr>
          <w:rFonts w:eastAsia="標楷體" w:hint="eastAsia"/>
          <w:sz w:val="28"/>
          <w:szCs w:val="28"/>
          <w:lang w:eastAsia="zh-HK"/>
        </w:rPr>
        <w:t>。美國聯</w:t>
      </w:r>
      <w:proofErr w:type="gramStart"/>
      <w:r w:rsidRPr="00707611">
        <w:rPr>
          <w:rFonts w:eastAsia="標楷體" w:hint="eastAsia"/>
          <w:sz w:val="28"/>
          <w:szCs w:val="28"/>
          <w:lang w:eastAsia="zh-HK"/>
        </w:rPr>
        <w:t>準</w:t>
      </w:r>
      <w:proofErr w:type="gramEnd"/>
      <w:r w:rsidRPr="00707611">
        <w:rPr>
          <w:rFonts w:eastAsia="標楷體" w:hint="eastAsia"/>
          <w:sz w:val="28"/>
          <w:szCs w:val="28"/>
          <w:lang w:eastAsia="zh-HK"/>
        </w:rPr>
        <w:t>會</w:t>
      </w:r>
      <w:r w:rsidRPr="00707611">
        <w:rPr>
          <w:rFonts w:eastAsia="標楷體" w:hint="eastAsia"/>
          <w:sz w:val="28"/>
          <w:szCs w:val="28"/>
          <w:lang w:eastAsia="zh-HK"/>
        </w:rPr>
        <w:t>(Fed)</w:t>
      </w:r>
      <w:r w:rsidRPr="00707611">
        <w:rPr>
          <w:rFonts w:eastAsia="標楷體" w:hint="eastAsia"/>
          <w:sz w:val="28"/>
          <w:szCs w:val="28"/>
          <w:lang w:eastAsia="zh-HK"/>
        </w:rPr>
        <w:t>於今年</w:t>
      </w:r>
      <w:r w:rsidRPr="00707611">
        <w:rPr>
          <w:rFonts w:eastAsia="標楷體" w:hint="eastAsia"/>
          <w:sz w:val="28"/>
          <w:szCs w:val="28"/>
          <w:lang w:eastAsia="zh-HK"/>
        </w:rPr>
        <w:t>3</w:t>
      </w:r>
      <w:r w:rsidRPr="00707611">
        <w:rPr>
          <w:rFonts w:eastAsia="標楷體" w:hint="eastAsia"/>
          <w:sz w:val="28"/>
          <w:szCs w:val="28"/>
          <w:lang w:eastAsia="zh-HK"/>
        </w:rPr>
        <w:t>月</w:t>
      </w:r>
      <w:r w:rsidRPr="00707611">
        <w:rPr>
          <w:rFonts w:eastAsia="標楷體" w:hint="eastAsia"/>
          <w:sz w:val="28"/>
          <w:szCs w:val="28"/>
          <w:lang w:eastAsia="zh-HK"/>
        </w:rPr>
        <w:t>20</w:t>
      </w:r>
      <w:r w:rsidRPr="00707611">
        <w:rPr>
          <w:rFonts w:eastAsia="標楷體" w:hint="eastAsia"/>
          <w:sz w:val="28"/>
          <w:szCs w:val="28"/>
          <w:lang w:eastAsia="zh-HK"/>
        </w:rPr>
        <w:t>日宣布維持基準利率在</w:t>
      </w:r>
      <w:r w:rsidRPr="00707611">
        <w:rPr>
          <w:rFonts w:eastAsia="標楷體" w:hint="eastAsia"/>
          <w:sz w:val="28"/>
          <w:szCs w:val="28"/>
          <w:lang w:eastAsia="zh-HK"/>
        </w:rPr>
        <w:t>2.25%~2.5%</w:t>
      </w:r>
      <w:r w:rsidRPr="00707611">
        <w:rPr>
          <w:rFonts w:eastAsia="標楷體" w:hint="eastAsia"/>
          <w:sz w:val="28"/>
          <w:szCs w:val="28"/>
          <w:lang w:eastAsia="zh-HK"/>
        </w:rPr>
        <w:t>區間，同時下調今年經濟成長率至</w:t>
      </w:r>
      <w:r w:rsidRPr="00707611">
        <w:rPr>
          <w:rFonts w:eastAsia="標楷體" w:hint="eastAsia"/>
          <w:sz w:val="28"/>
          <w:szCs w:val="28"/>
          <w:lang w:eastAsia="zh-HK"/>
        </w:rPr>
        <w:t>2.1%</w:t>
      </w:r>
      <w:r w:rsidR="000C77B7">
        <w:rPr>
          <w:rFonts w:eastAsia="標楷體" w:hint="eastAsia"/>
          <w:sz w:val="28"/>
          <w:szCs w:val="28"/>
        </w:rPr>
        <w:t>。</w:t>
      </w:r>
      <w:r w:rsidRPr="00707611">
        <w:rPr>
          <w:rFonts w:eastAsia="標楷體" w:hint="eastAsia"/>
          <w:sz w:val="28"/>
          <w:szCs w:val="28"/>
          <w:lang w:eastAsia="zh-HK"/>
        </w:rPr>
        <w:t>IHS Markit</w:t>
      </w:r>
      <w:r w:rsidRPr="00707611">
        <w:rPr>
          <w:rFonts w:eastAsia="標楷體" w:hint="eastAsia"/>
          <w:sz w:val="28"/>
          <w:szCs w:val="28"/>
          <w:lang w:eastAsia="zh-HK"/>
        </w:rPr>
        <w:t>今年</w:t>
      </w:r>
      <w:r w:rsidRPr="00707611">
        <w:rPr>
          <w:rFonts w:eastAsia="標楷體" w:hint="eastAsia"/>
          <w:sz w:val="28"/>
          <w:szCs w:val="28"/>
          <w:lang w:eastAsia="zh-HK"/>
        </w:rPr>
        <w:t>3</w:t>
      </w:r>
      <w:r w:rsidRPr="00707611">
        <w:rPr>
          <w:rFonts w:eastAsia="標楷體" w:hint="eastAsia"/>
          <w:sz w:val="28"/>
          <w:szCs w:val="28"/>
          <w:lang w:eastAsia="zh-HK"/>
        </w:rPr>
        <w:t>月預測，美國今年及明年經濟成長率分別為</w:t>
      </w:r>
      <w:r w:rsidRPr="00707611">
        <w:rPr>
          <w:rFonts w:eastAsia="標楷體" w:hint="eastAsia"/>
          <w:sz w:val="28"/>
          <w:szCs w:val="28"/>
          <w:lang w:eastAsia="zh-HK"/>
        </w:rPr>
        <w:t>2.4%</w:t>
      </w:r>
      <w:r w:rsidRPr="00707611">
        <w:rPr>
          <w:rFonts w:eastAsia="標楷體" w:hint="eastAsia"/>
          <w:sz w:val="28"/>
          <w:szCs w:val="28"/>
          <w:lang w:eastAsia="zh-HK"/>
        </w:rPr>
        <w:t>及</w:t>
      </w:r>
      <w:r w:rsidRPr="00707611">
        <w:rPr>
          <w:rFonts w:eastAsia="標楷體" w:hint="eastAsia"/>
          <w:sz w:val="28"/>
          <w:szCs w:val="28"/>
          <w:lang w:eastAsia="zh-HK"/>
        </w:rPr>
        <w:t>2.1%</w:t>
      </w:r>
      <w:r w:rsidRPr="00707611">
        <w:rPr>
          <w:rFonts w:eastAsia="標楷體" w:hint="eastAsia"/>
          <w:sz w:val="28"/>
          <w:szCs w:val="28"/>
          <w:lang w:eastAsia="zh-HK"/>
        </w:rPr>
        <w:t>。</w:t>
      </w:r>
    </w:p>
    <w:p w:rsidR="00707611" w:rsidRPr="00707611" w:rsidRDefault="00707611" w:rsidP="00707611">
      <w:pPr>
        <w:snapToGrid w:val="0"/>
        <w:spacing w:beforeLines="50" w:before="180" w:line="300" w:lineRule="auto"/>
        <w:ind w:leftChars="118" w:left="283" w:firstLineChars="252" w:firstLine="706"/>
        <w:jc w:val="both"/>
        <w:rPr>
          <w:rFonts w:eastAsia="標楷體"/>
          <w:sz w:val="28"/>
          <w:szCs w:val="28"/>
          <w:lang w:eastAsia="zh-HK"/>
        </w:rPr>
      </w:pPr>
      <w:r w:rsidRPr="00707611">
        <w:rPr>
          <w:rFonts w:eastAsia="標楷體" w:hint="eastAsia"/>
          <w:sz w:val="28"/>
          <w:szCs w:val="28"/>
          <w:lang w:eastAsia="zh-HK"/>
        </w:rPr>
        <w:t>美國工商協進會</w:t>
      </w:r>
      <w:r w:rsidRPr="00707611">
        <w:rPr>
          <w:rFonts w:eastAsia="標楷體" w:hint="eastAsia"/>
          <w:sz w:val="28"/>
          <w:szCs w:val="28"/>
          <w:lang w:eastAsia="zh-HK"/>
        </w:rPr>
        <w:t>(Conference Board)</w:t>
      </w:r>
      <w:r w:rsidRPr="00707611">
        <w:rPr>
          <w:rFonts w:eastAsia="標楷體" w:hint="eastAsia"/>
          <w:sz w:val="28"/>
          <w:szCs w:val="28"/>
          <w:lang w:eastAsia="zh-HK"/>
        </w:rPr>
        <w:t>公布今年</w:t>
      </w:r>
      <w:r w:rsidRPr="00707611">
        <w:rPr>
          <w:rFonts w:eastAsia="標楷體" w:hint="eastAsia"/>
          <w:sz w:val="28"/>
          <w:szCs w:val="28"/>
          <w:lang w:eastAsia="zh-HK"/>
        </w:rPr>
        <w:t>2</w:t>
      </w:r>
      <w:r w:rsidRPr="00707611">
        <w:rPr>
          <w:rFonts w:eastAsia="標楷體" w:hint="eastAsia"/>
          <w:sz w:val="28"/>
          <w:szCs w:val="28"/>
          <w:lang w:eastAsia="zh-HK"/>
        </w:rPr>
        <w:t>月領先指標增加</w:t>
      </w:r>
      <w:r w:rsidRPr="00707611">
        <w:rPr>
          <w:rFonts w:eastAsia="標楷體" w:hint="eastAsia"/>
          <w:sz w:val="28"/>
          <w:szCs w:val="28"/>
          <w:lang w:eastAsia="zh-HK"/>
        </w:rPr>
        <w:t>0.2%</w:t>
      </w:r>
      <w:r w:rsidRPr="00707611">
        <w:rPr>
          <w:rFonts w:eastAsia="標楷體" w:hint="eastAsia"/>
          <w:sz w:val="28"/>
          <w:szCs w:val="28"/>
          <w:lang w:eastAsia="zh-HK"/>
        </w:rPr>
        <w:t>，除</w:t>
      </w:r>
      <w:r w:rsidRPr="00707611">
        <w:rPr>
          <w:rFonts w:eastAsia="標楷體" w:hint="eastAsia"/>
          <w:sz w:val="28"/>
          <w:szCs w:val="28"/>
          <w:lang w:eastAsia="zh-HK"/>
        </w:rPr>
        <w:t>ISM</w:t>
      </w:r>
      <w:r w:rsidRPr="00707611">
        <w:rPr>
          <w:rFonts w:eastAsia="標楷體" w:hint="eastAsia"/>
          <w:sz w:val="28"/>
          <w:szCs w:val="28"/>
          <w:lang w:eastAsia="zh-HK"/>
        </w:rPr>
        <w:t>新接訂單及建築許可持平，製造業平均每週工時及每週平均申請失業救濟金人數負成長外，其餘消費者預期、製造業消費性產品與材料新訂單、及股價指標、利率差距、領先信用指數，以及製造業非國防</w:t>
      </w:r>
      <w:proofErr w:type="gramStart"/>
      <w:r w:rsidRPr="00707611">
        <w:rPr>
          <w:rFonts w:eastAsia="標楷體" w:hint="eastAsia"/>
          <w:sz w:val="28"/>
          <w:szCs w:val="28"/>
          <w:lang w:eastAsia="zh-HK"/>
        </w:rPr>
        <w:t>資本財新訂單</w:t>
      </w:r>
      <w:proofErr w:type="gramEnd"/>
      <w:r w:rsidRPr="00707611">
        <w:rPr>
          <w:rFonts w:eastAsia="標楷體" w:hint="eastAsia"/>
          <w:sz w:val="28"/>
          <w:szCs w:val="28"/>
          <w:lang w:eastAsia="zh-HK"/>
        </w:rPr>
        <w:t>正成長。今年</w:t>
      </w:r>
      <w:r w:rsidRPr="00707611">
        <w:rPr>
          <w:rFonts w:eastAsia="標楷體" w:hint="eastAsia"/>
          <w:sz w:val="28"/>
          <w:szCs w:val="28"/>
          <w:lang w:eastAsia="zh-HK"/>
        </w:rPr>
        <w:t>2</w:t>
      </w:r>
      <w:r w:rsidRPr="00707611">
        <w:rPr>
          <w:rFonts w:eastAsia="標楷體" w:hint="eastAsia"/>
          <w:sz w:val="28"/>
          <w:szCs w:val="28"/>
          <w:lang w:eastAsia="zh-HK"/>
        </w:rPr>
        <w:t>月消費者信心指數，自上月修正後的</w:t>
      </w:r>
      <w:r w:rsidRPr="00707611">
        <w:rPr>
          <w:rFonts w:eastAsia="標楷體" w:hint="eastAsia"/>
          <w:sz w:val="28"/>
          <w:szCs w:val="28"/>
          <w:lang w:eastAsia="zh-HK"/>
        </w:rPr>
        <w:t>121.7</w:t>
      </w:r>
      <w:r w:rsidRPr="00707611">
        <w:rPr>
          <w:rFonts w:eastAsia="標楷體" w:hint="eastAsia"/>
          <w:sz w:val="28"/>
          <w:szCs w:val="28"/>
          <w:lang w:eastAsia="zh-HK"/>
        </w:rPr>
        <w:t>上升至</w:t>
      </w:r>
      <w:r w:rsidRPr="00707611">
        <w:rPr>
          <w:rFonts w:eastAsia="標楷體" w:hint="eastAsia"/>
          <w:sz w:val="28"/>
          <w:szCs w:val="28"/>
          <w:lang w:eastAsia="zh-HK"/>
        </w:rPr>
        <w:t>131.4</w:t>
      </w:r>
      <w:r w:rsidRPr="00707611">
        <w:rPr>
          <w:rFonts w:eastAsia="標楷體" w:hint="eastAsia"/>
          <w:sz w:val="28"/>
          <w:szCs w:val="28"/>
          <w:lang w:eastAsia="zh-HK"/>
        </w:rPr>
        <w:t>；</w:t>
      </w:r>
      <w:r w:rsidRPr="00707611">
        <w:rPr>
          <w:rFonts w:eastAsia="標楷體" w:hint="eastAsia"/>
          <w:sz w:val="28"/>
          <w:szCs w:val="28"/>
          <w:lang w:eastAsia="zh-HK"/>
        </w:rPr>
        <w:t>2</w:t>
      </w:r>
      <w:r w:rsidRPr="00707611">
        <w:rPr>
          <w:rFonts w:eastAsia="標楷體" w:hint="eastAsia"/>
          <w:sz w:val="28"/>
          <w:szCs w:val="28"/>
          <w:lang w:eastAsia="zh-HK"/>
        </w:rPr>
        <w:t>月製造業採購經理人指數，從上月的</w:t>
      </w:r>
      <w:r w:rsidRPr="00707611">
        <w:rPr>
          <w:rFonts w:eastAsia="標楷體" w:hint="eastAsia"/>
          <w:sz w:val="28"/>
          <w:szCs w:val="28"/>
          <w:lang w:eastAsia="zh-HK"/>
        </w:rPr>
        <w:t>56.6</w:t>
      </w:r>
      <w:r w:rsidRPr="00707611">
        <w:rPr>
          <w:rFonts w:eastAsia="標楷體" w:hint="eastAsia"/>
          <w:sz w:val="28"/>
          <w:szCs w:val="28"/>
          <w:lang w:eastAsia="zh-HK"/>
        </w:rPr>
        <w:t>下降至</w:t>
      </w:r>
      <w:r w:rsidRPr="00707611">
        <w:rPr>
          <w:rFonts w:eastAsia="標楷體" w:hint="eastAsia"/>
          <w:sz w:val="28"/>
          <w:szCs w:val="28"/>
          <w:lang w:eastAsia="zh-HK"/>
        </w:rPr>
        <w:t>54.2</w:t>
      </w:r>
      <w:r w:rsidRPr="00707611">
        <w:rPr>
          <w:rFonts w:eastAsia="標楷體" w:hint="eastAsia"/>
          <w:sz w:val="28"/>
          <w:szCs w:val="28"/>
          <w:lang w:eastAsia="zh-HK"/>
        </w:rPr>
        <w:t>，整體數值高於</w:t>
      </w:r>
      <w:r w:rsidRPr="00707611">
        <w:rPr>
          <w:rFonts w:eastAsia="標楷體" w:hint="eastAsia"/>
          <w:sz w:val="28"/>
          <w:szCs w:val="28"/>
          <w:lang w:eastAsia="zh-HK"/>
        </w:rPr>
        <w:t>50</w:t>
      </w:r>
      <w:proofErr w:type="gramStart"/>
      <w:r w:rsidRPr="00707611">
        <w:rPr>
          <w:rFonts w:eastAsia="標楷體" w:hint="eastAsia"/>
          <w:sz w:val="28"/>
          <w:szCs w:val="28"/>
          <w:lang w:eastAsia="zh-HK"/>
        </w:rPr>
        <w:t>榮枯線</w:t>
      </w:r>
      <w:proofErr w:type="gramEnd"/>
      <w:r w:rsidRPr="00707611">
        <w:rPr>
          <w:rFonts w:eastAsia="標楷體" w:hint="eastAsia"/>
          <w:sz w:val="28"/>
          <w:szCs w:val="28"/>
          <w:lang w:eastAsia="zh-HK"/>
        </w:rPr>
        <w:t>，顯示製造業活動處於擴張。</w:t>
      </w:r>
    </w:p>
    <w:p w:rsidR="00B91754" w:rsidRPr="003B1054" w:rsidRDefault="00707611" w:rsidP="00707611">
      <w:pPr>
        <w:snapToGrid w:val="0"/>
        <w:spacing w:beforeLines="50" w:before="180" w:line="300" w:lineRule="auto"/>
        <w:ind w:leftChars="118" w:left="283" w:firstLineChars="252" w:firstLine="706"/>
        <w:jc w:val="both"/>
        <w:rPr>
          <w:rFonts w:eastAsia="標楷體"/>
          <w:sz w:val="28"/>
          <w:szCs w:val="28"/>
        </w:rPr>
      </w:pPr>
      <w:r w:rsidRPr="00707611">
        <w:rPr>
          <w:rFonts w:eastAsia="標楷體" w:hint="eastAsia"/>
          <w:sz w:val="28"/>
          <w:szCs w:val="28"/>
          <w:lang w:eastAsia="zh-HK"/>
        </w:rPr>
        <w:t>去年</w:t>
      </w:r>
      <w:r w:rsidRPr="00707611">
        <w:rPr>
          <w:rFonts w:eastAsia="標楷體" w:hint="eastAsia"/>
          <w:sz w:val="28"/>
          <w:szCs w:val="28"/>
          <w:lang w:eastAsia="zh-HK"/>
        </w:rPr>
        <w:t>12</w:t>
      </w:r>
      <w:r w:rsidRPr="00707611">
        <w:rPr>
          <w:rFonts w:eastAsia="標楷體" w:hint="eastAsia"/>
          <w:sz w:val="28"/>
          <w:szCs w:val="28"/>
          <w:lang w:eastAsia="zh-HK"/>
        </w:rPr>
        <w:t>月商品出口額為</w:t>
      </w:r>
      <w:r w:rsidRPr="00707611">
        <w:rPr>
          <w:rFonts w:eastAsia="標楷體" w:hint="eastAsia"/>
          <w:sz w:val="28"/>
          <w:szCs w:val="28"/>
          <w:lang w:eastAsia="zh-HK"/>
        </w:rPr>
        <w:t>1,356.2</w:t>
      </w:r>
      <w:r w:rsidRPr="00707611">
        <w:rPr>
          <w:rFonts w:eastAsia="標楷體" w:hint="eastAsia"/>
          <w:sz w:val="28"/>
          <w:szCs w:val="28"/>
          <w:lang w:eastAsia="zh-HK"/>
        </w:rPr>
        <w:t>億美元，較上年同月減少</w:t>
      </w:r>
      <w:r w:rsidRPr="00707611">
        <w:rPr>
          <w:rFonts w:eastAsia="標楷體" w:hint="eastAsia"/>
          <w:sz w:val="28"/>
          <w:szCs w:val="28"/>
          <w:lang w:eastAsia="zh-HK"/>
        </w:rPr>
        <w:t>0.8%</w:t>
      </w:r>
      <w:r w:rsidRPr="00707611">
        <w:rPr>
          <w:rFonts w:eastAsia="標楷體" w:hint="eastAsia"/>
          <w:sz w:val="28"/>
          <w:szCs w:val="28"/>
          <w:lang w:eastAsia="zh-HK"/>
        </w:rPr>
        <w:t>，進口額為</w:t>
      </w:r>
      <w:r w:rsidRPr="00707611">
        <w:rPr>
          <w:rFonts w:eastAsia="標楷體" w:hint="eastAsia"/>
          <w:sz w:val="28"/>
          <w:szCs w:val="28"/>
          <w:lang w:eastAsia="zh-HK"/>
        </w:rPr>
        <w:t>2,171.7</w:t>
      </w:r>
      <w:r w:rsidRPr="00707611">
        <w:rPr>
          <w:rFonts w:eastAsia="標楷體" w:hint="eastAsia"/>
          <w:sz w:val="28"/>
          <w:szCs w:val="28"/>
          <w:lang w:eastAsia="zh-HK"/>
        </w:rPr>
        <w:t>億美元，增加</w:t>
      </w:r>
      <w:r w:rsidRPr="00707611">
        <w:rPr>
          <w:rFonts w:eastAsia="標楷體" w:hint="eastAsia"/>
          <w:sz w:val="28"/>
          <w:szCs w:val="28"/>
          <w:lang w:eastAsia="zh-HK"/>
        </w:rPr>
        <w:t>3.4%</w:t>
      </w:r>
      <w:r w:rsidRPr="00707611">
        <w:rPr>
          <w:rFonts w:eastAsia="標楷體" w:hint="eastAsia"/>
          <w:sz w:val="28"/>
          <w:szCs w:val="28"/>
          <w:lang w:eastAsia="zh-HK"/>
        </w:rPr>
        <w:t>，貿易入超</w:t>
      </w:r>
      <w:r w:rsidRPr="00707611">
        <w:rPr>
          <w:rFonts w:eastAsia="標楷體" w:hint="eastAsia"/>
          <w:sz w:val="28"/>
          <w:szCs w:val="28"/>
          <w:lang w:eastAsia="zh-HK"/>
        </w:rPr>
        <w:t>815.5</w:t>
      </w:r>
      <w:r w:rsidRPr="00707611">
        <w:rPr>
          <w:rFonts w:eastAsia="標楷體" w:hint="eastAsia"/>
          <w:sz w:val="28"/>
          <w:szCs w:val="28"/>
          <w:lang w:eastAsia="zh-HK"/>
        </w:rPr>
        <w:t>億美元。今年</w:t>
      </w:r>
      <w:r w:rsidRPr="00707611">
        <w:rPr>
          <w:rFonts w:eastAsia="標楷體" w:hint="eastAsia"/>
          <w:sz w:val="28"/>
          <w:szCs w:val="28"/>
          <w:lang w:eastAsia="zh-HK"/>
        </w:rPr>
        <w:t>2</w:t>
      </w:r>
      <w:r w:rsidRPr="00707611">
        <w:rPr>
          <w:rFonts w:eastAsia="標楷體" w:hint="eastAsia"/>
          <w:sz w:val="28"/>
          <w:szCs w:val="28"/>
          <w:lang w:eastAsia="zh-HK"/>
        </w:rPr>
        <w:t>月工業生產增加</w:t>
      </w:r>
      <w:r w:rsidRPr="00707611">
        <w:rPr>
          <w:rFonts w:eastAsia="標楷體" w:hint="eastAsia"/>
          <w:sz w:val="28"/>
          <w:szCs w:val="28"/>
          <w:lang w:eastAsia="zh-HK"/>
        </w:rPr>
        <w:t>3.5%</w:t>
      </w:r>
      <w:r w:rsidRPr="00707611">
        <w:rPr>
          <w:rFonts w:eastAsia="標楷體" w:hint="eastAsia"/>
          <w:sz w:val="28"/>
          <w:szCs w:val="28"/>
          <w:lang w:eastAsia="zh-HK"/>
        </w:rPr>
        <w:t>；消費者物價上漲</w:t>
      </w:r>
      <w:r w:rsidRPr="00707611">
        <w:rPr>
          <w:rFonts w:eastAsia="標楷體" w:hint="eastAsia"/>
          <w:sz w:val="28"/>
          <w:szCs w:val="28"/>
          <w:lang w:eastAsia="zh-HK"/>
        </w:rPr>
        <w:t>1.5%</w:t>
      </w:r>
      <w:r w:rsidRPr="00707611">
        <w:rPr>
          <w:rFonts w:eastAsia="標楷體" w:hint="eastAsia"/>
          <w:sz w:val="28"/>
          <w:szCs w:val="28"/>
          <w:lang w:eastAsia="zh-HK"/>
        </w:rPr>
        <w:t>；非農就業增加</w:t>
      </w:r>
      <w:r w:rsidRPr="00707611">
        <w:rPr>
          <w:rFonts w:eastAsia="標楷體" w:hint="eastAsia"/>
          <w:sz w:val="28"/>
          <w:szCs w:val="28"/>
          <w:lang w:eastAsia="zh-HK"/>
        </w:rPr>
        <w:t>2</w:t>
      </w:r>
      <w:r w:rsidRPr="00707611">
        <w:rPr>
          <w:rFonts w:eastAsia="標楷體" w:hint="eastAsia"/>
          <w:sz w:val="28"/>
          <w:szCs w:val="28"/>
          <w:lang w:eastAsia="zh-HK"/>
        </w:rPr>
        <w:t>萬人，失業率</w:t>
      </w:r>
      <w:r w:rsidRPr="00707611">
        <w:rPr>
          <w:rFonts w:eastAsia="標楷體" w:hint="eastAsia"/>
          <w:sz w:val="28"/>
          <w:szCs w:val="28"/>
          <w:lang w:eastAsia="zh-HK"/>
        </w:rPr>
        <w:t>3.8%</w:t>
      </w:r>
      <w:r w:rsidRPr="00707611">
        <w:rPr>
          <w:rFonts w:eastAsia="標楷體" w:hint="eastAsia"/>
          <w:sz w:val="28"/>
          <w:szCs w:val="28"/>
          <w:lang w:eastAsia="zh-HK"/>
        </w:rPr>
        <w:t>。</w:t>
      </w:r>
    </w:p>
    <w:p w:rsidR="00861937" w:rsidRPr="003B1054"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3B1054" w:rsidRDefault="00861937" w:rsidP="00861937">
      <w:pPr>
        <w:widowControl/>
        <w:rPr>
          <w:rFonts w:eastAsia="標楷體"/>
          <w:sz w:val="28"/>
          <w:szCs w:val="28"/>
        </w:rPr>
      </w:pPr>
      <w:r w:rsidRPr="003B1054">
        <w:rPr>
          <w:rFonts w:eastAsia="標楷體"/>
          <w:sz w:val="28"/>
          <w:szCs w:val="28"/>
        </w:rPr>
        <w:br w:type="page"/>
      </w:r>
    </w:p>
    <w:p w:rsidR="00357125" w:rsidRPr="003B1054" w:rsidRDefault="00357125" w:rsidP="00357125">
      <w:pPr>
        <w:widowControl/>
        <w:jc w:val="center"/>
        <w:rPr>
          <w:rFonts w:eastAsia="標楷體"/>
          <w:b/>
          <w:kern w:val="0"/>
          <w:sz w:val="28"/>
          <w:szCs w:val="20"/>
        </w:rPr>
      </w:pPr>
      <w:r w:rsidRPr="003B1054">
        <w:rPr>
          <w:rFonts w:eastAsia="標楷體"/>
          <w:b/>
          <w:kern w:val="0"/>
          <w:sz w:val="28"/>
          <w:szCs w:val="32"/>
          <w:lang w:val="zh-TW"/>
        </w:rPr>
        <w:t>表</w:t>
      </w:r>
      <w:r w:rsidRPr="003B1054">
        <w:rPr>
          <w:rFonts w:eastAsia="標楷體"/>
          <w:b/>
          <w:kern w:val="0"/>
          <w:sz w:val="28"/>
          <w:szCs w:val="32"/>
          <w:lang w:val="zh-TW"/>
        </w:rPr>
        <w:t xml:space="preserve">1-1   </w:t>
      </w:r>
      <w:r w:rsidRPr="003B1054">
        <w:rPr>
          <w:rFonts w:eastAsia="標楷體"/>
          <w:b/>
          <w:kern w:val="0"/>
          <w:sz w:val="28"/>
          <w:szCs w:val="32"/>
          <w:lang w:val="zh-TW"/>
        </w:rPr>
        <w:t>美國重要經濟指標</w:t>
      </w:r>
    </w:p>
    <w:p w:rsidR="00707611" w:rsidRPr="007475D7" w:rsidRDefault="00707611" w:rsidP="00707611">
      <w:pPr>
        <w:tabs>
          <w:tab w:val="left" w:pos="6840"/>
        </w:tabs>
        <w:snapToGrid w:val="0"/>
        <w:jc w:val="right"/>
        <w:rPr>
          <w:rFonts w:eastAsia="標楷體"/>
          <w:bCs/>
          <w:sz w:val="22"/>
          <w:szCs w:val="28"/>
        </w:rPr>
      </w:pPr>
      <w:r w:rsidRPr="007475D7">
        <w:rPr>
          <w:rFonts w:eastAsia="標楷體"/>
          <w:bCs/>
          <w:sz w:val="28"/>
          <w:szCs w:val="32"/>
          <w:lang w:val="zh-TW"/>
        </w:rPr>
        <w:t xml:space="preserve">       </w:t>
      </w:r>
      <w:r w:rsidRPr="007475D7">
        <w:rPr>
          <w:rFonts w:eastAsia="標楷體"/>
          <w:bCs/>
          <w:sz w:val="22"/>
          <w:szCs w:val="28"/>
          <w:lang w:val="zh-TW"/>
        </w:rPr>
        <w:t>單位：億美元；</w:t>
      </w:r>
      <w:r w:rsidRPr="007475D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707611" w:rsidRPr="007475D7" w:rsidTr="00707611">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年</w:t>
            </w:r>
            <w:r w:rsidRPr="007475D7">
              <w:rPr>
                <w:rFonts w:eastAsia="標楷體"/>
                <w:bCs/>
                <w:sz w:val="22"/>
              </w:rPr>
              <w:t>(</w:t>
            </w:r>
            <w:r w:rsidRPr="007475D7">
              <w:rPr>
                <w:rFonts w:eastAsia="標楷體"/>
                <w:bCs/>
                <w:sz w:val="22"/>
                <w:lang w:val="zh-TW"/>
              </w:rPr>
              <w:t>月</w:t>
            </w:r>
            <w:r w:rsidRPr="007475D7">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實質</w:t>
            </w:r>
          </w:p>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工業</w:t>
            </w:r>
          </w:p>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szCs w:val="20"/>
              </w:rPr>
            </w:pPr>
            <w:r w:rsidRPr="007475D7">
              <w:rPr>
                <w:rFonts w:eastAsia="標楷體"/>
                <w:bCs/>
                <w:sz w:val="22"/>
                <w:szCs w:val="20"/>
              </w:rPr>
              <w:t>貿</w:t>
            </w:r>
            <w:r w:rsidRPr="007475D7">
              <w:rPr>
                <w:rFonts w:eastAsia="標楷體"/>
                <w:bCs/>
                <w:sz w:val="22"/>
                <w:szCs w:val="20"/>
              </w:rPr>
              <w:t xml:space="preserve">    </w:t>
            </w:r>
            <w:r w:rsidRPr="007475D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lang w:val="zh-TW"/>
              </w:rPr>
            </w:pPr>
            <w:r w:rsidRPr="007475D7">
              <w:rPr>
                <w:rFonts w:eastAsia="標楷體"/>
                <w:bCs/>
                <w:sz w:val="22"/>
                <w:lang w:val="zh-TW"/>
              </w:rPr>
              <w:t>消費者</w:t>
            </w:r>
          </w:p>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失業率</w:t>
            </w:r>
          </w:p>
        </w:tc>
      </w:tr>
      <w:tr w:rsidR="00707611" w:rsidRPr="007475D7" w:rsidTr="0070761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beforeLines="30" w:before="108" w:line="240" w:lineRule="atLeast"/>
              <w:jc w:val="center"/>
              <w:rPr>
                <w:rFonts w:eastAsia="標楷體"/>
                <w:bCs/>
                <w:sz w:val="22"/>
              </w:rPr>
            </w:pPr>
            <w:r w:rsidRPr="007475D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07611" w:rsidRPr="007475D7" w:rsidRDefault="00707611" w:rsidP="00707611">
            <w:pPr>
              <w:widowControl/>
              <w:rPr>
                <w:rFonts w:eastAsia="標楷體"/>
                <w:bCs/>
                <w:sz w:val="22"/>
              </w:rPr>
            </w:pPr>
          </w:p>
        </w:tc>
      </w:tr>
      <w:tr w:rsidR="00707611" w:rsidRPr="007475D7" w:rsidTr="0070761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07611" w:rsidRPr="007475D7" w:rsidRDefault="00707611" w:rsidP="00707611">
            <w:pPr>
              <w:widowControl/>
              <w:rPr>
                <w:rFonts w:eastAsia="標楷體"/>
                <w:bCs/>
                <w:sz w:val="22"/>
              </w:rPr>
            </w:pPr>
          </w:p>
        </w:tc>
      </w:tr>
      <w:tr w:rsidR="00707611" w:rsidRPr="007475D7" w:rsidTr="00707611">
        <w:trPr>
          <w:cantSplit/>
        </w:trPr>
        <w:tc>
          <w:tcPr>
            <w:tcW w:w="1288" w:type="dxa"/>
            <w:tcBorders>
              <w:top w:val="nil"/>
              <w:left w:val="nil"/>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2013</w:t>
            </w:r>
            <w:r w:rsidRPr="00707611">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15,920.0</w:t>
            </w:r>
          </w:p>
        </w:tc>
        <w:tc>
          <w:tcPr>
            <w:tcW w:w="784" w:type="dxa"/>
            <w:tcBorders>
              <w:top w:val="nil"/>
              <w:left w:val="single" w:sz="6" w:space="0" w:color="auto"/>
              <w:bottom w:val="nil"/>
              <w:right w:val="single" w:sz="6" w:space="0" w:color="auto"/>
            </w:tcBorders>
            <w:vAlign w:val="center"/>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1.9</w:t>
            </w:r>
          </w:p>
        </w:tc>
        <w:tc>
          <w:tcPr>
            <w:tcW w:w="853" w:type="dxa"/>
            <w:tcBorders>
              <w:top w:val="nil"/>
              <w:left w:val="single" w:sz="6" w:space="0" w:color="auto"/>
              <w:bottom w:val="nil"/>
              <w:right w:val="single" w:sz="6" w:space="0" w:color="auto"/>
            </w:tcBorders>
            <w:vAlign w:val="center"/>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-7,022.4</w:t>
            </w:r>
          </w:p>
        </w:tc>
        <w:tc>
          <w:tcPr>
            <w:tcW w:w="854" w:type="dxa"/>
            <w:tcBorders>
              <w:top w:val="nil"/>
              <w:left w:val="single" w:sz="6" w:space="0" w:color="auto"/>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1.5</w:t>
            </w:r>
          </w:p>
        </w:tc>
        <w:tc>
          <w:tcPr>
            <w:tcW w:w="835" w:type="dxa"/>
            <w:tcBorders>
              <w:top w:val="nil"/>
              <w:left w:val="single" w:sz="6" w:space="0" w:color="auto"/>
              <w:bottom w:val="nil"/>
              <w:right w:val="nil"/>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7.4</w:t>
            </w:r>
          </w:p>
        </w:tc>
      </w:tr>
      <w:tr w:rsidR="00707611" w:rsidRPr="007475D7" w:rsidTr="00707611">
        <w:trPr>
          <w:cantSplit/>
        </w:trPr>
        <w:tc>
          <w:tcPr>
            <w:tcW w:w="1288" w:type="dxa"/>
            <w:tcBorders>
              <w:top w:val="nil"/>
              <w:left w:val="nil"/>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2014</w:t>
            </w:r>
            <w:r w:rsidRPr="00707611">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3.1</w:t>
            </w:r>
          </w:p>
        </w:tc>
        <w:tc>
          <w:tcPr>
            <w:tcW w:w="840"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16,333.2</w:t>
            </w:r>
          </w:p>
        </w:tc>
        <w:tc>
          <w:tcPr>
            <w:tcW w:w="784"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2.6</w:t>
            </w:r>
          </w:p>
        </w:tc>
        <w:tc>
          <w:tcPr>
            <w:tcW w:w="853"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23,854.9</w:t>
            </w:r>
          </w:p>
        </w:tc>
        <w:tc>
          <w:tcPr>
            <w:tcW w:w="784"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3.9</w:t>
            </w:r>
          </w:p>
        </w:tc>
        <w:tc>
          <w:tcPr>
            <w:tcW w:w="910"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-7,022.4</w:t>
            </w:r>
          </w:p>
        </w:tc>
        <w:tc>
          <w:tcPr>
            <w:tcW w:w="854"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1.6</w:t>
            </w:r>
          </w:p>
        </w:tc>
        <w:tc>
          <w:tcPr>
            <w:tcW w:w="835" w:type="dxa"/>
            <w:tcBorders>
              <w:top w:val="nil"/>
              <w:left w:val="single" w:sz="6" w:space="0" w:color="auto"/>
              <w:bottom w:val="nil"/>
              <w:right w:val="nil"/>
            </w:tcBorders>
            <w:vAlign w:val="center"/>
            <w:hideMark/>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6.2</w:t>
            </w:r>
          </w:p>
        </w:tc>
      </w:tr>
      <w:tr w:rsidR="00707611" w:rsidRPr="007475D7" w:rsidTr="00707611">
        <w:trPr>
          <w:cantSplit/>
        </w:trPr>
        <w:tc>
          <w:tcPr>
            <w:tcW w:w="1288" w:type="dxa"/>
            <w:tcBorders>
              <w:top w:val="nil"/>
              <w:left w:val="nil"/>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2015</w:t>
            </w:r>
            <w:r w:rsidRPr="00707611">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-1.0</w:t>
            </w:r>
          </w:p>
        </w:tc>
        <w:tc>
          <w:tcPr>
            <w:tcW w:w="840"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15,103.0</w:t>
            </w:r>
          </w:p>
        </w:tc>
        <w:tc>
          <w:tcPr>
            <w:tcW w:w="784"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-7.5</w:t>
            </w:r>
          </w:p>
        </w:tc>
        <w:tc>
          <w:tcPr>
            <w:tcW w:w="853"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22,728.7</w:t>
            </w:r>
          </w:p>
        </w:tc>
        <w:tc>
          <w:tcPr>
            <w:tcW w:w="784"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-4.7</w:t>
            </w:r>
          </w:p>
        </w:tc>
        <w:tc>
          <w:tcPr>
            <w:tcW w:w="910"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-7,625.7</w:t>
            </w:r>
          </w:p>
        </w:tc>
        <w:tc>
          <w:tcPr>
            <w:tcW w:w="854" w:type="dxa"/>
            <w:tcBorders>
              <w:top w:val="nil"/>
              <w:left w:val="single" w:sz="6" w:space="0" w:color="auto"/>
              <w:bottom w:val="nil"/>
              <w:right w:val="single" w:sz="6" w:space="0" w:color="auto"/>
            </w:tcBorders>
            <w:hideMark/>
          </w:tcPr>
          <w:p w:rsidR="00707611" w:rsidRPr="00707611" w:rsidRDefault="00707611" w:rsidP="00707611">
            <w:pPr>
              <w:jc w:val="center"/>
              <w:rPr>
                <w:color w:val="000000" w:themeColor="text1"/>
                <w:sz w:val="22"/>
              </w:rPr>
            </w:pPr>
            <w:r w:rsidRPr="00707611">
              <w:rPr>
                <w:color w:val="000000" w:themeColor="text1"/>
                <w:sz w:val="22"/>
              </w:rPr>
              <w:t>0.1</w:t>
            </w:r>
          </w:p>
        </w:tc>
        <w:tc>
          <w:tcPr>
            <w:tcW w:w="835" w:type="dxa"/>
            <w:tcBorders>
              <w:top w:val="nil"/>
              <w:left w:val="single" w:sz="6" w:space="0" w:color="auto"/>
              <w:bottom w:val="nil"/>
              <w:right w:val="nil"/>
            </w:tcBorders>
            <w:vAlign w:val="center"/>
            <w:hideMark/>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5.3</w:t>
            </w:r>
          </w:p>
        </w:tc>
      </w:tr>
      <w:tr w:rsidR="00707611" w:rsidRPr="007475D7" w:rsidTr="00707611">
        <w:trPr>
          <w:cantSplit/>
          <w:trHeight w:val="201"/>
        </w:trPr>
        <w:tc>
          <w:tcPr>
            <w:tcW w:w="1288" w:type="dxa"/>
            <w:tcBorders>
              <w:top w:val="nil"/>
              <w:left w:val="nil"/>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2016</w:t>
            </w:r>
            <w:r w:rsidRPr="00707611">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-1.9</w:t>
            </w:r>
          </w:p>
        </w:tc>
        <w:tc>
          <w:tcPr>
            <w:tcW w:w="840"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14,598.4</w:t>
            </w:r>
          </w:p>
        </w:tc>
        <w:tc>
          <w:tcPr>
            <w:tcW w:w="784"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3.3</w:t>
            </w:r>
          </w:p>
        </w:tc>
        <w:tc>
          <w:tcPr>
            <w:tcW w:w="853"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22,099.2</w:t>
            </w:r>
          </w:p>
        </w:tc>
        <w:tc>
          <w:tcPr>
            <w:tcW w:w="784"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-2.8</w:t>
            </w:r>
          </w:p>
        </w:tc>
        <w:tc>
          <w:tcPr>
            <w:tcW w:w="910"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-7,500.7</w:t>
            </w:r>
          </w:p>
        </w:tc>
        <w:tc>
          <w:tcPr>
            <w:tcW w:w="854"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4.9</w:t>
            </w:r>
          </w:p>
        </w:tc>
      </w:tr>
      <w:tr w:rsidR="00707611" w:rsidRPr="007475D7" w:rsidTr="00707611">
        <w:trPr>
          <w:cantSplit/>
          <w:trHeight w:val="201"/>
        </w:trPr>
        <w:tc>
          <w:tcPr>
            <w:tcW w:w="1288" w:type="dxa"/>
            <w:tcBorders>
              <w:top w:val="nil"/>
              <w:left w:val="nil"/>
              <w:bottom w:val="nil"/>
              <w:right w:val="single" w:sz="6" w:space="0" w:color="auto"/>
            </w:tcBorders>
            <w:hideMark/>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2017</w:t>
            </w:r>
            <w:r w:rsidRPr="00707611">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2.2</w:t>
            </w:r>
          </w:p>
        </w:tc>
        <w:tc>
          <w:tcPr>
            <w:tcW w:w="844" w:type="dxa"/>
            <w:tcBorders>
              <w:top w:val="nil"/>
              <w:left w:val="single" w:sz="6" w:space="0" w:color="auto"/>
              <w:bottom w:val="nil"/>
              <w:right w:val="single" w:sz="6" w:space="0" w:color="auto"/>
            </w:tcBorders>
          </w:tcPr>
          <w:p w:rsidR="00707611" w:rsidRPr="00707611" w:rsidRDefault="00707611" w:rsidP="00707611">
            <w:pPr>
              <w:jc w:val="center"/>
              <w:rPr>
                <w:rFonts w:eastAsia="標楷體"/>
                <w:bCs/>
                <w:color w:val="000000" w:themeColor="text1"/>
                <w:sz w:val="22"/>
              </w:rPr>
            </w:pPr>
            <w:r w:rsidRPr="00707611">
              <w:rPr>
                <w:rFonts w:eastAsia="標楷體" w:hint="eastAsia"/>
                <w:bCs/>
                <w:color w:val="000000" w:themeColor="text1"/>
                <w:sz w:val="22"/>
              </w:rPr>
              <w:t>1.6</w:t>
            </w:r>
          </w:p>
        </w:tc>
        <w:tc>
          <w:tcPr>
            <w:tcW w:w="840"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15,533.8</w:t>
            </w:r>
          </w:p>
        </w:tc>
        <w:tc>
          <w:tcPr>
            <w:tcW w:w="784"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23,608.8</w:t>
            </w:r>
          </w:p>
        </w:tc>
        <w:tc>
          <w:tcPr>
            <w:tcW w:w="784"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-8,075.0</w:t>
            </w:r>
          </w:p>
        </w:tc>
        <w:tc>
          <w:tcPr>
            <w:tcW w:w="854" w:type="dxa"/>
            <w:tcBorders>
              <w:top w:val="nil"/>
              <w:left w:val="single" w:sz="6" w:space="0" w:color="auto"/>
              <w:bottom w:val="nil"/>
              <w:right w:val="single" w:sz="6" w:space="0" w:color="auto"/>
            </w:tcBorders>
            <w:hideMark/>
          </w:tcPr>
          <w:p w:rsidR="00707611" w:rsidRPr="00707611" w:rsidRDefault="00707611" w:rsidP="00707611">
            <w:pPr>
              <w:jc w:val="center"/>
              <w:rPr>
                <w:rFonts w:eastAsia="標楷體"/>
                <w:bCs/>
                <w:color w:val="000000" w:themeColor="text1"/>
                <w:sz w:val="22"/>
              </w:rPr>
            </w:pPr>
            <w:r w:rsidRPr="00707611">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4.4</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12</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2.3(IV)</w:t>
            </w: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2.9</w:t>
            </w:r>
          </w:p>
        </w:tc>
        <w:tc>
          <w:tcPr>
            <w:tcW w:w="84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1,367.6</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8.5</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2,100.8</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10.2</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-733.2</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2.1</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4.1</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2018</w:t>
            </w:r>
            <w:r w:rsidRPr="00707611">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rFonts w:hint="eastAsia"/>
                <w:color w:val="000000" w:themeColor="text1"/>
                <w:sz w:val="22"/>
              </w:rPr>
              <w:t>4.0</w:t>
            </w:r>
          </w:p>
        </w:tc>
        <w:tc>
          <w:tcPr>
            <w:tcW w:w="84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sz w:val="22"/>
                <w:szCs w:val="22"/>
              </w:rPr>
            </w:pPr>
            <w:r w:rsidRPr="00707611">
              <w:rPr>
                <w:color w:val="000000" w:themeColor="text1"/>
                <w:sz w:val="22"/>
                <w:szCs w:val="22"/>
              </w:rPr>
              <w:t>1</w:t>
            </w:r>
            <w:r w:rsidRPr="00707611">
              <w:rPr>
                <w:rFonts w:hint="eastAsia"/>
                <w:color w:val="000000" w:themeColor="text1"/>
                <w:sz w:val="22"/>
                <w:szCs w:val="22"/>
              </w:rPr>
              <w:t>6</w:t>
            </w:r>
            <w:r w:rsidRPr="00707611">
              <w:rPr>
                <w:color w:val="000000" w:themeColor="text1"/>
                <w:sz w:val="22"/>
                <w:szCs w:val="22"/>
              </w:rPr>
              <w:t>,</w:t>
            </w:r>
            <w:r w:rsidRPr="00707611">
              <w:rPr>
                <w:rFonts w:hint="eastAsia"/>
                <w:color w:val="000000" w:themeColor="text1"/>
                <w:sz w:val="22"/>
                <w:szCs w:val="22"/>
              </w:rPr>
              <w:t>718</w:t>
            </w:r>
            <w:r w:rsidRPr="00707611">
              <w:rPr>
                <w:color w:val="000000" w:themeColor="text1"/>
                <w:sz w:val="22"/>
                <w:szCs w:val="22"/>
              </w:rPr>
              <w:t>.</w:t>
            </w:r>
            <w:r w:rsidRPr="00707611">
              <w:rPr>
                <w:rFonts w:hint="eastAsia"/>
                <w:color w:val="000000" w:themeColor="text1"/>
                <w:sz w:val="22"/>
                <w:szCs w:val="22"/>
              </w:rPr>
              <w:t>4</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rFonts w:hint="eastAsia"/>
                <w:color w:val="000000" w:themeColor="text1"/>
              </w:rPr>
              <w:t>7.6</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sz w:val="22"/>
                <w:szCs w:val="22"/>
              </w:rPr>
            </w:pPr>
            <w:r w:rsidRPr="00707611">
              <w:rPr>
                <w:color w:val="000000" w:themeColor="text1"/>
                <w:sz w:val="22"/>
                <w:szCs w:val="22"/>
              </w:rPr>
              <w:t>2</w:t>
            </w:r>
            <w:r w:rsidRPr="00707611">
              <w:rPr>
                <w:rFonts w:hint="eastAsia"/>
                <w:color w:val="000000" w:themeColor="text1"/>
                <w:sz w:val="22"/>
                <w:szCs w:val="22"/>
              </w:rPr>
              <w:t>5</w:t>
            </w:r>
            <w:r w:rsidRPr="00707611">
              <w:rPr>
                <w:color w:val="000000" w:themeColor="text1"/>
                <w:sz w:val="22"/>
                <w:szCs w:val="22"/>
              </w:rPr>
              <w:t>,</w:t>
            </w:r>
            <w:r w:rsidRPr="00707611">
              <w:rPr>
                <w:rFonts w:hint="eastAsia"/>
                <w:color w:val="000000" w:themeColor="text1"/>
                <w:sz w:val="22"/>
                <w:szCs w:val="22"/>
              </w:rPr>
              <w:t>630</w:t>
            </w:r>
            <w:r w:rsidRPr="00707611">
              <w:rPr>
                <w:color w:val="000000" w:themeColor="text1"/>
                <w:sz w:val="22"/>
                <w:szCs w:val="22"/>
              </w:rPr>
              <w:t>.</w:t>
            </w:r>
            <w:r w:rsidRPr="00707611">
              <w:rPr>
                <w:rFonts w:hint="eastAsia"/>
                <w:color w:val="000000" w:themeColor="text1"/>
                <w:sz w:val="22"/>
                <w:szCs w:val="22"/>
              </w:rPr>
              <w:t>9</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sz w:val="22"/>
                <w:szCs w:val="22"/>
              </w:rPr>
            </w:pPr>
            <w:r w:rsidRPr="00707611">
              <w:rPr>
                <w:color w:val="000000" w:themeColor="text1"/>
                <w:sz w:val="22"/>
                <w:szCs w:val="22"/>
              </w:rPr>
              <w:t>-</w:t>
            </w:r>
            <w:r w:rsidRPr="00707611">
              <w:rPr>
                <w:rFonts w:hint="eastAsia"/>
                <w:color w:val="000000" w:themeColor="text1"/>
                <w:sz w:val="22"/>
                <w:szCs w:val="22"/>
              </w:rPr>
              <w:t>8</w:t>
            </w:r>
            <w:r w:rsidRPr="00707611">
              <w:rPr>
                <w:color w:val="000000" w:themeColor="text1"/>
                <w:sz w:val="22"/>
                <w:szCs w:val="22"/>
              </w:rPr>
              <w:t>,</w:t>
            </w:r>
            <w:r w:rsidRPr="00707611">
              <w:rPr>
                <w:rFonts w:hint="eastAsia"/>
                <w:color w:val="000000" w:themeColor="text1"/>
                <w:sz w:val="22"/>
                <w:szCs w:val="22"/>
              </w:rPr>
              <w:t>912</w:t>
            </w:r>
            <w:r w:rsidRPr="00707611">
              <w:rPr>
                <w:color w:val="000000" w:themeColor="text1"/>
                <w:sz w:val="22"/>
                <w:szCs w:val="22"/>
              </w:rPr>
              <w:t>.</w:t>
            </w:r>
            <w:r w:rsidRPr="00707611">
              <w:rPr>
                <w:rFonts w:hint="eastAsia"/>
                <w:color w:val="000000" w:themeColor="text1"/>
                <w:sz w:val="22"/>
                <w:szCs w:val="22"/>
              </w:rPr>
              <w:t>5</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2.4</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3.9</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w:t>
            </w:r>
            <w:r w:rsidRPr="00707611">
              <w:rPr>
                <w:rFonts w:eastAsia="標楷體"/>
                <w:bCs/>
                <w:color w:val="000000" w:themeColor="text1"/>
                <w:sz w:val="22"/>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2.8</w:t>
            </w:r>
          </w:p>
        </w:tc>
        <w:tc>
          <w:tcPr>
            <w:tcW w:w="84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1,33</w:t>
            </w:r>
            <w:r w:rsidRPr="00707611">
              <w:rPr>
                <w:rFonts w:hint="eastAsia"/>
                <w:color w:val="000000" w:themeColor="text1"/>
              </w:rPr>
              <w:t>0</w:t>
            </w:r>
            <w:r w:rsidRPr="00707611">
              <w:rPr>
                <w:color w:val="000000" w:themeColor="text1"/>
              </w:rPr>
              <w:t>.</w:t>
            </w:r>
            <w:r w:rsidRPr="00707611">
              <w:rPr>
                <w:rFonts w:hint="eastAsia"/>
                <w:color w:val="000000" w:themeColor="text1"/>
              </w:rPr>
              <w:t>2</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5.</w:t>
            </w:r>
            <w:r w:rsidRPr="00707611">
              <w:rPr>
                <w:rFonts w:hint="eastAsia"/>
                <w:color w:val="000000" w:themeColor="text1"/>
              </w:rPr>
              <w:t>0</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2,08</w:t>
            </w:r>
            <w:r w:rsidRPr="00707611">
              <w:rPr>
                <w:rFonts w:hint="eastAsia"/>
                <w:color w:val="000000" w:themeColor="text1"/>
              </w:rPr>
              <w:t>4</w:t>
            </w:r>
            <w:r w:rsidRPr="00707611">
              <w:rPr>
                <w:color w:val="000000" w:themeColor="text1"/>
              </w:rPr>
              <w:t>.</w:t>
            </w:r>
            <w:r w:rsidRPr="00707611">
              <w:rPr>
                <w:rFonts w:hint="eastAsia"/>
                <w:color w:val="000000" w:themeColor="text1"/>
              </w:rPr>
              <w:t>0</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7.</w:t>
            </w:r>
            <w:r w:rsidRPr="00707611">
              <w:rPr>
                <w:rFonts w:hint="eastAsia"/>
                <w:color w:val="000000" w:themeColor="text1"/>
              </w:rPr>
              <w:t>2</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-75</w:t>
            </w:r>
            <w:r w:rsidRPr="00707611">
              <w:rPr>
                <w:rFonts w:hint="eastAsia"/>
                <w:color w:val="000000" w:themeColor="text1"/>
              </w:rPr>
              <w:t>3</w:t>
            </w:r>
            <w:r w:rsidRPr="00707611">
              <w:rPr>
                <w:color w:val="000000" w:themeColor="text1"/>
              </w:rPr>
              <w:t>.</w:t>
            </w:r>
            <w:r w:rsidRPr="00707611">
              <w:rPr>
                <w:rFonts w:hint="eastAsia"/>
                <w:color w:val="000000" w:themeColor="text1"/>
              </w:rPr>
              <w:t>8</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2.1</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4.1</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3.7</w:t>
            </w:r>
          </w:p>
        </w:tc>
        <w:tc>
          <w:tcPr>
            <w:tcW w:w="84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1,3</w:t>
            </w:r>
            <w:r w:rsidRPr="00707611">
              <w:rPr>
                <w:rFonts w:hint="eastAsia"/>
                <w:color w:val="000000" w:themeColor="text1"/>
              </w:rPr>
              <w:t>59</w:t>
            </w:r>
            <w:r w:rsidRPr="00707611">
              <w:rPr>
                <w:color w:val="000000" w:themeColor="text1"/>
              </w:rPr>
              <w:t>.</w:t>
            </w:r>
            <w:r w:rsidRPr="00707611">
              <w:rPr>
                <w:rFonts w:hint="eastAsia"/>
                <w:color w:val="000000" w:themeColor="text1"/>
              </w:rPr>
              <w:t>7</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rFonts w:hint="eastAsia"/>
                <w:color w:val="000000" w:themeColor="text1"/>
              </w:rPr>
              <w:t>6.9</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2,135.</w:t>
            </w:r>
            <w:r w:rsidRPr="00707611">
              <w:rPr>
                <w:rFonts w:hint="eastAsia"/>
                <w:color w:val="000000" w:themeColor="text1"/>
              </w:rPr>
              <w:t>9</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10.</w:t>
            </w:r>
            <w:r w:rsidRPr="00707611">
              <w:rPr>
                <w:rFonts w:hint="eastAsia"/>
                <w:color w:val="000000" w:themeColor="text1"/>
              </w:rPr>
              <w:t>9</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-7</w:t>
            </w:r>
            <w:r w:rsidRPr="00707611">
              <w:rPr>
                <w:rFonts w:hint="eastAsia"/>
                <w:color w:val="000000" w:themeColor="text1"/>
              </w:rPr>
              <w:t>76</w:t>
            </w:r>
            <w:r w:rsidRPr="00707611">
              <w:rPr>
                <w:color w:val="000000" w:themeColor="text1"/>
              </w:rPr>
              <w:t>.</w:t>
            </w:r>
            <w:r w:rsidRPr="00707611">
              <w:rPr>
                <w:rFonts w:hint="eastAsia"/>
                <w:color w:val="000000" w:themeColor="text1"/>
              </w:rPr>
              <w:t>2</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2.2</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4.1</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3</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2.2(I)</w:t>
            </w: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3.6</w:t>
            </w:r>
          </w:p>
        </w:tc>
        <w:tc>
          <w:tcPr>
            <w:tcW w:w="84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1,40</w:t>
            </w:r>
            <w:r w:rsidRPr="00707611">
              <w:rPr>
                <w:rFonts w:hint="eastAsia"/>
                <w:color w:val="000000" w:themeColor="text1"/>
              </w:rPr>
              <w:t>2</w:t>
            </w:r>
            <w:r w:rsidRPr="00707611">
              <w:rPr>
                <w:color w:val="000000" w:themeColor="text1"/>
              </w:rPr>
              <w:t>.</w:t>
            </w:r>
            <w:r w:rsidRPr="00707611">
              <w:rPr>
                <w:rFonts w:hint="eastAsia"/>
                <w:color w:val="000000" w:themeColor="text1"/>
              </w:rPr>
              <w:t>1</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10.</w:t>
            </w:r>
            <w:r w:rsidRPr="00707611">
              <w:rPr>
                <w:rFonts w:hint="eastAsia"/>
                <w:color w:val="000000" w:themeColor="text1"/>
              </w:rPr>
              <w:t>3</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2,104.</w:t>
            </w:r>
            <w:r w:rsidRPr="00707611">
              <w:rPr>
                <w:rFonts w:hint="eastAsia"/>
                <w:color w:val="000000" w:themeColor="text1"/>
              </w:rPr>
              <w:t>9</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9.4</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w:t>
            </w:r>
            <w:r w:rsidRPr="00707611">
              <w:rPr>
                <w:rFonts w:hint="eastAsia"/>
                <w:color w:val="000000" w:themeColor="text1"/>
              </w:rPr>
              <w:t>702</w:t>
            </w:r>
            <w:r w:rsidRPr="00707611">
              <w:rPr>
                <w:color w:val="000000" w:themeColor="text1"/>
              </w:rPr>
              <w:t>.</w:t>
            </w:r>
            <w:r w:rsidRPr="00707611">
              <w:rPr>
                <w:rFonts w:hint="eastAsia"/>
                <w:color w:val="000000" w:themeColor="text1"/>
              </w:rPr>
              <w:t>7</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2.4</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4.0</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4</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3.8</w:t>
            </w:r>
          </w:p>
        </w:tc>
        <w:tc>
          <w:tcPr>
            <w:tcW w:w="84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1,4</w:t>
            </w:r>
            <w:r w:rsidRPr="00707611">
              <w:rPr>
                <w:rFonts w:hint="eastAsia"/>
                <w:color w:val="000000" w:themeColor="text1"/>
              </w:rPr>
              <w:t>05</w:t>
            </w:r>
            <w:r w:rsidRPr="00707611">
              <w:rPr>
                <w:color w:val="000000" w:themeColor="text1"/>
              </w:rPr>
              <w:t>.</w:t>
            </w:r>
            <w:r w:rsidRPr="00707611">
              <w:rPr>
                <w:rFonts w:hint="eastAsia"/>
                <w:color w:val="000000" w:themeColor="text1"/>
              </w:rPr>
              <w:t>2</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w:t>
            </w:r>
            <w:r w:rsidRPr="00707611">
              <w:rPr>
                <w:rFonts w:hint="eastAsia"/>
                <w:color w:val="000000" w:themeColor="text1"/>
              </w:rPr>
              <w:t>0.8</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2,09</w:t>
            </w:r>
            <w:r w:rsidRPr="00707611">
              <w:rPr>
                <w:rFonts w:hint="eastAsia"/>
                <w:color w:val="000000" w:themeColor="text1"/>
              </w:rPr>
              <w:t>7</w:t>
            </w:r>
            <w:r w:rsidRPr="00707611">
              <w:rPr>
                <w:color w:val="000000" w:themeColor="text1"/>
              </w:rPr>
              <w:t>.</w:t>
            </w:r>
            <w:r w:rsidRPr="00707611">
              <w:rPr>
                <w:rFonts w:hint="eastAsia"/>
                <w:color w:val="000000" w:themeColor="text1"/>
              </w:rPr>
              <w:t>6</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8.</w:t>
            </w:r>
            <w:r w:rsidRPr="00707611">
              <w:rPr>
                <w:rFonts w:hint="eastAsia"/>
                <w:color w:val="000000" w:themeColor="text1"/>
              </w:rPr>
              <w:t>1</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-6</w:t>
            </w:r>
            <w:r w:rsidRPr="00707611">
              <w:rPr>
                <w:rFonts w:hint="eastAsia"/>
                <w:color w:val="000000" w:themeColor="text1"/>
              </w:rPr>
              <w:t>92</w:t>
            </w:r>
            <w:r w:rsidRPr="00707611">
              <w:rPr>
                <w:color w:val="000000" w:themeColor="text1"/>
              </w:rPr>
              <w:t>.</w:t>
            </w:r>
            <w:r w:rsidRPr="00707611">
              <w:rPr>
                <w:rFonts w:hint="eastAsia"/>
                <w:color w:val="000000" w:themeColor="text1"/>
              </w:rPr>
              <w:t>4</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2.5</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3.9</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5</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3.0</w:t>
            </w:r>
          </w:p>
        </w:tc>
        <w:tc>
          <w:tcPr>
            <w:tcW w:w="84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1,4</w:t>
            </w:r>
            <w:r w:rsidRPr="00707611">
              <w:rPr>
                <w:rFonts w:hint="eastAsia"/>
                <w:color w:val="000000" w:themeColor="text1"/>
              </w:rPr>
              <w:t>42</w:t>
            </w:r>
            <w:r w:rsidRPr="00707611">
              <w:rPr>
                <w:color w:val="000000" w:themeColor="text1"/>
              </w:rPr>
              <w:t>.</w:t>
            </w:r>
            <w:r w:rsidRPr="00707611">
              <w:rPr>
                <w:rFonts w:hint="eastAsia"/>
                <w:color w:val="000000" w:themeColor="text1"/>
              </w:rPr>
              <w:t>8</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1</w:t>
            </w:r>
            <w:r w:rsidRPr="00707611">
              <w:rPr>
                <w:rFonts w:hint="eastAsia"/>
                <w:color w:val="000000" w:themeColor="text1"/>
              </w:rPr>
              <w:t>3.5</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2,10</w:t>
            </w:r>
            <w:r w:rsidRPr="00707611">
              <w:rPr>
                <w:rFonts w:hint="eastAsia"/>
                <w:color w:val="000000" w:themeColor="text1"/>
              </w:rPr>
              <w:t>8</w:t>
            </w:r>
            <w:r w:rsidRPr="00707611">
              <w:rPr>
                <w:color w:val="000000" w:themeColor="text1"/>
              </w:rPr>
              <w:t>.</w:t>
            </w:r>
            <w:r w:rsidRPr="00707611">
              <w:rPr>
                <w:rFonts w:hint="eastAsia"/>
                <w:color w:val="000000" w:themeColor="text1"/>
              </w:rPr>
              <w:t>4</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8.</w:t>
            </w:r>
            <w:r w:rsidRPr="00707611">
              <w:rPr>
                <w:rFonts w:hint="eastAsia"/>
                <w:color w:val="000000" w:themeColor="text1"/>
              </w:rPr>
              <w:t>8</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color w:val="000000" w:themeColor="text1"/>
              </w:rPr>
            </w:pPr>
            <w:r w:rsidRPr="00707611">
              <w:rPr>
                <w:color w:val="000000" w:themeColor="text1"/>
              </w:rPr>
              <w:t>-6</w:t>
            </w:r>
            <w:r w:rsidRPr="00707611">
              <w:rPr>
                <w:rFonts w:hint="eastAsia"/>
                <w:color w:val="000000" w:themeColor="text1"/>
              </w:rPr>
              <w:t>65</w:t>
            </w:r>
            <w:r w:rsidRPr="00707611">
              <w:rPr>
                <w:color w:val="000000" w:themeColor="text1"/>
              </w:rPr>
              <w:t>.</w:t>
            </w:r>
            <w:r w:rsidRPr="00707611">
              <w:rPr>
                <w:rFonts w:hint="eastAsia"/>
                <w:color w:val="000000" w:themeColor="text1"/>
              </w:rPr>
              <w:t>6</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2.8</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3.8</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6</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4.2(II)</w:t>
            </w: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3.5</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1,4</w:t>
            </w:r>
            <w:r w:rsidRPr="00707611">
              <w:rPr>
                <w:rFonts w:hint="eastAsia"/>
                <w:color w:val="000000" w:themeColor="text1"/>
              </w:rPr>
              <w:t>23</w:t>
            </w:r>
            <w:r w:rsidRPr="00707611">
              <w:rPr>
                <w:color w:val="000000" w:themeColor="text1"/>
              </w:rPr>
              <w:t>.</w:t>
            </w:r>
            <w:r w:rsidRPr="00707611">
              <w:rPr>
                <w:rFonts w:hint="eastAsia"/>
                <w:color w:val="000000" w:themeColor="text1"/>
              </w:rPr>
              <w:t>9</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w:t>
            </w:r>
            <w:r w:rsidRPr="00707611">
              <w:rPr>
                <w:rFonts w:hint="eastAsia"/>
                <w:color w:val="000000" w:themeColor="text1"/>
              </w:rPr>
              <w:t>0.7</w:t>
            </w: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2,12</w:t>
            </w:r>
            <w:r w:rsidRPr="00707611">
              <w:rPr>
                <w:rFonts w:hint="eastAsia"/>
                <w:color w:val="000000" w:themeColor="text1"/>
              </w:rPr>
              <w:t>1</w:t>
            </w:r>
            <w:r w:rsidRPr="00707611">
              <w:rPr>
                <w:color w:val="000000" w:themeColor="text1"/>
              </w:rPr>
              <w:t>.</w:t>
            </w:r>
            <w:r w:rsidRPr="00707611">
              <w:rPr>
                <w:rFonts w:hint="eastAsia"/>
                <w:color w:val="000000" w:themeColor="text1"/>
              </w:rPr>
              <w:t>2</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9.1</w:t>
            </w: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-69</w:t>
            </w:r>
            <w:r w:rsidRPr="00707611">
              <w:rPr>
                <w:rFonts w:hint="eastAsia"/>
                <w:color w:val="000000" w:themeColor="text1"/>
              </w:rPr>
              <w:t>7.3</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2.9</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4.0</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7</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4.1</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1,40</w:t>
            </w:r>
            <w:r w:rsidRPr="00707611">
              <w:rPr>
                <w:rFonts w:hint="eastAsia"/>
                <w:color w:val="000000" w:themeColor="text1"/>
              </w:rPr>
              <w:t>0</w:t>
            </w:r>
            <w:r w:rsidRPr="00707611">
              <w:rPr>
                <w:color w:val="000000" w:themeColor="text1"/>
              </w:rPr>
              <w:t>.</w:t>
            </w:r>
            <w:r w:rsidRPr="00707611">
              <w:rPr>
                <w:rFonts w:hint="eastAsia"/>
                <w:color w:val="000000" w:themeColor="text1"/>
              </w:rPr>
              <w:t>7</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9.</w:t>
            </w:r>
            <w:r w:rsidRPr="00707611">
              <w:rPr>
                <w:rFonts w:hint="eastAsia"/>
                <w:color w:val="000000" w:themeColor="text1"/>
              </w:rPr>
              <w:t>0</w:t>
            </w: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2,1</w:t>
            </w:r>
            <w:r w:rsidRPr="00707611">
              <w:rPr>
                <w:rFonts w:hint="eastAsia"/>
                <w:color w:val="000000" w:themeColor="text1"/>
              </w:rPr>
              <w:t>40</w:t>
            </w:r>
            <w:r w:rsidRPr="00707611">
              <w:rPr>
                <w:color w:val="000000" w:themeColor="text1"/>
              </w:rPr>
              <w:t>.</w:t>
            </w:r>
            <w:r w:rsidRPr="00707611">
              <w:rPr>
                <w:rFonts w:hint="eastAsia"/>
                <w:color w:val="000000" w:themeColor="text1"/>
              </w:rPr>
              <w:t>6</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10.</w:t>
            </w:r>
            <w:r w:rsidRPr="00707611">
              <w:rPr>
                <w:rFonts w:hint="eastAsia"/>
                <w:color w:val="000000" w:themeColor="text1"/>
              </w:rPr>
              <w:t>4</w:t>
            </w: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-73</w:t>
            </w:r>
            <w:r w:rsidRPr="00707611">
              <w:rPr>
                <w:rFonts w:hint="eastAsia"/>
                <w:color w:val="000000" w:themeColor="text1"/>
              </w:rPr>
              <w:t>9</w:t>
            </w:r>
            <w:r w:rsidRPr="00707611">
              <w:rPr>
                <w:color w:val="000000" w:themeColor="text1"/>
              </w:rPr>
              <w:t>.</w:t>
            </w:r>
            <w:r w:rsidRPr="00707611">
              <w:rPr>
                <w:rFonts w:hint="eastAsia"/>
                <w:color w:val="000000" w:themeColor="text1"/>
              </w:rPr>
              <w:t>9</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2.9</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3.9</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8</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5.</w:t>
            </w:r>
            <w:r w:rsidRPr="00707611">
              <w:rPr>
                <w:rFonts w:hint="eastAsia"/>
                <w:color w:val="000000" w:themeColor="text1"/>
                <w:sz w:val="22"/>
              </w:rPr>
              <w:t>5</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1,3</w:t>
            </w:r>
            <w:r w:rsidRPr="00707611">
              <w:rPr>
                <w:rFonts w:hint="eastAsia"/>
                <w:color w:val="000000" w:themeColor="text1"/>
              </w:rPr>
              <w:t>83</w:t>
            </w:r>
            <w:r w:rsidRPr="00707611">
              <w:rPr>
                <w:color w:val="000000" w:themeColor="text1"/>
              </w:rPr>
              <w:t>.</w:t>
            </w:r>
            <w:r w:rsidRPr="00707611">
              <w:rPr>
                <w:rFonts w:hint="eastAsia"/>
                <w:color w:val="000000" w:themeColor="text1"/>
              </w:rPr>
              <w:t>2</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7.5</w:t>
            </w: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2,15</w:t>
            </w:r>
            <w:r w:rsidRPr="00707611">
              <w:rPr>
                <w:rFonts w:hint="eastAsia"/>
                <w:color w:val="000000" w:themeColor="text1"/>
              </w:rPr>
              <w:t>7</w:t>
            </w:r>
            <w:r w:rsidRPr="00707611">
              <w:rPr>
                <w:color w:val="000000" w:themeColor="text1"/>
              </w:rPr>
              <w:t>.</w:t>
            </w:r>
            <w:r w:rsidRPr="00707611">
              <w:rPr>
                <w:rFonts w:hint="eastAsia"/>
                <w:color w:val="000000" w:themeColor="text1"/>
              </w:rPr>
              <w:t>4</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11.1</w:t>
            </w: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-7</w:t>
            </w:r>
            <w:r w:rsidRPr="00707611">
              <w:rPr>
                <w:rFonts w:hint="eastAsia"/>
                <w:color w:val="000000" w:themeColor="text1"/>
              </w:rPr>
              <w:t>74</w:t>
            </w:r>
            <w:r w:rsidRPr="00707611">
              <w:rPr>
                <w:color w:val="000000" w:themeColor="text1"/>
              </w:rPr>
              <w:t>.</w:t>
            </w:r>
            <w:r w:rsidRPr="00707611">
              <w:rPr>
                <w:rFonts w:hint="eastAsia"/>
                <w:color w:val="000000" w:themeColor="text1"/>
              </w:rPr>
              <w:t>2</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2.7</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3.8</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9</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3.4(III)</w:t>
            </w: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5.</w:t>
            </w:r>
            <w:r w:rsidRPr="00707611">
              <w:rPr>
                <w:rFonts w:hint="eastAsia"/>
                <w:color w:val="000000" w:themeColor="text1"/>
                <w:sz w:val="22"/>
              </w:rPr>
              <w:t>7</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1,41</w:t>
            </w:r>
            <w:r w:rsidRPr="00707611">
              <w:rPr>
                <w:rFonts w:hint="eastAsia"/>
                <w:color w:val="000000" w:themeColor="text1"/>
              </w:rPr>
              <w:t>1</w:t>
            </w:r>
            <w:r w:rsidRPr="00707611">
              <w:rPr>
                <w:color w:val="000000" w:themeColor="text1"/>
              </w:rPr>
              <w:t>.</w:t>
            </w:r>
            <w:r w:rsidRPr="00707611">
              <w:rPr>
                <w:rFonts w:hint="eastAsia"/>
                <w:color w:val="000000" w:themeColor="text1"/>
              </w:rPr>
              <w:t>3</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8.</w:t>
            </w:r>
            <w:r w:rsidRPr="00707611">
              <w:rPr>
                <w:rFonts w:hint="eastAsia"/>
                <w:color w:val="000000" w:themeColor="text1"/>
              </w:rPr>
              <w:t>0</w:t>
            </w: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2,19</w:t>
            </w:r>
            <w:r w:rsidRPr="00707611">
              <w:rPr>
                <w:rFonts w:hint="eastAsia"/>
                <w:color w:val="000000" w:themeColor="text1"/>
              </w:rPr>
              <w:t>2</w:t>
            </w:r>
            <w:r w:rsidRPr="00707611">
              <w:rPr>
                <w:color w:val="000000" w:themeColor="text1"/>
              </w:rPr>
              <w:t>.</w:t>
            </w:r>
            <w:r w:rsidRPr="00707611">
              <w:rPr>
                <w:rFonts w:hint="eastAsia"/>
                <w:color w:val="000000" w:themeColor="text1"/>
              </w:rPr>
              <w:t>1</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11.</w:t>
            </w:r>
            <w:r w:rsidRPr="00707611">
              <w:rPr>
                <w:rFonts w:hint="eastAsia"/>
                <w:color w:val="000000" w:themeColor="text1"/>
              </w:rPr>
              <w:t>5</w:t>
            </w: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-7</w:t>
            </w:r>
            <w:r w:rsidRPr="00707611">
              <w:rPr>
                <w:rFonts w:hint="eastAsia"/>
                <w:color w:val="000000" w:themeColor="text1"/>
              </w:rPr>
              <w:t>80</w:t>
            </w:r>
            <w:r w:rsidRPr="00707611">
              <w:rPr>
                <w:color w:val="000000" w:themeColor="text1"/>
              </w:rPr>
              <w:t>.</w:t>
            </w:r>
            <w:r w:rsidRPr="00707611">
              <w:rPr>
                <w:rFonts w:hint="eastAsia"/>
                <w:color w:val="000000" w:themeColor="text1"/>
              </w:rPr>
              <w:t>8</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2.3</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3.7</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10</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rFonts w:hint="eastAsia"/>
                <w:color w:val="000000" w:themeColor="text1"/>
                <w:sz w:val="22"/>
              </w:rPr>
              <w:t>4.4</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1,4</w:t>
            </w:r>
            <w:r w:rsidRPr="00707611">
              <w:rPr>
                <w:rFonts w:hint="eastAsia"/>
                <w:color w:val="000000" w:themeColor="text1"/>
              </w:rPr>
              <w:t>07</w:t>
            </w:r>
            <w:r w:rsidRPr="00707611">
              <w:rPr>
                <w:color w:val="000000" w:themeColor="text1"/>
              </w:rPr>
              <w:t>.</w:t>
            </w:r>
            <w:r w:rsidRPr="00707611">
              <w:rPr>
                <w:rFonts w:hint="eastAsia"/>
                <w:color w:val="000000" w:themeColor="text1"/>
              </w:rPr>
              <w:t>7</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7.5</w:t>
            </w: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2,19</w:t>
            </w:r>
            <w:r w:rsidRPr="00707611">
              <w:rPr>
                <w:rFonts w:hint="eastAsia"/>
                <w:color w:val="000000" w:themeColor="text1"/>
              </w:rPr>
              <w:t>6</w:t>
            </w:r>
            <w:r w:rsidRPr="00707611">
              <w:rPr>
                <w:color w:val="000000" w:themeColor="text1"/>
              </w:rPr>
              <w:t>.</w:t>
            </w:r>
            <w:r w:rsidRPr="00707611">
              <w:rPr>
                <w:rFonts w:hint="eastAsia"/>
                <w:color w:val="000000" w:themeColor="text1"/>
              </w:rPr>
              <w:t>4</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10.</w:t>
            </w:r>
            <w:r w:rsidRPr="00707611">
              <w:rPr>
                <w:rFonts w:hint="eastAsia"/>
                <w:color w:val="000000" w:themeColor="text1"/>
              </w:rPr>
              <w:t>2</w:t>
            </w: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-78</w:t>
            </w:r>
            <w:r w:rsidRPr="00707611">
              <w:rPr>
                <w:rFonts w:hint="eastAsia"/>
                <w:color w:val="000000" w:themeColor="text1"/>
              </w:rPr>
              <w:t>8</w:t>
            </w:r>
            <w:r w:rsidRPr="00707611">
              <w:rPr>
                <w:color w:val="000000" w:themeColor="text1"/>
              </w:rPr>
              <w:t>.</w:t>
            </w:r>
            <w:r w:rsidRPr="00707611">
              <w:rPr>
                <w:rFonts w:hint="eastAsia"/>
                <w:color w:val="000000" w:themeColor="text1"/>
              </w:rPr>
              <w:t>7</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2.5</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3.8</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11</w:t>
            </w:r>
            <w:r w:rsidRPr="00707611">
              <w:rPr>
                <w:rFonts w:eastAsia="標楷體"/>
                <w:bCs/>
                <w:color w:val="000000" w:themeColor="text1"/>
                <w:sz w:val="22"/>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rFonts w:hint="eastAsia"/>
                <w:color w:val="000000" w:themeColor="text1"/>
                <w:sz w:val="22"/>
              </w:rPr>
              <w:t>4.5</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1,395.4</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3.9</w:t>
            </w: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2,120.9</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3.5</w:t>
            </w: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-725.5</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2.2</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3.7</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12</w:t>
            </w:r>
            <w:r w:rsidRPr="00707611">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w:t>
            </w:r>
            <w:r w:rsidRPr="00707611">
              <w:rPr>
                <w:rFonts w:eastAsia="標楷體" w:hint="eastAsia"/>
                <w:bCs/>
                <w:color w:val="000000" w:themeColor="text1"/>
                <w:sz w:val="22"/>
              </w:rPr>
              <w:t>6</w:t>
            </w:r>
            <w:r w:rsidRPr="00707611">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4.</w:t>
            </w:r>
            <w:r w:rsidRPr="00707611">
              <w:rPr>
                <w:rFonts w:hint="eastAsia"/>
                <w:color w:val="000000" w:themeColor="text1"/>
                <w:sz w:val="22"/>
              </w:rPr>
              <w:t>1</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1,356.2</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w:t>
            </w:r>
            <w:r w:rsidRPr="00707611">
              <w:rPr>
                <w:rFonts w:hint="eastAsia"/>
                <w:color w:val="000000" w:themeColor="text1"/>
              </w:rPr>
              <w:t>0.8</w:t>
            </w: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2,171.7</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rFonts w:hint="eastAsia"/>
                <w:color w:val="000000" w:themeColor="text1"/>
              </w:rPr>
              <w:t>3.4</w:t>
            </w: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w:t>
            </w:r>
            <w:r w:rsidRPr="00707611">
              <w:rPr>
                <w:rFonts w:hint="eastAsia"/>
                <w:color w:val="000000" w:themeColor="text1"/>
              </w:rPr>
              <w:t>815.5</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1.9</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3.9</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2019</w:t>
            </w:r>
            <w:r w:rsidRPr="00707611">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rFonts w:hint="eastAsia"/>
                <w:color w:val="000000" w:themeColor="text1"/>
                <w:sz w:val="22"/>
              </w:rPr>
              <w:t>-</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rFonts w:hint="eastAsia"/>
                <w:color w:val="000000" w:themeColor="text1"/>
                <w:sz w:val="22"/>
              </w:rPr>
              <w:t>1.6</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hint="eastAsia"/>
                <w:bCs/>
                <w:color w:val="000000" w:themeColor="text1"/>
                <w:sz w:val="22"/>
              </w:rPr>
              <w:t>3.9</w:t>
            </w:r>
          </w:p>
        </w:tc>
      </w:tr>
      <w:tr w:rsidR="00707611" w:rsidRPr="007475D7" w:rsidTr="00707611">
        <w:trPr>
          <w:cantSplit/>
          <w:trHeight w:val="257"/>
        </w:trPr>
        <w:tc>
          <w:tcPr>
            <w:tcW w:w="1288" w:type="dxa"/>
            <w:tcBorders>
              <w:top w:val="nil"/>
              <w:left w:val="nil"/>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1</w:t>
            </w:r>
            <w:r w:rsidRPr="00707611">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3.8</w:t>
            </w:r>
          </w:p>
        </w:tc>
        <w:tc>
          <w:tcPr>
            <w:tcW w:w="84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853"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78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910"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854" w:type="dxa"/>
            <w:tcBorders>
              <w:top w:val="nil"/>
              <w:left w:val="single" w:sz="6" w:space="0" w:color="auto"/>
              <w:bottom w:val="nil"/>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1.6</w:t>
            </w:r>
          </w:p>
        </w:tc>
        <w:tc>
          <w:tcPr>
            <w:tcW w:w="835" w:type="dxa"/>
            <w:tcBorders>
              <w:top w:val="nil"/>
              <w:left w:val="single" w:sz="6" w:space="0" w:color="auto"/>
              <w:bottom w:val="nil"/>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4.0</w:t>
            </w:r>
          </w:p>
        </w:tc>
      </w:tr>
      <w:tr w:rsidR="00707611" w:rsidRPr="007475D7" w:rsidTr="00707611">
        <w:trPr>
          <w:cantSplit/>
          <w:trHeight w:val="257"/>
        </w:trPr>
        <w:tc>
          <w:tcPr>
            <w:tcW w:w="1288" w:type="dxa"/>
            <w:tcBorders>
              <w:top w:val="nil"/>
              <w:left w:val="nil"/>
              <w:bottom w:val="single" w:sz="6" w:space="0" w:color="auto"/>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r w:rsidRPr="00707611">
              <w:rPr>
                <w:rFonts w:eastAsia="標楷體"/>
                <w:bCs/>
                <w:color w:val="000000" w:themeColor="text1"/>
                <w:sz w:val="22"/>
              </w:rPr>
              <w:t>2</w:t>
            </w:r>
            <w:r w:rsidRPr="00707611">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707611" w:rsidRPr="00707611" w:rsidRDefault="00707611" w:rsidP="0070761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707611" w:rsidRPr="00707611" w:rsidRDefault="00707611" w:rsidP="00707611">
            <w:pPr>
              <w:jc w:val="center"/>
              <w:rPr>
                <w:color w:val="000000" w:themeColor="text1"/>
                <w:sz w:val="22"/>
              </w:rPr>
            </w:pPr>
            <w:r w:rsidRPr="00707611">
              <w:rPr>
                <w:rFonts w:hint="eastAsia"/>
                <w:color w:val="000000" w:themeColor="text1"/>
                <w:sz w:val="22"/>
              </w:rPr>
              <w:t>3.5</w:t>
            </w:r>
          </w:p>
        </w:tc>
        <w:tc>
          <w:tcPr>
            <w:tcW w:w="840" w:type="dxa"/>
            <w:tcBorders>
              <w:top w:val="nil"/>
              <w:left w:val="single" w:sz="6" w:space="0" w:color="auto"/>
              <w:bottom w:val="single" w:sz="6" w:space="0" w:color="auto"/>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784" w:type="dxa"/>
            <w:tcBorders>
              <w:top w:val="nil"/>
              <w:left w:val="single" w:sz="6" w:space="0" w:color="auto"/>
              <w:bottom w:val="single" w:sz="6" w:space="0" w:color="auto"/>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853" w:type="dxa"/>
            <w:tcBorders>
              <w:top w:val="nil"/>
              <w:left w:val="single" w:sz="6" w:space="0" w:color="auto"/>
              <w:bottom w:val="single" w:sz="6" w:space="0" w:color="auto"/>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784" w:type="dxa"/>
            <w:tcBorders>
              <w:top w:val="nil"/>
              <w:left w:val="single" w:sz="6" w:space="0" w:color="auto"/>
              <w:bottom w:val="single" w:sz="6" w:space="0" w:color="auto"/>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910" w:type="dxa"/>
            <w:tcBorders>
              <w:top w:val="nil"/>
              <w:left w:val="single" w:sz="6" w:space="0" w:color="auto"/>
              <w:bottom w:val="single" w:sz="6" w:space="0" w:color="auto"/>
              <w:right w:val="single" w:sz="6" w:space="0" w:color="auto"/>
            </w:tcBorders>
          </w:tcPr>
          <w:p w:rsidR="00707611" w:rsidRPr="00707611" w:rsidRDefault="00707611" w:rsidP="00707611">
            <w:pPr>
              <w:jc w:val="center"/>
              <w:rPr>
                <w:color w:val="000000" w:themeColor="text1"/>
              </w:rPr>
            </w:pPr>
            <w:r w:rsidRPr="00707611">
              <w:rPr>
                <w:color w:val="000000" w:themeColor="text1"/>
              </w:rPr>
              <w:t>-</w:t>
            </w:r>
          </w:p>
        </w:tc>
        <w:tc>
          <w:tcPr>
            <w:tcW w:w="854" w:type="dxa"/>
            <w:tcBorders>
              <w:top w:val="nil"/>
              <w:left w:val="single" w:sz="6" w:space="0" w:color="auto"/>
              <w:bottom w:val="single" w:sz="6" w:space="0" w:color="auto"/>
              <w:right w:val="single" w:sz="6" w:space="0" w:color="auto"/>
            </w:tcBorders>
          </w:tcPr>
          <w:p w:rsidR="00707611" w:rsidRPr="00707611" w:rsidRDefault="00707611" w:rsidP="00707611">
            <w:pPr>
              <w:jc w:val="center"/>
              <w:rPr>
                <w:color w:val="000000" w:themeColor="text1"/>
                <w:sz w:val="22"/>
              </w:rPr>
            </w:pPr>
            <w:r w:rsidRPr="00707611">
              <w:rPr>
                <w:color w:val="000000" w:themeColor="text1"/>
                <w:sz w:val="22"/>
              </w:rPr>
              <w:t>1.5</w:t>
            </w:r>
          </w:p>
        </w:tc>
        <w:tc>
          <w:tcPr>
            <w:tcW w:w="835" w:type="dxa"/>
            <w:tcBorders>
              <w:top w:val="nil"/>
              <w:left w:val="single" w:sz="6" w:space="0" w:color="auto"/>
              <w:bottom w:val="single" w:sz="6" w:space="0" w:color="auto"/>
              <w:right w:val="nil"/>
            </w:tcBorders>
            <w:vAlign w:val="center"/>
          </w:tcPr>
          <w:p w:rsidR="00707611" w:rsidRPr="00707611" w:rsidRDefault="00707611" w:rsidP="00707611">
            <w:pPr>
              <w:tabs>
                <w:tab w:val="left" w:pos="6840"/>
              </w:tabs>
              <w:autoSpaceDE w:val="0"/>
              <w:autoSpaceDN w:val="0"/>
              <w:adjustRightInd w:val="0"/>
              <w:snapToGrid w:val="0"/>
              <w:jc w:val="center"/>
              <w:rPr>
                <w:rFonts w:eastAsia="標楷體"/>
                <w:bCs/>
                <w:color w:val="000000" w:themeColor="text1"/>
                <w:sz w:val="22"/>
              </w:rPr>
            </w:pPr>
            <w:r w:rsidRPr="00707611">
              <w:rPr>
                <w:rFonts w:eastAsia="標楷體"/>
                <w:bCs/>
                <w:color w:val="000000" w:themeColor="text1"/>
                <w:sz w:val="22"/>
              </w:rPr>
              <w:t>3.8</w:t>
            </w:r>
          </w:p>
        </w:tc>
      </w:tr>
    </w:tbl>
    <w:p w:rsidR="00707611" w:rsidRPr="007475D7" w:rsidRDefault="00707611" w:rsidP="00707611">
      <w:pPr>
        <w:tabs>
          <w:tab w:val="left" w:pos="6840"/>
        </w:tabs>
        <w:snapToGrid w:val="0"/>
        <w:rPr>
          <w:rFonts w:eastAsia="標楷體"/>
          <w:bCs/>
          <w:sz w:val="22"/>
          <w:lang w:val="zh-TW"/>
        </w:rPr>
      </w:pPr>
      <w:proofErr w:type="gramStart"/>
      <w:r w:rsidRPr="007475D7">
        <w:rPr>
          <w:rFonts w:eastAsia="標楷體"/>
          <w:bCs/>
          <w:sz w:val="22"/>
          <w:lang w:val="zh-TW"/>
        </w:rPr>
        <w:t>註</w:t>
      </w:r>
      <w:proofErr w:type="gramEnd"/>
      <w:r w:rsidRPr="007475D7">
        <w:rPr>
          <w:rFonts w:eastAsia="標楷體"/>
          <w:bCs/>
          <w:sz w:val="22"/>
          <w:lang w:val="zh-TW"/>
        </w:rPr>
        <w:t>：</w:t>
      </w:r>
      <w:r w:rsidRPr="007475D7">
        <w:rPr>
          <w:rFonts w:eastAsia="標楷體"/>
          <w:bCs/>
          <w:sz w:val="22"/>
          <w:lang w:val="zh-TW"/>
        </w:rPr>
        <w:t>GDP</w:t>
      </w:r>
      <w:r w:rsidRPr="007475D7">
        <w:rPr>
          <w:rFonts w:eastAsia="標楷體"/>
          <w:bCs/>
          <w:sz w:val="22"/>
          <w:lang w:val="zh-TW"/>
        </w:rPr>
        <w:t>成長率係為當季較上季變動率轉換為年率。</w:t>
      </w:r>
    </w:p>
    <w:p w:rsidR="00861937" w:rsidRPr="003B1054" w:rsidRDefault="00707611" w:rsidP="00707611">
      <w:pPr>
        <w:tabs>
          <w:tab w:val="left" w:pos="6840"/>
        </w:tabs>
        <w:snapToGrid w:val="0"/>
        <w:ind w:right="880"/>
        <w:rPr>
          <w:rFonts w:eastAsia="標楷體"/>
          <w:bCs/>
          <w:sz w:val="22"/>
          <w:lang w:val="zh-TW"/>
        </w:rPr>
      </w:pPr>
      <w:r w:rsidRPr="007475D7">
        <w:rPr>
          <w:rFonts w:eastAsia="標楷體"/>
          <w:bCs/>
          <w:sz w:val="22"/>
          <w:lang w:val="zh-TW"/>
        </w:rPr>
        <w:t>資料來源：美國商務部、美國勞工部。</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5"/>
    <w:bookmarkEnd w:id="66"/>
    <w:bookmarkEnd w:id="67"/>
    <w:bookmarkEnd w:id="68"/>
    <w:bookmarkEnd w:id="69"/>
    <w:bookmarkEnd w:id="70"/>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73" w:name="_Toc4585837"/>
      <w:bookmarkStart w:id="74" w:name="_Toc396817209"/>
      <w:bookmarkStart w:id="75" w:name="_Toc401923792"/>
      <w:bookmarkStart w:id="76" w:name="_Toc402171708"/>
      <w:r w:rsidRPr="003B1054">
        <w:rPr>
          <w:rFonts w:eastAsia="標楷體"/>
          <w:b/>
          <w:bCs/>
          <w:sz w:val="32"/>
          <w:szCs w:val="32"/>
        </w:rPr>
        <w:t>（二）歐元區</w:t>
      </w:r>
      <w:bookmarkEnd w:id="73"/>
    </w:p>
    <w:p w:rsidR="00707611" w:rsidRPr="00707611" w:rsidRDefault="00707611" w:rsidP="0070761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707611">
        <w:rPr>
          <w:rFonts w:eastAsia="標楷體" w:hint="eastAsia"/>
          <w:kern w:val="0"/>
          <w:sz w:val="28"/>
          <w:szCs w:val="28"/>
        </w:rPr>
        <w:t>歐盟統計局今</w:t>
      </w:r>
      <w:r w:rsidRPr="00707611">
        <w:rPr>
          <w:rFonts w:eastAsia="標楷體" w:hint="eastAsia"/>
          <w:kern w:val="0"/>
          <w:sz w:val="28"/>
          <w:szCs w:val="28"/>
        </w:rPr>
        <w:t>(2019)</w:t>
      </w:r>
      <w:r w:rsidRPr="00707611">
        <w:rPr>
          <w:rFonts w:eastAsia="標楷體" w:hint="eastAsia"/>
          <w:kern w:val="0"/>
          <w:sz w:val="28"/>
          <w:szCs w:val="28"/>
        </w:rPr>
        <w:t>年</w:t>
      </w:r>
      <w:r w:rsidRPr="00707611">
        <w:rPr>
          <w:rFonts w:eastAsia="標楷體" w:hint="eastAsia"/>
          <w:kern w:val="0"/>
          <w:sz w:val="28"/>
          <w:szCs w:val="28"/>
        </w:rPr>
        <w:t>3</w:t>
      </w:r>
      <w:r w:rsidRPr="00707611">
        <w:rPr>
          <w:rFonts w:eastAsia="標楷體" w:hint="eastAsia"/>
          <w:kern w:val="0"/>
          <w:sz w:val="28"/>
          <w:szCs w:val="28"/>
        </w:rPr>
        <w:t>月</w:t>
      </w:r>
      <w:r w:rsidRPr="00707611">
        <w:rPr>
          <w:rFonts w:eastAsia="標楷體" w:hint="eastAsia"/>
          <w:kern w:val="0"/>
          <w:sz w:val="28"/>
          <w:szCs w:val="28"/>
        </w:rPr>
        <w:t>7</w:t>
      </w:r>
      <w:r w:rsidRPr="00707611">
        <w:rPr>
          <w:rFonts w:eastAsia="標楷體" w:hint="eastAsia"/>
          <w:kern w:val="0"/>
          <w:sz w:val="28"/>
          <w:szCs w:val="28"/>
        </w:rPr>
        <w:t>日公布去</w:t>
      </w:r>
      <w:r w:rsidRPr="00707611">
        <w:rPr>
          <w:rFonts w:eastAsia="標楷體" w:hint="eastAsia"/>
          <w:kern w:val="0"/>
          <w:sz w:val="28"/>
          <w:szCs w:val="28"/>
        </w:rPr>
        <w:t>(2018)</w:t>
      </w:r>
      <w:r w:rsidRPr="00707611">
        <w:rPr>
          <w:rFonts w:eastAsia="標楷體" w:hint="eastAsia"/>
          <w:kern w:val="0"/>
          <w:sz w:val="28"/>
          <w:szCs w:val="28"/>
        </w:rPr>
        <w:t>年第</w:t>
      </w:r>
      <w:r w:rsidRPr="00707611">
        <w:rPr>
          <w:rFonts w:eastAsia="標楷體" w:hint="eastAsia"/>
          <w:kern w:val="0"/>
          <w:sz w:val="28"/>
          <w:szCs w:val="28"/>
        </w:rPr>
        <w:t>4</w:t>
      </w:r>
      <w:r w:rsidRPr="00707611">
        <w:rPr>
          <w:rFonts w:eastAsia="標楷體" w:hint="eastAsia"/>
          <w:kern w:val="0"/>
          <w:sz w:val="28"/>
          <w:szCs w:val="28"/>
        </w:rPr>
        <w:t>季經濟成長率終值，歐元區</w:t>
      </w:r>
      <w:r w:rsidRPr="00707611">
        <w:rPr>
          <w:rFonts w:eastAsia="標楷體" w:hint="eastAsia"/>
          <w:kern w:val="0"/>
          <w:sz w:val="28"/>
          <w:szCs w:val="28"/>
        </w:rPr>
        <w:t>19</w:t>
      </w:r>
      <w:r w:rsidRPr="00707611">
        <w:rPr>
          <w:rFonts w:eastAsia="標楷體" w:hint="eastAsia"/>
          <w:kern w:val="0"/>
          <w:sz w:val="28"/>
          <w:szCs w:val="28"/>
        </w:rPr>
        <w:t>國較上季成長</w:t>
      </w:r>
      <w:r w:rsidRPr="00707611">
        <w:rPr>
          <w:rFonts w:eastAsia="標楷體" w:hint="eastAsia"/>
          <w:kern w:val="0"/>
          <w:sz w:val="28"/>
          <w:szCs w:val="28"/>
        </w:rPr>
        <w:t>0.2%</w:t>
      </w:r>
      <w:r w:rsidRPr="00707611">
        <w:rPr>
          <w:rFonts w:eastAsia="標楷體" w:hint="eastAsia"/>
          <w:kern w:val="0"/>
          <w:sz w:val="28"/>
          <w:szCs w:val="28"/>
        </w:rPr>
        <w:t>，較上年同期成長</w:t>
      </w:r>
      <w:r w:rsidRPr="00707611">
        <w:rPr>
          <w:rFonts w:eastAsia="標楷體" w:hint="eastAsia"/>
          <w:kern w:val="0"/>
          <w:sz w:val="28"/>
          <w:szCs w:val="28"/>
        </w:rPr>
        <w:t>1.1</w:t>
      </w:r>
      <w:r w:rsidRPr="00707611">
        <w:rPr>
          <w:rFonts w:eastAsia="標楷體" w:hint="eastAsia"/>
          <w:kern w:val="0"/>
          <w:sz w:val="28"/>
          <w:szCs w:val="28"/>
        </w:rPr>
        <w:t>％。其中家計單位最終消費支出增加</w:t>
      </w:r>
      <w:r w:rsidRPr="00707611">
        <w:rPr>
          <w:rFonts w:eastAsia="標楷體" w:hint="eastAsia"/>
          <w:kern w:val="0"/>
          <w:sz w:val="28"/>
          <w:szCs w:val="28"/>
        </w:rPr>
        <w:t>1.0%</w:t>
      </w:r>
      <w:r w:rsidRPr="00707611">
        <w:rPr>
          <w:rFonts w:eastAsia="標楷體" w:hint="eastAsia"/>
          <w:kern w:val="0"/>
          <w:sz w:val="28"/>
          <w:szCs w:val="28"/>
        </w:rPr>
        <w:t>；政府最終消費支出增加</w:t>
      </w:r>
      <w:r w:rsidRPr="00707611">
        <w:rPr>
          <w:rFonts w:eastAsia="標楷體" w:hint="eastAsia"/>
          <w:kern w:val="0"/>
          <w:sz w:val="28"/>
          <w:szCs w:val="28"/>
        </w:rPr>
        <w:t>1.2%</w:t>
      </w:r>
      <w:r w:rsidRPr="00707611">
        <w:rPr>
          <w:rFonts w:eastAsia="標楷體" w:hint="eastAsia"/>
          <w:kern w:val="0"/>
          <w:sz w:val="28"/>
          <w:szCs w:val="28"/>
        </w:rPr>
        <w:t>；固定資本形成增加</w:t>
      </w:r>
      <w:r w:rsidRPr="00707611">
        <w:rPr>
          <w:rFonts w:eastAsia="標楷體" w:hint="eastAsia"/>
          <w:kern w:val="0"/>
          <w:sz w:val="28"/>
          <w:szCs w:val="28"/>
        </w:rPr>
        <w:t>2.8%</w:t>
      </w:r>
      <w:r w:rsidRPr="00707611">
        <w:rPr>
          <w:rFonts w:eastAsia="標楷體" w:hint="eastAsia"/>
          <w:kern w:val="0"/>
          <w:sz w:val="28"/>
          <w:szCs w:val="28"/>
        </w:rPr>
        <w:t>；出口及進口分別成長</w:t>
      </w:r>
      <w:r w:rsidRPr="00707611">
        <w:rPr>
          <w:rFonts w:eastAsia="標楷體" w:hint="eastAsia"/>
          <w:kern w:val="0"/>
          <w:sz w:val="28"/>
          <w:szCs w:val="28"/>
        </w:rPr>
        <w:t>1.5%</w:t>
      </w:r>
      <w:r w:rsidRPr="00707611">
        <w:rPr>
          <w:rFonts w:eastAsia="標楷體" w:hint="eastAsia"/>
          <w:kern w:val="0"/>
          <w:sz w:val="28"/>
          <w:szCs w:val="28"/>
        </w:rPr>
        <w:t>、</w:t>
      </w:r>
      <w:r w:rsidRPr="00707611">
        <w:rPr>
          <w:rFonts w:eastAsia="標楷體" w:hint="eastAsia"/>
          <w:kern w:val="0"/>
          <w:sz w:val="28"/>
          <w:szCs w:val="28"/>
        </w:rPr>
        <w:t>2.4%</w:t>
      </w:r>
      <w:r w:rsidRPr="00707611">
        <w:rPr>
          <w:rFonts w:eastAsia="標楷體" w:hint="eastAsia"/>
          <w:kern w:val="0"/>
          <w:sz w:val="28"/>
          <w:szCs w:val="28"/>
        </w:rPr>
        <w:t>。歐洲央行預估歐元區今明兩年經濟成長率為</w:t>
      </w:r>
      <w:r w:rsidRPr="00707611">
        <w:rPr>
          <w:rFonts w:eastAsia="標楷體" w:hint="eastAsia"/>
          <w:kern w:val="0"/>
          <w:sz w:val="28"/>
          <w:szCs w:val="28"/>
        </w:rPr>
        <w:t>1.1%</w:t>
      </w:r>
      <w:r w:rsidRPr="00707611">
        <w:rPr>
          <w:rFonts w:eastAsia="標楷體" w:hint="eastAsia"/>
          <w:kern w:val="0"/>
          <w:sz w:val="28"/>
          <w:szCs w:val="28"/>
        </w:rPr>
        <w:t>及</w:t>
      </w:r>
      <w:r w:rsidRPr="00707611">
        <w:rPr>
          <w:rFonts w:eastAsia="標楷體" w:hint="eastAsia"/>
          <w:kern w:val="0"/>
          <w:sz w:val="28"/>
          <w:szCs w:val="28"/>
        </w:rPr>
        <w:t>1.6%</w:t>
      </w:r>
      <w:r w:rsidRPr="00707611">
        <w:rPr>
          <w:rFonts w:eastAsia="標楷體" w:hint="eastAsia"/>
          <w:kern w:val="0"/>
          <w:sz w:val="28"/>
          <w:szCs w:val="28"/>
        </w:rPr>
        <w:t>。</w:t>
      </w:r>
    </w:p>
    <w:p w:rsidR="00707611" w:rsidRPr="00707611" w:rsidRDefault="00707611" w:rsidP="0070761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707611">
        <w:rPr>
          <w:rFonts w:eastAsia="標楷體" w:hint="eastAsia"/>
          <w:kern w:val="0"/>
          <w:sz w:val="28"/>
          <w:szCs w:val="28"/>
        </w:rPr>
        <w:t>今年</w:t>
      </w:r>
      <w:r w:rsidRPr="00707611">
        <w:rPr>
          <w:rFonts w:eastAsia="標楷體" w:hint="eastAsia"/>
          <w:kern w:val="0"/>
          <w:sz w:val="28"/>
          <w:szCs w:val="28"/>
        </w:rPr>
        <w:t>1</w:t>
      </w:r>
      <w:r w:rsidRPr="00707611">
        <w:rPr>
          <w:rFonts w:eastAsia="標楷體" w:hint="eastAsia"/>
          <w:kern w:val="0"/>
          <w:sz w:val="28"/>
          <w:szCs w:val="28"/>
        </w:rPr>
        <w:t>月歐元區出口額為</w:t>
      </w:r>
      <w:r w:rsidRPr="00707611">
        <w:rPr>
          <w:rFonts w:eastAsia="標楷體" w:hint="eastAsia"/>
          <w:kern w:val="0"/>
          <w:sz w:val="28"/>
          <w:szCs w:val="28"/>
        </w:rPr>
        <w:t>1,834</w:t>
      </w:r>
      <w:r w:rsidR="00C51AC1">
        <w:rPr>
          <w:rFonts w:eastAsia="標楷體" w:hint="eastAsia"/>
          <w:kern w:val="0"/>
          <w:sz w:val="28"/>
          <w:szCs w:val="28"/>
        </w:rPr>
        <w:t>億歐元，較上年同月增加</w:t>
      </w:r>
      <w:r w:rsidRPr="00707611">
        <w:rPr>
          <w:rFonts w:eastAsia="標楷體" w:hint="eastAsia"/>
          <w:kern w:val="0"/>
          <w:sz w:val="28"/>
          <w:szCs w:val="28"/>
        </w:rPr>
        <w:t>2.5%</w:t>
      </w:r>
      <w:r w:rsidRPr="00707611">
        <w:rPr>
          <w:rFonts w:eastAsia="標楷體" w:hint="eastAsia"/>
          <w:kern w:val="0"/>
          <w:sz w:val="28"/>
          <w:szCs w:val="28"/>
        </w:rPr>
        <w:t>，進口額為</w:t>
      </w:r>
      <w:r w:rsidRPr="00707611">
        <w:rPr>
          <w:rFonts w:eastAsia="標楷體" w:hint="eastAsia"/>
          <w:kern w:val="0"/>
          <w:sz w:val="28"/>
          <w:szCs w:val="28"/>
        </w:rPr>
        <w:t>1,818</w:t>
      </w:r>
      <w:r w:rsidRPr="00707611">
        <w:rPr>
          <w:rFonts w:eastAsia="標楷體" w:hint="eastAsia"/>
          <w:kern w:val="0"/>
          <w:sz w:val="28"/>
          <w:szCs w:val="28"/>
        </w:rPr>
        <w:t>億歐元，增加</w:t>
      </w:r>
      <w:r w:rsidRPr="00707611">
        <w:rPr>
          <w:rFonts w:eastAsia="標楷體" w:hint="eastAsia"/>
          <w:kern w:val="0"/>
          <w:sz w:val="28"/>
          <w:szCs w:val="28"/>
        </w:rPr>
        <w:t>3.4%</w:t>
      </w:r>
      <w:r w:rsidRPr="00707611">
        <w:rPr>
          <w:rFonts w:eastAsia="標楷體" w:hint="eastAsia"/>
          <w:kern w:val="0"/>
          <w:sz w:val="28"/>
          <w:szCs w:val="28"/>
        </w:rPr>
        <w:t>，貿易出超為</w:t>
      </w:r>
      <w:r w:rsidRPr="00707611">
        <w:rPr>
          <w:rFonts w:eastAsia="標楷體" w:hint="eastAsia"/>
          <w:kern w:val="0"/>
          <w:sz w:val="28"/>
          <w:szCs w:val="28"/>
        </w:rPr>
        <w:t>16</w:t>
      </w:r>
      <w:r w:rsidRPr="00707611">
        <w:rPr>
          <w:rFonts w:eastAsia="標楷體" w:hint="eastAsia"/>
          <w:kern w:val="0"/>
          <w:sz w:val="28"/>
          <w:szCs w:val="28"/>
        </w:rPr>
        <w:t>億歐元；工業生產較上月成長</w:t>
      </w:r>
      <w:r w:rsidRPr="00707611">
        <w:rPr>
          <w:rFonts w:eastAsia="標楷體" w:hint="eastAsia"/>
          <w:kern w:val="0"/>
          <w:sz w:val="28"/>
          <w:szCs w:val="28"/>
        </w:rPr>
        <w:t>1.4%</w:t>
      </w:r>
      <w:r w:rsidRPr="00707611">
        <w:rPr>
          <w:rFonts w:eastAsia="標楷體" w:hint="eastAsia"/>
          <w:kern w:val="0"/>
          <w:sz w:val="28"/>
          <w:szCs w:val="28"/>
        </w:rPr>
        <w:t>；失業率為</w:t>
      </w:r>
      <w:r w:rsidRPr="00707611">
        <w:rPr>
          <w:rFonts w:eastAsia="標楷體" w:hint="eastAsia"/>
          <w:kern w:val="0"/>
          <w:sz w:val="28"/>
          <w:szCs w:val="28"/>
        </w:rPr>
        <w:t>7.8</w:t>
      </w:r>
      <w:r w:rsidRPr="00707611">
        <w:rPr>
          <w:rFonts w:eastAsia="標楷體" w:hint="eastAsia"/>
          <w:kern w:val="0"/>
          <w:sz w:val="28"/>
          <w:szCs w:val="28"/>
        </w:rPr>
        <w:t>％；今年</w:t>
      </w:r>
      <w:r w:rsidRPr="00707611">
        <w:rPr>
          <w:rFonts w:eastAsia="標楷體" w:hint="eastAsia"/>
          <w:kern w:val="0"/>
          <w:sz w:val="28"/>
          <w:szCs w:val="28"/>
        </w:rPr>
        <w:t>2</w:t>
      </w:r>
      <w:r w:rsidRPr="00707611">
        <w:rPr>
          <w:rFonts w:eastAsia="標楷體" w:hint="eastAsia"/>
          <w:kern w:val="0"/>
          <w:sz w:val="28"/>
          <w:szCs w:val="28"/>
        </w:rPr>
        <w:t>月消費者物價上漲</w:t>
      </w:r>
      <w:r w:rsidRPr="00707611">
        <w:rPr>
          <w:rFonts w:eastAsia="標楷體" w:hint="eastAsia"/>
          <w:kern w:val="0"/>
          <w:sz w:val="28"/>
          <w:szCs w:val="28"/>
        </w:rPr>
        <w:t>1.5</w:t>
      </w:r>
      <w:r w:rsidRPr="00707611">
        <w:rPr>
          <w:rFonts w:eastAsia="標楷體" w:hint="eastAsia"/>
          <w:kern w:val="0"/>
          <w:sz w:val="28"/>
          <w:szCs w:val="28"/>
        </w:rPr>
        <w:t>％。另</w:t>
      </w:r>
      <w:r w:rsidR="00C51AC1">
        <w:rPr>
          <w:rFonts w:eastAsia="標楷體"/>
          <w:kern w:val="0"/>
          <w:sz w:val="28"/>
          <w:szCs w:val="28"/>
        </w:rPr>
        <w:t>IHS</w:t>
      </w:r>
      <w:r w:rsidR="00C51AC1">
        <w:rPr>
          <w:rFonts w:eastAsia="標楷體" w:hint="eastAsia"/>
          <w:kern w:val="0"/>
          <w:sz w:val="28"/>
          <w:szCs w:val="28"/>
        </w:rPr>
        <w:t xml:space="preserve"> </w:t>
      </w:r>
      <w:r w:rsidRPr="00707611">
        <w:rPr>
          <w:rFonts w:eastAsia="標楷體" w:hint="eastAsia"/>
          <w:kern w:val="0"/>
          <w:sz w:val="28"/>
          <w:szCs w:val="28"/>
        </w:rPr>
        <w:t>Markit</w:t>
      </w:r>
      <w:r w:rsidRPr="00707611">
        <w:rPr>
          <w:rFonts w:eastAsia="標楷體" w:hint="eastAsia"/>
          <w:kern w:val="0"/>
          <w:sz w:val="28"/>
          <w:szCs w:val="28"/>
        </w:rPr>
        <w:t>公布今年</w:t>
      </w:r>
      <w:r w:rsidRPr="00707611">
        <w:rPr>
          <w:rFonts w:eastAsia="標楷體" w:hint="eastAsia"/>
          <w:kern w:val="0"/>
          <w:sz w:val="28"/>
          <w:szCs w:val="28"/>
        </w:rPr>
        <w:t>2</w:t>
      </w:r>
      <w:r w:rsidRPr="00707611">
        <w:rPr>
          <w:rFonts w:eastAsia="標楷體" w:hint="eastAsia"/>
          <w:kern w:val="0"/>
          <w:sz w:val="28"/>
          <w:szCs w:val="28"/>
        </w:rPr>
        <w:t>月歐元區綜合採購經理人指數</w:t>
      </w:r>
      <w:r w:rsidRPr="00707611">
        <w:rPr>
          <w:rFonts w:eastAsia="標楷體" w:hint="eastAsia"/>
          <w:kern w:val="0"/>
          <w:sz w:val="28"/>
          <w:szCs w:val="28"/>
        </w:rPr>
        <w:t>(Composite PMI)49.3</w:t>
      </w:r>
      <w:r w:rsidRPr="00707611">
        <w:rPr>
          <w:rFonts w:eastAsia="標楷體" w:hint="eastAsia"/>
          <w:kern w:val="0"/>
          <w:sz w:val="28"/>
          <w:szCs w:val="28"/>
        </w:rPr>
        <w:t>，較上月減少</w:t>
      </w:r>
      <w:r w:rsidRPr="00707611">
        <w:rPr>
          <w:rFonts w:eastAsia="標楷體" w:hint="eastAsia"/>
          <w:kern w:val="0"/>
          <w:sz w:val="28"/>
          <w:szCs w:val="28"/>
        </w:rPr>
        <w:t>1.2</w:t>
      </w:r>
      <w:r w:rsidRPr="00707611">
        <w:rPr>
          <w:rFonts w:eastAsia="標楷體" w:hint="eastAsia"/>
          <w:kern w:val="0"/>
          <w:sz w:val="28"/>
          <w:szCs w:val="28"/>
        </w:rPr>
        <w:t>。</w:t>
      </w:r>
    </w:p>
    <w:p w:rsidR="0084544C" w:rsidRPr="003B1054" w:rsidRDefault="00707611" w:rsidP="0070761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707611">
        <w:rPr>
          <w:rFonts w:eastAsia="標楷體" w:hint="eastAsia"/>
          <w:kern w:val="0"/>
          <w:sz w:val="28"/>
          <w:szCs w:val="28"/>
        </w:rPr>
        <w:t>歐洲央行於今年</w:t>
      </w:r>
      <w:r w:rsidRPr="00707611">
        <w:rPr>
          <w:rFonts w:eastAsia="標楷體" w:hint="eastAsia"/>
          <w:kern w:val="0"/>
          <w:sz w:val="28"/>
          <w:szCs w:val="28"/>
        </w:rPr>
        <w:t>3</w:t>
      </w:r>
      <w:r w:rsidRPr="00707611">
        <w:rPr>
          <w:rFonts w:eastAsia="標楷體" w:hint="eastAsia"/>
          <w:kern w:val="0"/>
          <w:sz w:val="28"/>
          <w:szCs w:val="28"/>
        </w:rPr>
        <w:t>月</w:t>
      </w:r>
      <w:r w:rsidRPr="00707611">
        <w:rPr>
          <w:rFonts w:eastAsia="標楷體" w:hint="eastAsia"/>
          <w:kern w:val="0"/>
          <w:sz w:val="28"/>
          <w:szCs w:val="28"/>
        </w:rPr>
        <w:t>7</w:t>
      </w:r>
      <w:r w:rsidRPr="00707611">
        <w:rPr>
          <w:rFonts w:eastAsia="標楷體" w:hint="eastAsia"/>
          <w:kern w:val="0"/>
          <w:sz w:val="28"/>
          <w:szCs w:val="28"/>
        </w:rPr>
        <w:t>日貨幣政策會議後宣布，三大利率維持不變，再融資利率為零，邊際放款利率為</w:t>
      </w:r>
      <w:r w:rsidRPr="00707611">
        <w:rPr>
          <w:rFonts w:eastAsia="標楷體" w:hint="eastAsia"/>
          <w:kern w:val="0"/>
          <w:sz w:val="28"/>
          <w:szCs w:val="28"/>
        </w:rPr>
        <w:t>0.25%</w:t>
      </w:r>
      <w:r w:rsidRPr="00707611">
        <w:rPr>
          <w:rFonts w:eastAsia="標楷體" w:hint="eastAsia"/>
          <w:kern w:val="0"/>
          <w:sz w:val="28"/>
          <w:szCs w:val="28"/>
        </w:rPr>
        <w:t>，央行存款利率負</w:t>
      </w:r>
      <w:r w:rsidRPr="00707611">
        <w:rPr>
          <w:rFonts w:eastAsia="標楷體" w:hint="eastAsia"/>
          <w:kern w:val="0"/>
          <w:sz w:val="28"/>
          <w:szCs w:val="28"/>
        </w:rPr>
        <w:t>0.4%</w:t>
      </w:r>
      <w:r w:rsidR="00C51AC1">
        <w:rPr>
          <w:rFonts w:eastAsia="標楷體" w:hint="eastAsia"/>
          <w:kern w:val="0"/>
          <w:sz w:val="28"/>
          <w:szCs w:val="28"/>
        </w:rPr>
        <w:t>，並表示在今年底前不會升息；</w:t>
      </w:r>
      <w:r w:rsidRPr="00707611">
        <w:rPr>
          <w:rFonts w:eastAsia="標楷體" w:hint="eastAsia"/>
          <w:kern w:val="0"/>
          <w:sz w:val="28"/>
          <w:szCs w:val="28"/>
        </w:rPr>
        <w:t>另計畫從今年</w:t>
      </w:r>
      <w:r w:rsidRPr="00707611">
        <w:rPr>
          <w:rFonts w:eastAsia="標楷體" w:hint="eastAsia"/>
          <w:kern w:val="0"/>
          <w:sz w:val="28"/>
          <w:szCs w:val="28"/>
        </w:rPr>
        <w:t>9</w:t>
      </w:r>
      <w:r w:rsidRPr="00707611">
        <w:rPr>
          <w:rFonts w:eastAsia="標楷體" w:hint="eastAsia"/>
          <w:kern w:val="0"/>
          <w:sz w:val="28"/>
          <w:szCs w:val="28"/>
        </w:rPr>
        <w:t>月起實施新一輪長期再融資操作</w:t>
      </w:r>
      <w:r w:rsidRPr="00707611">
        <w:rPr>
          <w:rFonts w:eastAsia="標楷體" w:hint="eastAsia"/>
          <w:kern w:val="0"/>
          <w:sz w:val="28"/>
          <w:szCs w:val="28"/>
        </w:rPr>
        <w:t>(TLTRO)</w:t>
      </w:r>
      <w:r w:rsidRPr="00707611">
        <w:rPr>
          <w:rFonts w:eastAsia="標楷體" w:hint="eastAsia"/>
          <w:kern w:val="0"/>
          <w:sz w:val="28"/>
          <w:szCs w:val="28"/>
        </w:rPr>
        <w:t>提供銀行貸款。</w:t>
      </w: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357125" w:rsidRPr="003B1054" w:rsidRDefault="00357125" w:rsidP="00357125">
      <w:pPr>
        <w:widowControl/>
        <w:adjustRightInd w:val="0"/>
        <w:snapToGrid w:val="0"/>
        <w:spacing w:line="300" w:lineRule="auto"/>
        <w:ind w:firstLineChars="200" w:firstLine="561"/>
        <w:jc w:val="center"/>
        <w:rPr>
          <w:rFonts w:eastAsia="標楷體"/>
          <w:b/>
          <w:bCs/>
          <w:sz w:val="28"/>
        </w:rPr>
      </w:pPr>
      <w:r w:rsidRPr="003B1054">
        <w:rPr>
          <w:rFonts w:eastAsia="標楷體"/>
          <w:b/>
          <w:bCs/>
          <w:sz w:val="28"/>
        </w:rPr>
        <w:t>表</w:t>
      </w:r>
      <w:r w:rsidRPr="003B1054">
        <w:rPr>
          <w:rFonts w:eastAsia="標楷體"/>
          <w:b/>
          <w:bCs/>
          <w:sz w:val="28"/>
        </w:rPr>
        <w:t xml:space="preserve">1-2  </w:t>
      </w:r>
      <w:r w:rsidRPr="003B1054">
        <w:rPr>
          <w:rFonts w:eastAsia="標楷體"/>
          <w:b/>
          <w:bCs/>
          <w:sz w:val="28"/>
        </w:rPr>
        <w:t>歐元區重要經濟指標</w:t>
      </w:r>
    </w:p>
    <w:p w:rsidR="00707611" w:rsidRPr="00707611" w:rsidRDefault="00707611" w:rsidP="00707611">
      <w:pPr>
        <w:wordWrap w:val="0"/>
        <w:snapToGrid w:val="0"/>
        <w:ind w:rightChars="13" w:right="31"/>
        <w:jc w:val="right"/>
        <w:rPr>
          <w:rFonts w:eastAsia="標楷體"/>
          <w:sz w:val="22"/>
        </w:rPr>
      </w:pPr>
      <w:r w:rsidRPr="00707611">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707611" w:rsidRPr="00707611" w:rsidTr="0070761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707611" w:rsidRPr="00707611" w:rsidRDefault="00707611" w:rsidP="0070761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707611">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實質</w:t>
            </w:r>
          </w:p>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工業</w:t>
            </w:r>
          </w:p>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貿</w:t>
            </w:r>
            <w:r w:rsidRPr="00707611">
              <w:rPr>
                <w:rFonts w:eastAsia="標楷體"/>
                <w:sz w:val="22"/>
              </w:rPr>
              <w:t xml:space="preserve">   </w:t>
            </w:r>
            <w:r w:rsidRPr="00707611">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消費者</w:t>
            </w:r>
          </w:p>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失業率</w:t>
            </w:r>
          </w:p>
        </w:tc>
      </w:tr>
      <w:tr w:rsidR="00707611" w:rsidRPr="00707611" w:rsidTr="00707611">
        <w:trPr>
          <w:cantSplit/>
          <w:trHeight w:val="284"/>
          <w:jc w:val="center"/>
        </w:trPr>
        <w:tc>
          <w:tcPr>
            <w:tcW w:w="896" w:type="dxa"/>
            <w:vMerge/>
            <w:tcBorders>
              <w:left w:val="nil"/>
              <w:right w:val="single" w:sz="6" w:space="0" w:color="auto"/>
            </w:tcBorders>
            <w:shd w:val="clear" w:color="auto" w:fill="00FFFF"/>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出入超</w:t>
            </w:r>
          </w:p>
        </w:tc>
        <w:tc>
          <w:tcPr>
            <w:tcW w:w="854" w:type="dxa"/>
            <w:vMerge/>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r>
      <w:tr w:rsidR="00707611" w:rsidRPr="00707611" w:rsidTr="00707611">
        <w:trPr>
          <w:cantSplit/>
          <w:trHeight w:val="353"/>
          <w:jc w:val="center"/>
        </w:trPr>
        <w:tc>
          <w:tcPr>
            <w:tcW w:w="896" w:type="dxa"/>
            <w:vMerge/>
            <w:tcBorders>
              <w:left w:val="nil"/>
              <w:bottom w:val="single" w:sz="4" w:space="0" w:color="auto"/>
              <w:right w:val="single" w:sz="6" w:space="0" w:color="auto"/>
            </w:tcBorders>
            <w:shd w:val="clear" w:color="auto" w:fill="00FFFF"/>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年增率</w:t>
            </w:r>
          </w:p>
        </w:tc>
        <w:tc>
          <w:tcPr>
            <w:tcW w:w="896" w:type="dxa"/>
            <w:vMerge/>
            <w:tcBorders>
              <w:left w:val="single" w:sz="6" w:space="0" w:color="auto"/>
              <w:bottom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2013</w:t>
            </w:r>
            <w:r w:rsidRPr="00707611">
              <w:rPr>
                <w:rFonts w:eastAsia="標楷體"/>
                <w:sz w:val="22"/>
              </w:rPr>
              <w:t>年</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-0.5</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-0.7</w:t>
            </w:r>
          </w:p>
        </w:tc>
        <w:tc>
          <w:tcPr>
            <w:tcW w:w="762"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18,874</w:t>
            </w:r>
          </w:p>
        </w:tc>
        <w:tc>
          <w:tcPr>
            <w:tcW w:w="850"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0.7</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17,336</w:t>
            </w:r>
          </w:p>
        </w:tc>
        <w:tc>
          <w:tcPr>
            <w:tcW w:w="784"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-3.3</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1,538</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1.3</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12.0</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2014</w:t>
            </w:r>
            <w:r w:rsidRPr="00707611">
              <w:rPr>
                <w:rFonts w:eastAsia="標楷體"/>
                <w:sz w:val="22"/>
              </w:rPr>
              <w:t>年</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0.9</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-0.05</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19,390</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w:t>
            </w:r>
          </w:p>
        </w:tc>
        <w:tc>
          <w:tcPr>
            <w:tcW w:w="809"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17,442</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0.0</w:t>
            </w:r>
          </w:p>
        </w:tc>
        <w:tc>
          <w:tcPr>
            <w:tcW w:w="896"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w:t>
            </w:r>
            <w:r w:rsidRPr="00707611">
              <w:rPr>
                <w:rFonts w:eastAsia="標楷體" w:hint="eastAsia"/>
                <w:sz w:val="22"/>
              </w:rPr>
              <w:t>,</w:t>
            </w:r>
            <w:r w:rsidRPr="00707611">
              <w:rPr>
                <w:rFonts w:eastAsia="標楷體"/>
                <w:sz w:val="22"/>
              </w:rPr>
              <w:t>948</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0.4</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11.6</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2015</w:t>
            </w:r>
            <w:r w:rsidRPr="00707611">
              <w:rPr>
                <w:rFonts w:eastAsia="標楷體"/>
                <w:sz w:val="22"/>
              </w:rPr>
              <w:t>年</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1.6</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1.6</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20,430</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5.0</w:t>
            </w:r>
          </w:p>
        </w:tc>
        <w:tc>
          <w:tcPr>
            <w:tcW w:w="809"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17,964</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w:t>
            </w:r>
          </w:p>
        </w:tc>
        <w:tc>
          <w:tcPr>
            <w:tcW w:w="896"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w:t>
            </w:r>
            <w:r w:rsidRPr="00707611">
              <w:rPr>
                <w:rFonts w:eastAsia="標楷體" w:hint="eastAsia"/>
                <w:sz w:val="22"/>
              </w:rPr>
              <w:t>,</w:t>
            </w:r>
            <w:r w:rsidRPr="00707611">
              <w:rPr>
                <w:rFonts w:eastAsia="標楷體"/>
                <w:sz w:val="22"/>
              </w:rPr>
              <w:t>466</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0.0</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10.9</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2016</w:t>
            </w:r>
            <w:r w:rsidRPr="00707611">
              <w:rPr>
                <w:rFonts w:eastAsia="標楷體"/>
                <w:sz w:val="22"/>
              </w:rPr>
              <w:t>年</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1.7</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20,478</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0.0</w:t>
            </w:r>
          </w:p>
        </w:tc>
        <w:tc>
          <w:tcPr>
            <w:tcW w:w="809"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w:t>
            </w:r>
            <w:r w:rsidRPr="00707611">
              <w:rPr>
                <w:rFonts w:eastAsia="標楷體" w:hint="eastAsia"/>
                <w:sz w:val="22"/>
              </w:rPr>
              <w:t>7,740</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w:t>
            </w:r>
          </w:p>
        </w:tc>
        <w:tc>
          <w:tcPr>
            <w:tcW w:w="896"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2,738</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0.2</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10.0</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2017</w:t>
            </w:r>
            <w:r w:rsidRPr="00707611">
              <w:rPr>
                <w:rFonts w:eastAsia="標楷體" w:hint="eastAsia"/>
                <w:sz w:val="22"/>
              </w:rPr>
              <w:t>年</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2.3</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21,929</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7.1</w:t>
            </w:r>
          </w:p>
        </w:tc>
        <w:tc>
          <w:tcPr>
            <w:tcW w:w="809"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19,548</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9.8</w:t>
            </w:r>
          </w:p>
        </w:tc>
        <w:tc>
          <w:tcPr>
            <w:tcW w:w="896"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1,841</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1.4</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9.1</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2018</w:t>
            </w:r>
            <w:r w:rsidRPr="00707611">
              <w:rPr>
                <w:rFonts w:eastAsia="標楷體" w:hint="eastAsia"/>
                <w:sz w:val="22"/>
              </w:rPr>
              <w:t>年</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1.8</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w:t>
            </w:r>
          </w:p>
        </w:tc>
        <w:tc>
          <w:tcPr>
            <w:tcW w:w="762"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22,763</w:t>
            </w:r>
          </w:p>
        </w:tc>
        <w:tc>
          <w:tcPr>
            <w:tcW w:w="850"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3.7</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20,821</w:t>
            </w:r>
          </w:p>
        </w:tc>
        <w:tc>
          <w:tcPr>
            <w:tcW w:w="784"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6.2</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1,942</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1.0</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1,789</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9.1</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1,754</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6.3</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29</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1.3</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8.6</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-0.8</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w:t>
            </w:r>
            <w:r w:rsidRPr="00707611">
              <w:rPr>
                <w:rFonts w:eastAsia="標楷體"/>
                <w:sz w:val="22"/>
              </w:rPr>
              <w:t>,</w:t>
            </w:r>
            <w:r w:rsidRPr="00707611">
              <w:rPr>
                <w:rFonts w:eastAsia="標楷體" w:hint="eastAsia"/>
                <w:sz w:val="22"/>
              </w:rPr>
              <w:t>755</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3.0</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1,582</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1.5</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163</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1.1</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8.5</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3</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2.5</w:t>
            </w:r>
            <w:r w:rsidRPr="00707611">
              <w:rPr>
                <w:rFonts w:eastAsia="標楷體"/>
                <w:sz w:val="22"/>
              </w:rPr>
              <w:t>（</w:t>
            </w:r>
            <w:r w:rsidRPr="00707611">
              <w:rPr>
                <w:rFonts w:eastAsia="標楷體"/>
                <w:sz w:val="22"/>
              </w:rPr>
              <w:t>I</w:t>
            </w:r>
            <w:r w:rsidRPr="00707611">
              <w:rPr>
                <w:rFonts w:eastAsia="標楷體"/>
                <w:sz w:val="22"/>
              </w:rPr>
              <w:t>）</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0.1</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1,993</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-2.9</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1,779</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-2.5</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254</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1.4</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8.5</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4</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-0.9</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1,832</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8.0</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1,657</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8.1</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171</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1.2</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8.5</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5</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0.8</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1,898</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-0.8</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1,715</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0.7</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169</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8.4</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6</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2.1</w:t>
            </w:r>
            <w:r w:rsidRPr="00707611">
              <w:rPr>
                <w:rFonts w:eastAsia="標楷體"/>
                <w:sz w:val="22"/>
              </w:rPr>
              <w:t>（</w:t>
            </w:r>
            <w:r w:rsidRPr="00707611">
              <w:rPr>
                <w:rFonts w:ascii="新細明體" w:hAnsi="新細明體" w:cs="新細明體" w:hint="eastAsia"/>
                <w:sz w:val="22"/>
              </w:rPr>
              <w:t>Ⅱ</w:t>
            </w:r>
            <w:r w:rsidRPr="00707611">
              <w:rPr>
                <w:rFonts w:eastAsia="標楷體"/>
                <w:sz w:val="22"/>
              </w:rPr>
              <w:t>）</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0.7</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1,992</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5.7</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1,761</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8.6</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228</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2.0</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8.3</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7</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0.8</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1,945</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9.4</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1,776</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13.4</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165</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2.1</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8.2</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0.1</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1,812</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5.6</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1,691</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8.4</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115</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2.0</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8.1</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9</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1.6</w:t>
            </w:r>
            <w:r w:rsidRPr="00707611">
              <w:rPr>
                <w:rFonts w:eastAsia="標楷體"/>
                <w:sz w:val="22"/>
              </w:rPr>
              <w:t>（</w:t>
            </w:r>
            <w:r w:rsidRPr="00707611">
              <w:rPr>
                <w:rFonts w:eastAsia="標楷體"/>
                <w:sz w:val="22"/>
              </w:rPr>
              <w:t>III</w:t>
            </w:r>
            <w:r w:rsidRPr="00707611">
              <w:rPr>
                <w:rFonts w:eastAsia="標楷體"/>
                <w:sz w:val="22"/>
              </w:rPr>
              <w:t>）</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-0.3</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1,854</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-1.0</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1,732</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6.4</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127</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2.1</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8.1</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10</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0.2</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2,092</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11.4</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1,942</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14.8</w:t>
            </w:r>
          </w:p>
        </w:tc>
        <w:tc>
          <w:tcPr>
            <w:tcW w:w="896"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139</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2.1</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8.1</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11</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1.7</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2,036</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1,837</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4.7</w:t>
            </w:r>
          </w:p>
        </w:tc>
        <w:tc>
          <w:tcPr>
            <w:tcW w:w="896"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190</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7.9</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12</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1.1</w:t>
            </w:r>
            <w:r w:rsidRPr="00707611">
              <w:rPr>
                <w:rFonts w:eastAsia="標楷體"/>
                <w:sz w:val="22"/>
              </w:rPr>
              <w:t>（</w:t>
            </w:r>
            <w:r w:rsidRPr="00707611">
              <w:rPr>
                <w:rFonts w:ascii="新細明體" w:hAnsi="新細明體" w:cs="新細明體" w:hint="eastAsia"/>
                <w:sz w:val="22"/>
              </w:rPr>
              <w:t>Ⅳ</w:t>
            </w:r>
            <w:r w:rsidRPr="00707611">
              <w:rPr>
                <w:rFonts w:eastAsia="標楷體"/>
                <w:sz w:val="22"/>
              </w:rPr>
              <w:t>）</w:t>
            </w: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-0.9</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1,765</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-2.5</w:t>
            </w:r>
          </w:p>
        </w:tc>
        <w:tc>
          <w:tcPr>
            <w:tcW w:w="809" w:type="dxa"/>
            <w:tcBorders>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1,595</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1.9</w:t>
            </w:r>
          </w:p>
        </w:tc>
        <w:tc>
          <w:tcPr>
            <w:tcW w:w="896"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170</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1.6</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7.9</w:t>
            </w: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2019</w:t>
            </w:r>
            <w:r w:rsidRPr="00707611">
              <w:rPr>
                <w:rFonts w:eastAsia="標楷體" w:hint="eastAsia"/>
                <w:sz w:val="22"/>
              </w:rPr>
              <w:t>年</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809"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r>
      <w:tr w:rsidR="00707611" w:rsidRPr="00707611" w:rsidTr="00707611">
        <w:trPr>
          <w:cantSplit/>
          <w:jc w:val="center"/>
        </w:trPr>
        <w:tc>
          <w:tcPr>
            <w:tcW w:w="896"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w:t>
            </w:r>
            <w:r w:rsidRPr="00707611">
              <w:rPr>
                <w:rFonts w:eastAsia="標楷體" w:hint="eastAsia"/>
                <w:sz w:val="22"/>
              </w:rPr>
              <w:t>月</w:t>
            </w:r>
          </w:p>
        </w:tc>
        <w:tc>
          <w:tcPr>
            <w:tcW w:w="93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1.4</w:t>
            </w:r>
          </w:p>
        </w:tc>
        <w:tc>
          <w:tcPr>
            <w:tcW w:w="762"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1,834</w:t>
            </w:r>
          </w:p>
        </w:tc>
        <w:tc>
          <w:tcPr>
            <w:tcW w:w="850"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2.5</w:t>
            </w:r>
          </w:p>
        </w:tc>
        <w:tc>
          <w:tcPr>
            <w:tcW w:w="809"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1,818</w:t>
            </w:r>
          </w:p>
        </w:tc>
        <w:tc>
          <w:tcPr>
            <w:tcW w:w="78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3.4</w:t>
            </w:r>
          </w:p>
        </w:tc>
        <w:tc>
          <w:tcPr>
            <w:tcW w:w="896"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16</w:t>
            </w:r>
          </w:p>
        </w:tc>
        <w:tc>
          <w:tcPr>
            <w:tcW w:w="854" w:type="dxa"/>
            <w:tcBorders>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1.4</w:t>
            </w:r>
          </w:p>
        </w:tc>
        <w:tc>
          <w:tcPr>
            <w:tcW w:w="853" w:type="dxa"/>
            <w:tcBorders>
              <w:left w:val="single" w:sz="6"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7.8</w:t>
            </w:r>
          </w:p>
        </w:tc>
      </w:tr>
      <w:tr w:rsidR="00707611" w:rsidRPr="00707611" w:rsidTr="00707611">
        <w:trPr>
          <w:cantSplit/>
          <w:jc w:val="center"/>
        </w:trPr>
        <w:tc>
          <w:tcPr>
            <w:tcW w:w="896" w:type="dxa"/>
            <w:tcBorders>
              <w:left w:val="nil"/>
              <w:bottom w:val="single" w:sz="4"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2</w:t>
            </w:r>
            <w:r w:rsidRPr="00707611">
              <w:rPr>
                <w:rFonts w:eastAsia="標楷體" w:hint="eastAsia"/>
                <w:sz w:val="22"/>
              </w:rPr>
              <w:t>月</w:t>
            </w:r>
          </w:p>
        </w:tc>
        <w:tc>
          <w:tcPr>
            <w:tcW w:w="932" w:type="dxa"/>
            <w:tcBorders>
              <w:left w:val="single" w:sz="6" w:space="0" w:color="auto"/>
              <w:bottom w:val="single" w:sz="4"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w:t>
            </w:r>
          </w:p>
        </w:tc>
        <w:tc>
          <w:tcPr>
            <w:tcW w:w="762" w:type="dxa"/>
            <w:tcBorders>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w:t>
            </w:r>
          </w:p>
        </w:tc>
        <w:tc>
          <w:tcPr>
            <w:tcW w:w="850" w:type="dxa"/>
            <w:tcBorders>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w:t>
            </w:r>
          </w:p>
        </w:tc>
        <w:tc>
          <w:tcPr>
            <w:tcW w:w="809" w:type="dxa"/>
            <w:tcBorders>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w:t>
            </w:r>
          </w:p>
        </w:tc>
        <w:tc>
          <w:tcPr>
            <w:tcW w:w="784" w:type="dxa"/>
            <w:tcBorders>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w:t>
            </w:r>
          </w:p>
        </w:tc>
        <w:tc>
          <w:tcPr>
            <w:tcW w:w="896" w:type="dxa"/>
            <w:tcBorders>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sz w:val="22"/>
              </w:rPr>
              <w:t>-</w:t>
            </w:r>
          </w:p>
        </w:tc>
        <w:tc>
          <w:tcPr>
            <w:tcW w:w="854" w:type="dxa"/>
            <w:tcBorders>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1.5</w:t>
            </w:r>
          </w:p>
        </w:tc>
        <w:tc>
          <w:tcPr>
            <w:tcW w:w="853" w:type="dxa"/>
            <w:tcBorders>
              <w:left w:val="single" w:sz="6" w:space="0" w:color="auto"/>
              <w:bottom w:val="single" w:sz="4" w:space="0" w:color="auto"/>
              <w:right w:val="nil"/>
            </w:tcBorders>
          </w:tcPr>
          <w:p w:rsidR="00707611" w:rsidRPr="00707611" w:rsidRDefault="00707611" w:rsidP="00707611">
            <w:pPr>
              <w:autoSpaceDE w:val="0"/>
              <w:autoSpaceDN w:val="0"/>
              <w:adjustRightInd w:val="0"/>
              <w:snapToGrid w:val="0"/>
              <w:spacing w:line="380" w:lineRule="atLeast"/>
              <w:jc w:val="center"/>
              <w:rPr>
                <w:rFonts w:eastAsia="標楷體"/>
                <w:sz w:val="22"/>
              </w:rPr>
            </w:pPr>
            <w:r w:rsidRPr="00707611">
              <w:rPr>
                <w:rFonts w:eastAsia="標楷體" w:hint="eastAsia"/>
                <w:sz w:val="22"/>
              </w:rPr>
              <w:t>-</w:t>
            </w:r>
          </w:p>
        </w:tc>
      </w:tr>
    </w:tbl>
    <w:p w:rsidR="00097098" w:rsidRPr="003B1054" w:rsidRDefault="00707611" w:rsidP="004C5351">
      <w:pPr>
        <w:pStyle w:val="t-3"/>
        <w:keepNext w:val="0"/>
        <w:spacing w:line="400" w:lineRule="exact"/>
        <w:ind w:right="-60"/>
        <w:outlineLvl w:val="9"/>
      </w:pPr>
      <w:r w:rsidRPr="00707611">
        <w:rPr>
          <w:b w:val="0"/>
          <w:bCs w:val="0"/>
          <w:sz w:val="24"/>
          <w:szCs w:val="24"/>
        </w:rPr>
        <w:t>資料來源：歐盟統計局</w:t>
      </w:r>
      <w:r w:rsidRPr="00707611">
        <w:rPr>
          <w:rFonts w:hint="eastAsia"/>
          <w:b w:val="0"/>
          <w:bCs w:val="0"/>
          <w:sz w:val="24"/>
          <w:szCs w:val="24"/>
        </w:rPr>
        <w:t>。</w:t>
      </w:r>
    </w:p>
    <w:bookmarkEnd w:id="74"/>
    <w:bookmarkEnd w:id="75"/>
    <w:bookmarkEnd w:id="76"/>
    <w:p w:rsidR="009669AA" w:rsidRPr="003B1054"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3B1054" w:rsidRDefault="00D22038">
      <w:pPr>
        <w:widowControl/>
        <w:rPr>
          <w:rFonts w:eastAsia="標楷體"/>
          <w:b/>
          <w:kern w:val="0"/>
          <w:sz w:val="28"/>
          <w:szCs w:val="32"/>
          <w:lang w:val="zh-TW"/>
        </w:rPr>
      </w:pPr>
      <w:r w:rsidRPr="003B1054">
        <w:rPr>
          <w:rFonts w:eastAsia="標楷體"/>
          <w:b/>
          <w:kern w:val="0"/>
          <w:sz w:val="28"/>
          <w:szCs w:val="32"/>
          <w:lang w:val="zh-TW"/>
        </w:rPr>
        <w:br w:type="page"/>
      </w:r>
    </w:p>
    <w:p w:rsidR="00681344" w:rsidRPr="003B1054" w:rsidRDefault="00821547" w:rsidP="00B40DBD">
      <w:pPr>
        <w:pStyle w:val="t-3"/>
        <w:spacing w:beforeLines="50" w:before="180" w:line="520" w:lineRule="exact"/>
        <w:ind w:right="-60"/>
        <w:rPr>
          <w:b w:val="0"/>
          <w:bCs w:val="0"/>
          <w:sz w:val="40"/>
          <w:szCs w:val="36"/>
        </w:rPr>
      </w:pPr>
      <w:bookmarkStart w:id="77" w:name="_Toc402171709"/>
      <w:bookmarkStart w:id="78" w:name="_Toc4585838"/>
      <w:r w:rsidRPr="003B1054">
        <w:t>（</w:t>
      </w:r>
      <w:r w:rsidR="00681344" w:rsidRPr="003B1054">
        <w:t>三</w:t>
      </w:r>
      <w:r w:rsidRPr="003B1054">
        <w:t>）</w:t>
      </w:r>
      <w:r w:rsidR="00681344" w:rsidRPr="003B1054">
        <w:t>亞太地區</w:t>
      </w:r>
      <w:bookmarkEnd w:id="77"/>
      <w:bookmarkEnd w:id="78"/>
    </w:p>
    <w:p w:rsidR="0023647C" w:rsidRPr="003B1054" w:rsidRDefault="00707611" w:rsidP="00707611">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9" w:name="_Toc401923793"/>
      <w:bookmarkStart w:id="80" w:name="_Toc402171710"/>
      <w:r w:rsidRPr="00707611">
        <w:rPr>
          <w:rFonts w:eastAsia="標楷體" w:hint="eastAsia"/>
          <w:kern w:val="0"/>
          <w:sz w:val="28"/>
          <w:szCs w:val="28"/>
        </w:rPr>
        <w:t>依據</w:t>
      </w:r>
      <w:r w:rsidRPr="00707611">
        <w:rPr>
          <w:rFonts w:eastAsia="標楷體" w:hint="eastAsia"/>
          <w:kern w:val="0"/>
          <w:sz w:val="28"/>
          <w:szCs w:val="28"/>
        </w:rPr>
        <w:t>IHS Markit</w:t>
      </w:r>
      <w:r w:rsidRPr="00707611">
        <w:rPr>
          <w:rFonts w:eastAsia="標楷體" w:hint="eastAsia"/>
          <w:kern w:val="0"/>
          <w:sz w:val="28"/>
          <w:szCs w:val="28"/>
        </w:rPr>
        <w:t>今</w:t>
      </w:r>
      <w:r w:rsidRPr="00707611">
        <w:rPr>
          <w:rFonts w:eastAsia="標楷體" w:hint="eastAsia"/>
          <w:kern w:val="0"/>
          <w:sz w:val="28"/>
          <w:szCs w:val="28"/>
        </w:rPr>
        <w:t>(2019)</w:t>
      </w:r>
      <w:r w:rsidRPr="00707611">
        <w:rPr>
          <w:rFonts w:eastAsia="標楷體" w:hint="eastAsia"/>
          <w:kern w:val="0"/>
          <w:sz w:val="28"/>
          <w:szCs w:val="28"/>
        </w:rPr>
        <w:t>年</w:t>
      </w:r>
      <w:r w:rsidRPr="00707611">
        <w:rPr>
          <w:rFonts w:eastAsia="標楷體" w:hint="eastAsia"/>
          <w:kern w:val="0"/>
          <w:sz w:val="28"/>
          <w:szCs w:val="28"/>
        </w:rPr>
        <w:t>3</w:t>
      </w:r>
      <w:r w:rsidRPr="00707611">
        <w:rPr>
          <w:rFonts w:eastAsia="標楷體" w:hint="eastAsia"/>
          <w:kern w:val="0"/>
          <w:sz w:val="28"/>
          <w:szCs w:val="28"/>
        </w:rPr>
        <w:t>月預測資料，亞洲和太平洋地區</w:t>
      </w:r>
      <w:r w:rsidRPr="00707611">
        <w:rPr>
          <w:rFonts w:eastAsia="標楷體" w:hint="eastAsia"/>
          <w:kern w:val="0"/>
          <w:sz w:val="28"/>
          <w:szCs w:val="28"/>
        </w:rPr>
        <w:t>(</w:t>
      </w:r>
      <w:r w:rsidRPr="00707611">
        <w:rPr>
          <w:rFonts w:eastAsia="標楷體" w:hint="eastAsia"/>
          <w:kern w:val="0"/>
          <w:sz w:val="28"/>
          <w:szCs w:val="28"/>
        </w:rPr>
        <w:t>不含日本</w:t>
      </w:r>
      <w:r w:rsidRPr="00707611">
        <w:rPr>
          <w:rFonts w:eastAsia="標楷體" w:hint="eastAsia"/>
          <w:kern w:val="0"/>
          <w:sz w:val="28"/>
          <w:szCs w:val="28"/>
        </w:rPr>
        <w:t>)</w:t>
      </w:r>
      <w:r w:rsidRPr="00707611">
        <w:rPr>
          <w:rFonts w:eastAsia="標楷體" w:hint="eastAsia"/>
          <w:kern w:val="0"/>
          <w:sz w:val="28"/>
          <w:szCs w:val="28"/>
        </w:rPr>
        <w:t>今年及明</w:t>
      </w:r>
      <w:r w:rsidRPr="00707611">
        <w:rPr>
          <w:rFonts w:eastAsia="標楷體" w:hint="eastAsia"/>
          <w:kern w:val="0"/>
          <w:sz w:val="28"/>
          <w:szCs w:val="28"/>
        </w:rPr>
        <w:t>(2020)</w:t>
      </w:r>
      <w:r w:rsidRPr="00707611">
        <w:rPr>
          <w:rFonts w:eastAsia="標楷體" w:hint="eastAsia"/>
          <w:kern w:val="0"/>
          <w:sz w:val="28"/>
          <w:szCs w:val="28"/>
        </w:rPr>
        <w:t>年經濟成長率分別為</w:t>
      </w:r>
      <w:r w:rsidRPr="00707611">
        <w:rPr>
          <w:rFonts w:eastAsia="標楷體" w:hint="eastAsia"/>
          <w:kern w:val="0"/>
          <w:sz w:val="28"/>
          <w:szCs w:val="28"/>
        </w:rPr>
        <w:t>5.5%</w:t>
      </w:r>
      <w:r w:rsidRPr="00707611">
        <w:rPr>
          <w:rFonts w:eastAsia="標楷體" w:hint="eastAsia"/>
          <w:kern w:val="0"/>
          <w:sz w:val="28"/>
          <w:szCs w:val="28"/>
        </w:rPr>
        <w:t>及</w:t>
      </w:r>
      <w:r w:rsidRPr="00707611">
        <w:rPr>
          <w:rFonts w:eastAsia="標楷體" w:hint="eastAsia"/>
          <w:kern w:val="0"/>
          <w:sz w:val="28"/>
          <w:szCs w:val="28"/>
        </w:rPr>
        <w:t>5.3%</w:t>
      </w:r>
      <w:r w:rsidRPr="00707611">
        <w:rPr>
          <w:rFonts w:eastAsia="標楷體" w:hint="eastAsia"/>
          <w:kern w:val="0"/>
          <w:sz w:val="28"/>
          <w:szCs w:val="28"/>
        </w:rPr>
        <w:t>。</w:t>
      </w:r>
    </w:p>
    <w:p w:rsidR="0023647C" w:rsidRPr="003B1054" w:rsidRDefault="008D6205" w:rsidP="00070F70">
      <w:pPr>
        <w:widowControl/>
        <w:snapToGrid w:val="0"/>
        <w:spacing w:beforeLines="50" w:before="180" w:line="300" w:lineRule="auto"/>
        <w:ind w:right="-60"/>
        <w:jc w:val="both"/>
        <w:rPr>
          <w:rFonts w:eastAsia="標楷體"/>
          <w:b/>
          <w:bCs/>
          <w:kern w:val="0"/>
          <w:sz w:val="28"/>
          <w:szCs w:val="28"/>
        </w:rPr>
      </w:pPr>
      <w:r>
        <w:rPr>
          <w:rFonts w:ascii="標楷體" w:eastAsia="標楷體" w:hAnsi="標楷體" w:hint="eastAsia"/>
          <w:b/>
          <w:bCs/>
          <w:kern w:val="0"/>
          <w:sz w:val="28"/>
          <w:szCs w:val="28"/>
        </w:rPr>
        <w:t>１</w:t>
      </w:r>
      <w:r w:rsidR="00070F70" w:rsidRPr="007F1099">
        <w:rPr>
          <w:rFonts w:ascii="標楷體" w:eastAsia="標楷體" w:hAnsi="標楷體" w:hint="eastAsia"/>
          <w:b/>
          <w:bCs/>
          <w:kern w:val="0"/>
          <w:sz w:val="28"/>
          <w:szCs w:val="28"/>
        </w:rPr>
        <w:t>、</w:t>
      </w:r>
      <w:r w:rsidR="0023647C" w:rsidRPr="003B1054">
        <w:rPr>
          <w:rFonts w:eastAsia="標楷體"/>
          <w:b/>
          <w:bCs/>
          <w:kern w:val="0"/>
          <w:sz w:val="28"/>
          <w:szCs w:val="28"/>
        </w:rPr>
        <w:t>日本</w:t>
      </w:r>
    </w:p>
    <w:p w:rsidR="00707611" w:rsidRPr="00707611" w:rsidRDefault="00707611" w:rsidP="004056F8">
      <w:pPr>
        <w:numPr>
          <w:ilvl w:val="0"/>
          <w:numId w:val="11"/>
        </w:numPr>
        <w:snapToGrid w:val="0"/>
        <w:spacing w:beforeLines="50" w:before="180" w:line="300" w:lineRule="auto"/>
        <w:ind w:left="851" w:hanging="567"/>
        <w:jc w:val="both"/>
        <w:rPr>
          <w:rFonts w:eastAsia="標楷體"/>
          <w:sz w:val="28"/>
          <w:szCs w:val="28"/>
        </w:rPr>
      </w:pPr>
      <w:r w:rsidRPr="00707611">
        <w:rPr>
          <w:rFonts w:eastAsia="標楷體" w:hint="eastAsia"/>
          <w:sz w:val="28"/>
          <w:szCs w:val="28"/>
        </w:rPr>
        <w:t>日本政府於今年</w:t>
      </w:r>
      <w:r w:rsidRPr="00707611">
        <w:rPr>
          <w:rFonts w:eastAsia="標楷體" w:hint="eastAsia"/>
          <w:sz w:val="28"/>
          <w:szCs w:val="28"/>
        </w:rPr>
        <w:t>3</w:t>
      </w:r>
      <w:r w:rsidRPr="00707611">
        <w:rPr>
          <w:rFonts w:eastAsia="標楷體" w:hint="eastAsia"/>
          <w:sz w:val="28"/>
          <w:szCs w:val="28"/>
        </w:rPr>
        <w:t>月</w:t>
      </w:r>
      <w:r w:rsidRPr="00707611">
        <w:rPr>
          <w:rFonts w:eastAsia="標楷體" w:hint="eastAsia"/>
          <w:sz w:val="28"/>
          <w:szCs w:val="28"/>
        </w:rPr>
        <w:t>8</w:t>
      </w:r>
      <w:r w:rsidRPr="00707611">
        <w:rPr>
          <w:rFonts w:eastAsia="標楷體" w:hint="eastAsia"/>
          <w:sz w:val="28"/>
          <w:szCs w:val="28"/>
        </w:rPr>
        <w:t>日公布去</w:t>
      </w:r>
      <w:r w:rsidRPr="00707611">
        <w:rPr>
          <w:rFonts w:eastAsia="標楷體" w:hint="eastAsia"/>
          <w:sz w:val="28"/>
          <w:szCs w:val="28"/>
        </w:rPr>
        <w:t>(2018)</w:t>
      </w:r>
      <w:r w:rsidRPr="00707611">
        <w:rPr>
          <w:rFonts w:eastAsia="標楷體" w:hint="eastAsia"/>
          <w:sz w:val="28"/>
          <w:szCs w:val="28"/>
        </w:rPr>
        <w:t>年第</w:t>
      </w:r>
      <w:r w:rsidRPr="00707611">
        <w:rPr>
          <w:rFonts w:eastAsia="標楷體" w:hint="eastAsia"/>
          <w:sz w:val="28"/>
          <w:szCs w:val="28"/>
        </w:rPr>
        <w:t>4</w:t>
      </w:r>
      <w:r w:rsidRPr="00707611">
        <w:rPr>
          <w:rFonts w:eastAsia="標楷體" w:hint="eastAsia"/>
          <w:sz w:val="28"/>
          <w:szCs w:val="28"/>
        </w:rPr>
        <w:t>季</w:t>
      </w:r>
      <w:r w:rsidRPr="00707611">
        <w:rPr>
          <w:rFonts w:eastAsia="標楷體" w:hint="eastAsia"/>
          <w:sz w:val="28"/>
          <w:szCs w:val="28"/>
        </w:rPr>
        <w:t>GDP</w:t>
      </w:r>
      <w:r w:rsidRPr="00707611">
        <w:rPr>
          <w:rFonts w:eastAsia="標楷體" w:hint="eastAsia"/>
          <w:sz w:val="28"/>
          <w:szCs w:val="28"/>
        </w:rPr>
        <w:t>數據修正值，季成長率為</w:t>
      </w:r>
      <w:r w:rsidRPr="00707611">
        <w:rPr>
          <w:rFonts w:eastAsia="標楷體" w:hint="eastAsia"/>
          <w:sz w:val="28"/>
          <w:szCs w:val="28"/>
        </w:rPr>
        <w:t>0.5% (</w:t>
      </w:r>
      <w:r w:rsidRPr="00707611">
        <w:rPr>
          <w:rFonts w:eastAsia="標楷體" w:hint="eastAsia"/>
          <w:sz w:val="28"/>
          <w:szCs w:val="28"/>
        </w:rPr>
        <w:t>上修</w:t>
      </w:r>
      <w:r w:rsidRPr="00707611">
        <w:rPr>
          <w:rFonts w:eastAsia="標楷體" w:hint="eastAsia"/>
          <w:sz w:val="28"/>
          <w:szCs w:val="28"/>
        </w:rPr>
        <w:t>0.2</w:t>
      </w:r>
      <w:r w:rsidRPr="00707611">
        <w:rPr>
          <w:rFonts w:eastAsia="標楷體" w:hint="eastAsia"/>
          <w:sz w:val="28"/>
          <w:szCs w:val="28"/>
        </w:rPr>
        <w:t>個百分點</w:t>
      </w:r>
      <w:r w:rsidRPr="00707611">
        <w:rPr>
          <w:rFonts w:eastAsia="標楷體" w:hint="eastAsia"/>
          <w:sz w:val="28"/>
          <w:szCs w:val="28"/>
        </w:rPr>
        <w:t>)</w:t>
      </w:r>
      <w:r w:rsidRPr="00707611">
        <w:rPr>
          <w:rFonts w:eastAsia="標楷體" w:hint="eastAsia"/>
          <w:sz w:val="28"/>
          <w:szCs w:val="28"/>
        </w:rPr>
        <w:t>，換算年率成長</w:t>
      </w:r>
      <w:r w:rsidRPr="00707611">
        <w:rPr>
          <w:rFonts w:eastAsia="標楷體" w:hint="eastAsia"/>
          <w:sz w:val="28"/>
          <w:szCs w:val="28"/>
        </w:rPr>
        <w:t>1.9%</w:t>
      </w:r>
      <w:r w:rsidRPr="00707611">
        <w:rPr>
          <w:rFonts w:eastAsia="標楷體" w:hint="eastAsia"/>
          <w:sz w:val="28"/>
          <w:szCs w:val="28"/>
        </w:rPr>
        <w:t>。其中民間需求成長</w:t>
      </w:r>
      <w:r w:rsidRPr="00707611">
        <w:rPr>
          <w:rFonts w:eastAsia="標楷體" w:hint="eastAsia"/>
          <w:sz w:val="28"/>
          <w:szCs w:val="28"/>
        </w:rPr>
        <w:t>0.8</w:t>
      </w:r>
      <w:r w:rsidRPr="00707611">
        <w:rPr>
          <w:rFonts w:eastAsia="標楷體" w:hint="eastAsia"/>
          <w:sz w:val="28"/>
          <w:szCs w:val="28"/>
        </w:rPr>
        <w:t>％，民間住宅成長</w:t>
      </w:r>
      <w:r w:rsidRPr="00707611">
        <w:rPr>
          <w:rFonts w:eastAsia="標楷體" w:hint="eastAsia"/>
          <w:sz w:val="28"/>
          <w:szCs w:val="28"/>
        </w:rPr>
        <w:t>1.1%</w:t>
      </w:r>
      <w:r w:rsidRPr="00707611">
        <w:rPr>
          <w:rFonts w:eastAsia="標楷體" w:hint="eastAsia"/>
          <w:sz w:val="28"/>
          <w:szCs w:val="28"/>
        </w:rPr>
        <w:t>，民間企業設備成長</w:t>
      </w:r>
      <w:r w:rsidRPr="00707611">
        <w:rPr>
          <w:rFonts w:eastAsia="標楷體" w:hint="eastAsia"/>
          <w:sz w:val="28"/>
          <w:szCs w:val="28"/>
        </w:rPr>
        <w:t>2.7%</w:t>
      </w:r>
      <w:r w:rsidRPr="00707611">
        <w:rPr>
          <w:rFonts w:eastAsia="標楷體" w:hint="eastAsia"/>
          <w:sz w:val="28"/>
          <w:szCs w:val="28"/>
        </w:rPr>
        <w:t>，政府最終消費支出成長</w:t>
      </w:r>
      <w:r w:rsidRPr="00707611">
        <w:rPr>
          <w:rFonts w:eastAsia="標楷體" w:hint="eastAsia"/>
          <w:sz w:val="28"/>
          <w:szCs w:val="28"/>
        </w:rPr>
        <w:t>0.2%</w:t>
      </w:r>
      <w:r w:rsidRPr="00707611">
        <w:rPr>
          <w:rFonts w:eastAsia="標楷體" w:hint="eastAsia"/>
          <w:sz w:val="28"/>
          <w:szCs w:val="28"/>
        </w:rPr>
        <w:t>，公部門固定資本形成衰退</w:t>
      </w:r>
      <w:r w:rsidRPr="00707611">
        <w:rPr>
          <w:rFonts w:eastAsia="標楷體" w:hint="eastAsia"/>
          <w:sz w:val="28"/>
          <w:szCs w:val="28"/>
        </w:rPr>
        <w:t>1.7%</w:t>
      </w:r>
      <w:r w:rsidRPr="00707611">
        <w:rPr>
          <w:rFonts w:eastAsia="標楷體" w:hint="eastAsia"/>
          <w:sz w:val="28"/>
          <w:szCs w:val="28"/>
        </w:rPr>
        <w:t>，出口、進口則分別成長</w:t>
      </w:r>
      <w:r w:rsidRPr="00707611">
        <w:rPr>
          <w:rFonts w:eastAsia="標楷體" w:hint="eastAsia"/>
          <w:sz w:val="28"/>
          <w:szCs w:val="28"/>
        </w:rPr>
        <w:t>1.0%</w:t>
      </w:r>
      <w:r w:rsidRPr="00707611">
        <w:rPr>
          <w:rFonts w:eastAsia="標楷體" w:hint="eastAsia"/>
          <w:sz w:val="28"/>
          <w:szCs w:val="28"/>
        </w:rPr>
        <w:t>及</w:t>
      </w:r>
      <w:r w:rsidRPr="00707611">
        <w:rPr>
          <w:rFonts w:eastAsia="標楷體" w:hint="eastAsia"/>
          <w:sz w:val="28"/>
          <w:szCs w:val="28"/>
        </w:rPr>
        <w:t>2.7%</w:t>
      </w:r>
      <w:r w:rsidRPr="00707611">
        <w:rPr>
          <w:rFonts w:eastAsia="標楷體" w:hint="eastAsia"/>
          <w:sz w:val="28"/>
          <w:szCs w:val="28"/>
        </w:rPr>
        <w:t>。去年全年經濟成長率為</w:t>
      </w:r>
      <w:r w:rsidRPr="00707611">
        <w:rPr>
          <w:rFonts w:eastAsia="標楷體" w:hint="eastAsia"/>
          <w:sz w:val="28"/>
          <w:szCs w:val="28"/>
        </w:rPr>
        <w:t>0.8%</w:t>
      </w:r>
      <w:r w:rsidRPr="00707611">
        <w:rPr>
          <w:rFonts w:eastAsia="標楷體" w:hint="eastAsia"/>
          <w:sz w:val="28"/>
          <w:szCs w:val="28"/>
        </w:rPr>
        <w:t>。</w:t>
      </w:r>
    </w:p>
    <w:p w:rsidR="00707611" w:rsidRPr="00707611" w:rsidRDefault="00707611" w:rsidP="004056F8">
      <w:pPr>
        <w:numPr>
          <w:ilvl w:val="0"/>
          <w:numId w:val="11"/>
        </w:numPr>
        <w:snapToGrid w:val="0"/>
        <w:spacing w:beforeLines="50" w:before="180" w:line="300" w:lineRule="auto"/>
        <w:ind w:left="851" w:hanging="567"/>
        <w:jc w:val="both"/>
        <w:rPr>
          <w:rFonts w:eastAsia="標楷體"/>
          <w:sz w:val="28"/>
          <w:szCs w:val="28"/>
        </w:rPr>
      </w:pPr>
      <w:r w:rsidRPr="00707611">
        <w:rPr>
          <w:rFonts w:eastAsia="標楷體" w:hint="eastAsia"/>
          <w:sz w:val="28"/>
          <w:szCs w:val="28"/>
        </w:rPr>
        <w:t>根據日本財</w:t>
      </w:r>
      <w:r w:rsidRPr="00707611">
        <w:rPr>
          <w:rFonts w:eastAsia="標楷體"/>
          <w:sz w:val="28"/>
          <w:szCs w:val="28"/>
        </w:rPr>
        <w:t>務省</w:t>
      </w:r>
      <w:r w:rsidRPr="00707611">
        <w:rPr>
          <w:rFonts w:eastAsia="標楷體" w:hint="eastAsia"/>
          <w:sz w:val="28"/>
          <w:szCs w:val="28"/>
        </w:rPr>
        <w:t>發布今</w:t>
      </w:r>
      <w:r w:rsidRPr="00707611">
        <w:rPr>
          <w:rFonts w:eastAsia="標楷體"/>
          <w:sz w:val="28"/>
          <w:szCs w:val="28"/>
        </w:rPr>
        <w:t>年</w:t>
      </w:r>
      <w:r w:rsidRPr="00707611">
        <w:rPr>
          <w:rFonts w:eastAsia="標楷體" w:hint="eastAsia"/>
          <w:sz w:val="28"/>
          <w:szCs w:val="28"/>
        </w:rPr>
        <w:t>2</w:t>
      </w:r>
      <w:r w:rsidRPr="00707611">
        <w:rPr>
          <w:rFonts w:eastAsia="標楷體"/>
          <w:sz w:val="28"/>
          <w:szCs w:val="28"/>
        </w:rPr>
        <w:t>月進出口貿易統計，出口額為</w:t>
      </w:r>
      <w:r w:rsidRPr="00707611">
        <w:rPr>
          <w:rFonts w:eastAsia="標楷體" w:hint="eastAsia"/>
          <w:sz w:val="28"/>
          <w:szCs w:val="28"/>
        </w:rPr>
        <w:t>6.38</w:t>
      </w:r>
      <w:r w:rsidRPr="00707611">
        <w:rPr>
          <w:rFonts w:eastAsia="標楷體"/>
          <w:sz w:val="28"/>
          <w:szCs w:val="28"/>
        </w:rPr>
        <w:t>兆日圓，較上年同</w:t>
      </w:r>
      <w:r w:rsidRPr="00707611">
        <w:rPr>
          <w:rFonts w:eastAsia="標楷體" w:hint="eastAsia"/>
          <w:sz w:val="28"/>
          <w:szCs w:val="28"/>
        </w:rPr>
        <w:t>月減少</w:t>
      </w:r>
      <w:r w:rsidRPr="00707611">
        <w:rPr>
          <w:rFonts w:eastAsia="標楷體" w:hint="eastAsia"/>
          <w:sz w:val="28"/>
          <w:szCs w:val="28"/>
        </w:rPr>
        <w:t>1.2</w:t>
      </w:r>
      <w:r w:rsidRPr="00707611">
        <w:rPr>
          <w:rFonts w:eastAsia="標楷體" w:hint="eastAsia"/>
          <w:kern w:val="0"/>
          <w:sz w:val="28"/>
          <w:szCs w:val="28"/>
        </w:rPr>
        <w:t>%</w:t>
      </w:r>
      <w:r w:rsidRPr="00707611">
        <w:rPr>
          <w:rFonts w:eastAsia="標楷體"/>
          <w:sz w:val="28"/>
          <w:szCs w:val="28"/>
        </w:rPr>
        <w:t>，進口額為</w:t>
      </w:r>
      <w:r w:rsidRPr="00707611">
        <w:rPr>
          <w:rFonts w:eastAsia="標楷體" w:hint="eastAsia"/>
          <w:sz w:val="28"/>
          <w:szCs w:val="28"/>
        </w:rPr>
        <w:t>6.04</w:t>
      </w:r>
      <w:r w:rsidRPr="00707611">
        <w:rPr>
          <w:rFonts w:eastAsia="標楷體"/>
          <w:sz w:val="28"/>
          <w:szCs w:val="28"/>
        </w:rPr>
        <w:t>兆日圓，</w:t>
      </w:r>
      <w:r w:rsidRPr="00707611">
        <w:rPr>
          <w:rFonts w:eastAsia="標楷體" w:hint="eastAsia"/>
          <w:sz w:val="28"/>
          <w:szCs w:val="28"/>
        </w:rPr>
        <w:t>減少</w:t>
      </w:r>
      <w:r w:rsidRPr="00707611">
        <w:rPr>
          <w:rFonts w:eastAsia="標楷體" w:hint="eastAsia"/>
          <w:sz w:val="28"/>
          <w:szCs w:val="28"/>
        </w:rPr>
        <w:t>6.7</w:t>
      </w:r>
      <w:r w:rsidRPr="00707611">
        <w:rPr>
          <w:rFonts w:eastAsia="標楷體" w:hint="eastAsia"/>
          <w:kern w:val="0"/>
          <w:sz w:val="28"/>
          <w:szCs w:val="28"/>
        </w:rPr>
        <w:t>%</w:t>
      </w:r>
      <w:r w:rsidRPr="00707611">
        <w:rPr>
          <w:rFonts w:eastAsia="標楷體"/>
          <w:sz w:val="28"/>
          <w:szCs w:val="28"/>
        </w:rPr>
        <w:t>，貿易</w:t>
      </w:r>
      <w:r w:rsidRPr="00707611">
        <w:rPr>
          <w:rFonts w:eastAsia="標楷體" w:hint="eastAsia"/>
          <w:sz w:val="28"/>
          <w:szCs w:val="28"/>
        </w:rPr>
        <w:t>入</w:t>
      </w:r>
      <w:r w:rsidRPr="00707611">
        <w:rPr>
          <w:rFonts w:eastAsia="標楷體"/>
          <w:sz w:val="28"/>
          <w:szCs w:val="28"/>
        </w:rPr>
        <w:t>超為</w:t>
      </w:r>
      <w:r w:rsidRPr="00707611">
        <w:rPr>
          <w:rFonts w:eastAsia="標楷體" w:hint="eastAsia"/>
          <w:sz w:val="28"/>
          <w:szCs w:val="28"/>
        </w:rPr>
        <w:t>0.34</w:t>
      </w:r>
      <w:r w:rsidRPr="00707611">
        <w:rPr>
          <w:rFonts w:eastAsia="標楷體"/>
          <w:sz w:val="28"/>
          <w:szCs w:val="28"/>
        </w:rPr>
        <w:t>兆日圓。主要貿易夥伴出口</w:t>
      </w:r>
      <w:r w:rsidRPr="00707611">
        <w:rPr>
          <w:rFonts w:eastAsia="標楷體" w:hint="eastAsia"/>
          <w:sz w:val="28"/>
          <w:szCs w:val="28"/>
        </w:rPr>
        <w:t>額，對歐盟、美國及中國大陸分別成長</w:t>
      </w:r>
      <w:r w:rsidRPr="00707611">
        <w:rPr>
          <w:rFonts w:eastAsia="標楷體" w:hint="eastAsia"/>
          <w:sz w:val="28"/>
          <w:szCs w:val="28"/>
        </w:rPr>
        <w:t>2.5%</w:t>
      </w:r>
      <w:r w:rsidRPr="00707611">
        <w:rPr>
          <w:rFonts w:eastAsia="標楷體" w:hint="eastAsia"/>
          <w:sz w:val="28"/>
          <w:szCs w:val="28"/>
        </w:rPr>
        <w:t>、</w:t>
      </w:r>
      <w:r w:rsidRPr="00707611">
        <w:rPr>
          <w:rFonts w:eastAsia="標楷體" w:hint="eastAsia"/>
          <w:sz w:val="28"/>
          <w:szCs w:val="28"/>
        </w:rPr>
        <w:t>2.0%</w:t>
      </w:r>
      <w:r w:rsidRPr="00707611">
        <w:rPr>
          <w:rFonts w:eastAsia="標楷體" w:hint="eastAsia"/>
          <w:sz w:val="28"/>
          <w:szCs w:val="28"/>
        </w:rPr>
        <w:t>及</w:t>
      </w:r>
      <w:r w:rsidRPr="00707611">
        <w:rPr>
          <w:rFonts w:eastAsia="標楷體" w:hint="eastAsia"/>
          <w:sz w:val="28"/>
          <w:szCs w:val="28"/>
        </w:rPr>
        <w:t>5.5%</w:t>
      </w:r>
      <w:r w:rsidRPr="00707611">
        <w:rPr>
          <w:rFonts w:eastAsia="標楷體" w:hint="eastAsia"/>
          <w:sz w:val="28"/>
          <w:szCs w:val="28"/>
        </w:rPr>
        <w:t>，對東協則衰退</w:t>
      </w:r>
      <w:r w:rsidRPr="00707611">
        <w:rPr>
          <w:rFonts w:eastAsia="標楷體" w:hint="eastAsia"/>
          <w:sz w:val="28"/>
          <w:szCs w:val="28"/>
        </w:rPr>
        <w:t>5.9%</w:t>
      </w:r>
      <w:r w:rsidRPr="00707611">
        <w:rPr>
          <w:rFonts w:eastAsia="標楷體" w:hint="eastAsia"/>
          <w:sz w:val="28"/>
          <w:szCs w:val="28"/>
        </w:rPr>
        <w:t>。今年</w:t>
      </w:r>
      <w:r w:rsidRPr="00707611">
        <w:rPr>
          <w:rFonts w:eastAsia="標楷體" w:hint="eastAsia"/>
          <w:sz w:val="28"/>
          <w:szCs w:val="28"/>
        </w:rPr>
        <w:t>1</w:t>
      </w:r>
      <w:r w:rsidRPr="00707611">
        <w:rPr>
          <w:rFonts w:eastAsia="標楷體"/>
          <w:sz w:val="28"/>
          <w:szCs w:val="28"/>
        </w:rPr>
        <w:t>月工業生</w:t>
      </w:r>
      <w:r w:rsidRPr="00707611">
        <w:rPr>
          <w:rFonts w:eastAsia="標楷體" w:hint="eastAsia"/>
          <w:sz w:val="28"/>
          <w:szCs w:val="28"/>
        </w:rPr>
        <w:t>產成長</w:t>
      </w:r>
      <w:r w:rsidRPr="00707611">
        <w:rPr>
          <w:rFonts w:eastAsia="標楷體" w:hint="eastAsia"/>
          <w:sz w:val="28"/>
          <w:szCs w:val="28"/>
        </w:rPr>
        <w:t>0.3</w:t>
      </w:r>
      <w:r w:rsidRPr="00707611">
        <w:rPr>
          <w:rFonts w:eastAsia="標楷體" w:hint="eastAsia"/>
          <w:kern w:val="0"/>
          <w:sz w:val="28"/>
          <w:szCs w:val="28"/>
        </w:rPr>
        <w:t>%</w:t>
      </w:r>
      <w:r w:rsidRPr="00707611">
        <w:rPr>
          <w:rFonts w:eastAsia="標楷體"/>
          <w:sz w:val="28"/>
          <w:szCs w:val="28"/>
        </w:rPr>
        <w:t>，失業率為</w:t>
      </w:r>
      <w:r w:rsidRPr="00707611">
        <w:rPr>
          <w:rFonts w:eastAsia="標楷體" w:hint="eastAsia"/>
          <w:sz w:val="28"/>
          <w:szCs w:val="28"/>
        </w:rPr>
        <w:t>2.5</w:t>
      </w:r>
      <w:r w:rsidRPr="00707611">
        <w:rPr>
          <w:rFonts w:eastAsia="標楷體" w:hint="eastAsia"/>
          <w:kern w:val="0"/>
          <w:sz w:val="28"/>
          <w:szCs w:val="28"/>
        </w:rPr>
        <w:t>%</w:t>
      </w:r>
      <w:r w:rsidRPr="00707611">
        <w:rPr>
          <w:rFonts w:eastAsia="標楷體" w:hint="eastAsia"/>
          <w:sz w:val="28"/>
          <w:szCs w:val="28"/>
        </w:rPr>
        <w:t>，</w:t>
      </w:r>
      <w:r w:rsidRPr="00707611">
        <w:rPr>
          <w:rFonts w:eastAsia="標楷體"/>
          <w:sz w:val="28"/>
          <w:szCs w:val="28"/>
        </w:rPr>
        <w:t>消費者物價上漲率為</w:t>
      </w:r>
      <w:r w:rsidRPr="00707611">
        <w:rPr>
          <w:rFonts w:eastAsia="標楷體" w:hint="eastAsia"/>
          <w:sz w:val="28"/>
          <w:szCs w:val="28"/>
        </w:rPr>
        <w:t>0.2</w:t>
      </w:r>
      <w:r w:rsidRPr="00707611">
        <w:rPr>
          <w:rFonts w:eastAsia="標楷體" w:hint="eastAsia"/>
          <w:kern w:val="0"/>
          <w:sz w:val="28"/>
          <w:szCs w:val="28"/>
        </w:rPr>
        <w:t>%</w:t>
      </w:r>
      <w:r w:rsidRPr="00707611">
        <w:rPr>
          <w:rFonts w:eastAsia="標楷體" w:hint="eastAsia"/>
          <w:sz w:val="28"/>
          <w:szCs w:val="28"/>
        </w:rPr>
        <w:t>。</w:t>
      </w:r>
    </w:p>
    <w:p w:rsidR="00707611" w:rsidRPr="00707611" w:rsidRDefault="00707611" w:rsidP="004056F8">
      <w:pPr>
        <w:numPr>
          <w:ilvl w:val="0"/>
          <w:numId w:val="11"/>
        </w:numPr>
        <w:snapToGrid w:val="0"/>
        <w:spacing w:beforeLines="50" w:before="180" w:line="300" w:lineRule="auto"/>
        <w:ind w:left="851" w:hanging="567"/>
        <w:jc w:val="both"/>
        <w:rPr>
          <w:rFonts w:eastAsia="標楷體"/>
          <w:sz w:val="28"/>
          <w:szCs w:val="28"/>
        </w:rPr>
      </w:pPr>
      <w:r w:rsidRPr="00707611">
        <w:rPr>
          <w:rFonts w:eastAsia="標楷體" w:hint="eastAsia"/>
          <w:sz w:val="28"/>
          <w:szCs w:val="28"/>
        </w:rPr>
        <w:t>日本政府過去顧及銀行對企業出資會影響到銀行財務之健全性，以及防止銀行透過出資強勢主導企業的經營方針，訂定出資上限僅可</w:t>
      </w:r>
      <w:r w:rsidRPr="00707611">
        <w:rPr>
          <w:rFonts w:eastAsia="標楷體" w:hint="eastAsia"/>
          <w:sz w:val="28"/>
          <w:szCs w:val="28"/>
        </w:rPr>
        <w:t>5%</w:t>
      </w:r>
      <w:r w:rsidRPr="00707611">
        <w:rPr>
          <w:rFonts w:eastAsia="標楷體" w:hint="eastAsia"/>
          <w:sz w:val="28"/>
          <w:szCs w:val="28"/>
        </w:rPr>
        <w:t>規定。近來考量中小企業的事業繼承困難，考慮放寬相關規定，藉由地方銀行暫時出資，協助中小企業尋找後繼者之過渡期。</w:t>
      </w:r>
    </w:p>
    <w:p w:rsidR="00707611" w:rsidRPr="00707611" w:rsidRDefault="00707611" w:rsidP="004056F8">
      <w:pPr>
        <w:numPr>
          <w:ilvl w:val="0"/>
          <w:numId w:val="11"/>
        </w:numPr>
        <w:snapToGrid w:val="0"/>
        <w:spacing w:beforeLines="50" w:before="180" w:line="300" w:lineRule="auto"/>
        <w:ind w:left="851" w:hanging="567"/>
        <w:jc w:val="both"/>
        <w:rPr>
          <w:rFonts w:eastAsia="標楷體"/>
          <w:sz w:val="28"/>
          <w:szCs w:val="28"/>
        </w:rPr>
      </w:pPr>
      <w:r w:rsidRPr="00707611">
        <w:rPr>
          <w:rFonts w:eastAsia="標楷體" w:hint="eastAsia"/>
          <w:sz w:val="28"/>
          <w:szCs w:val="28"/>
        </w:rPr>
        <w:t>根據美國</w:t>
      </w:r>
      <w:r w:rsidRPr="00707611">
        <w:rPr>
          <w:rFonts w:eastAsia="標楷體" w:hint="eastAsia"/>
          <w:sz w:val="28"/>
          <w:szCs w:val="28"/>
        </w:rPr>
        <w:t>CB Insights</w:t>
      </w:r>
      <w:r w:rsidRPr="00707611">
        <w:rPr>
          <w:rFonts w:eastAsia="標楷體" w:hint="eastAsia"/>
          <w:sz w:val="28"/>
          <w:szCs w:val="28"/>
        </w:rPr>
        <w:t>調查公司分析，企業透過投資與本身事業內容相關的新創企業，以提升技術革新及增加收益的投資件數，去年較前年成長率最高的國家為日本，惟其投資金額僅</w:t>
      </w:r>
      <w:r w:rsidRPr="00707611">
        <w:rPr>
          <w:rFonts w:eastAsia="標楷體" w:hint="eastAsia"/>
          <w:sz w:val="28"/>
          <w:szCs w:val="28"/>
        </w:rPr>
        <w:t>14</w:t>
      </w:r>
      <w:r w:rsidRPr="00707611">
        <w:rPr>
          <w:rFonts w:eastAsia="標楷體" w:hint="eastAsia"/>
          <w:sz w:val="28"/>
          <w:szCs w:val="28"/>
        </w:rPr>
        <w:t>億美元，與美國</w:t>
      </w:r>
      <w:r w:rsidRPr="00707611">
        <w:rPr>
          <w:rFonts w:eastAsia="標楷體" w:hint="eastAsia"/>
          <w:sz w:val="28"/>
          <w:szCs w:val="28"/>
        </w:rPr>
        <w:t>(265</w:t>
      </w:r>
      <w:r w:rsidRPr="00707611">
        <w:rPr>
          <w:rFonts w:eastAsia="標楷體" w:hint="eastAsia"/>
          <w:sz w:val="28"/>
          <w:szCs w:val="28"/>
        </w:rPr>
        <w:t>億美元</w:t>
      </w:r>
      <w:r w:rsidRPr="00707611">
        <w:rPr>
          <w:rFonts w:eastAsia="標楷體" w:hint="eastAsia"/>
          <w:sz w:val="28"/>
          <w:szCs w:val="28"/>
        </w:rPr>
        <w:t>)</w:t>
      </w:r>
      <w:r w:rsidRPr="00707611">
        <w:rPr>
          <w:rFonts w:eastAsia="標楷體" w:hint="eastAsia"/>
          <w:sz w:val="28"/>
          <w:szCs w:val="28"/>
        </w:rPr>
        <w:t>及中國大陸</w:t>
      </w:r>
      <w:r w:rsidRPr="00707611">
        <w:rPr>
          <w:rFonts w:eastAsia="標楷體" w:hint="eastAsia"/>
          <w:sz w:val="28"/>
          <w:szCs w:val="28"/>
        </w:rPr>
        <w:t>(108</w:t>
      </w:r>
      <w:r w:rsidRPr="00707611">
        <w:rPr>
          <w:rFonts w:eastAsia="標楷體" w:hint="eastAsia"/>
          <w:sz w:val="28"/>
          <w:szCs w:val="28"/>
        </w:rPr>
        <w:t>億美元</w:t>
      </w:r>
      <w:r w:rsidRPr="00707611">
        <w:rPr>
          <w:rFonts w:eastAsia="標楷體" w:hint="eastAsia"/>
          <w:sz w:val="28"/>
          <w:szCs w:val="28"/>
        </w:rPr>
        <w:t>)</w:t>
      </w:r>
      <w:r w:rsidRPr="00707611">
        <w:rPr>
          <w:rFonts w:eastAsia="標楷體" w:hint="eastAsia"/>
          <w:sz w:val="28"/>
          <w:szCs w:val="28"/>
        </w:rPr>
        <w:t>仍相距甚遠。</w:t>
      </w:r>
    </w:p>
    <w:p w:rsidR="004275CA" w:rsidRPr="00707611"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441B3E" w:rsidRPr="003B1054" w:rsidRDefault="00441B3E" w:rsidP="003E3467">
      <w:pPr>
        <w:snapToGrid w:val="0"/>
        <w:spacing w:before="120" w:line="300" w:lineRule="auto"/>
        <w:ind w:left="281" w:rightChars="-95" w:right="-228"/>
        <w:rPr>
          <w:rFonts w:eastAsia="標楷體"/>
          <w:sz w:val="28"/>
          <w:szCs w:val="28"/>
        </w:rPr>
      </w:pPr>
      <w:r w:rsidRPr="003B1054">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707611" w:rsidRPr="00707611" w:rsidRDefault="00707611" w:rsidP="00707611">
      <w:pPr>
        <w:snapToGrid w:val="0"/>
        <w:ind w:rightChars="-300" w:right="-720"/>
        <w:jc w:val="right"/>
        <w:rPr>
          <w:rFonts w:eastAsia="標楷體"/>
          <w:lang w:val="zh-TW"/>
        </w:rPr>
      </w:pPr>
      <w:r w:rsidRPr="00707611">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84"/>
        <w:gridCol w:w="910"/>
        <w:gridCol w:w="854"/>
        <w:gridCol w:w="835"/>
      </w:tblGrid>
      <w:tr w:rsidR="00707611" w:rsidRPr="00707611" w:rsidTr="00707611">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實質</w:t>
            </w:r>
          </w:p>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lang w:val="zh-TW"/>
              </w:rPr>
              <w:t>GD</w:t>
            </w:r>
            <w:r w:rsidRPr="00707611">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工業</w:t>
            </w:r>
          </w:p>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szCs w:val="20"/>
              </w:rPr>
            </w:pPr>
            <w:r w:rsidRPr="00707611">
              <w:rPr>
                <w:rFonts w:eastAsia="標楷體"/>
                <w:sz w:val="22"/>
                <w:szCs w:val="20"/>
              </w:rPr>
              <w:t>貿</w:t>
            </w:r>
            <w:r w:rsidRPr="00707611">
              <w:rPr>
                <w:rFonts w:eastAsia="標楷體"/>
                <w:sz w:val="22"/>
                <w:szCs w:val="20"/>
              </w:rPr>
              <w:t xml:space="preserve">    </w:t>
            </w:r>
            <w:r w:rsidRPr="00707611">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消費者</w:t>
            </w:r>
          </w:p>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失業率</w:t>
            </w:r>
          </w:p>
        </w:tc>
      </w:tr>
      <w:tr w:rsidR="00707611" w:rsidRPr="00707611" w:rsidTr="00707611">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07611" w:rsidRPr="00707611" w:rsidRDefault="00707611" w:rsidP="00707611">
            <w:pPr>
              <w:widowControl/>
              <w:rPr>
                <w:rFonts w:eastAsia="標楷體"/>
                <w:sz w:val="22"/>
                <w:lang w:val="zh-TW"/>
              </w:rPr>
            </w:pPr>
          </w:p>
        </w:tc>
      </w:tr>
      <w:tr w:rsidR="00707611" w:rsidRPr="00707611" w:rsidTr="00707611">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07611" w:rsidRPr="00707611" w:rsidRDefault="00707611" w:rsidP="00707611">
            <w:pPr>
              <w:widowControl/>
              <w:rPr>
                <w:rFonts w:eastAsia="標楷體"/>
                <w:sz w:val="22"/>
                <w:lang w:val="zh-TW"/>
              </w:rPr>
            </w:pPr>
          </w:p>
        </w:tc>
      </w:tr>
      <w:tr w:rsidR="00707611" w:rsidRPr="00707611" w:rsidTr="00707611">
        <w:trPr>
          <w:cantSplit/>
        </w:trPr>
        <w:tc>
          <w:tcPr>
            <w:tcW w:w="1402" w:type="dxa"/>
            <w:tcBorders>
              <w:top w:val="nil"/>
              <w:left w:val="nil"/>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2013</w:t>
            </w:r>
            <w:r w:rsidRPr="00707611">
              <w:rPr>
                <w:rFonts w:eastAsia="標楷體"/>
                <w:sz w:val="22"/>
              </w:rPr>
              <w:t>年</w:t>
            </w:r>
          </w:p>
        </w:tc>
        <w:tc>
          <w:tcPr>
            <w:tcW w:w="1080"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1.6</w:t>
            </w:r>
          </w:p>
        </w:tc>
        <w:tc>
          <w:tcPr>
            <w:tcW w:w="779"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-0.8</w:t>
            </w:r>
          </w:p>
        </w:tc>
        <w:tc>
          <w:tcPr>
            <w:tcW w:w="850"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69.8</w:t>
            </w:r>
          </w:p>
        </w:tc>
        <w:tc>
          <w:tcPr>
            <w:tcW w:w="767"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9.5</w:t>
            </w:r>
          </w:p>
        </w:tc>
        <w:tc>
          <w:tcPr>
            <w:tcW w:w="853"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81.3</w:t>
            </w:r>
          </w:p>
        </w:tc>
        <w:tc>
          <w:tcPr>
            <w:tcW w:w="784"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15.0</w:t>
            </w:r>
          </w:p>
        </w:tc>
        <w:tc>
          <w:tcPr>
            <w:tcW w:w="910"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-11.5</w:t>
            </w:r>
          </w:p>
        </w:tc>
        <w:tc>
          <w:tcPr>
            <w:tcW w:w="854"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0.4</w:t>
            </w:r>
          </w:p>
        </w:tc>
        <w:tc>
          <w:tcPr>
            <w:tcW w:w="835" w:type="dxa"/>
            <w:tcBorders>
              <w:top w:val="nil"/>
              <w:left w:val="single" w:sz="6" w:space="0" w:color="auto"/>
              <w:bottom w:val="nil"/>
              <w:right w:val="nil"/>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4.0</w:t>
            </w:r>
          </w:p>
        </w:tc>
      </w:tr>
      <w:tr w:rsidR="00707611" w:rsidRPr="00707611" w:rsidTr="00707611">
        <w:trPr>
          <w:cantSplit/>
        </w:trPr>
        <w:tc>
          <w:tcPr>
            <w:tcW w:w="1402" w:type="dxa"/>
            <w:tcBorders>
              <w:top w:val="nil"/>
              <w:left w:val="nil"/>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2014</w:t>
            </w:r>
            <w:r w:rsidRPr="00707611">
              <w:rPr>
                <w:rFonts w:eastAsia="標楷體"/>
                <w:sz w:val="22"/>
              </w:rPr>
              <w:t>年</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0.0</w:t>
            </w:r>
          </w:p>
        </w:tc>
        <w:tc>
          <w:tcPr>
            <w:tcW w:w="779"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2.1</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73.1</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4.7</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85.8</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5.5</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-12.7</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2.7</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3.6</w:t>
            </w:r>
          </w:p>
        </w:tc>
      </w:tr>
      <w:tr w:rsidR="00707611" w:rsidRPr="00707611" w:rsidTr="00707611">
        <w:trPr>
          <w:cantSplit/>
        </w:trPr>
        <w:tc>
          <w:tcPr>
            <w:tcW w:w="1402" w:type="dxa"/>
            <w:tcBorders>
              <w:top w:val="nil"/>
              <w:left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2015</w:t>
            </w:r>
            <w:r w:rsidRPr="00707611">
              <w:rPr>
                <w:rFonts w:eastAsia="標楷體"/>
                <w:sz w:val="22"/>
              </w:rPr>
              <w:t>年</w:t>
            </w:r>
          </w:p>
        </w:tc>
        <w:tc>
          <w:tcPr>
            <w:tcW w:w="1080"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0.6</w:t>
            </w:r>
          </w:p>
        </w:tc>
        <w:tc>
          <w:tcPr>
            <w:tcW w:w="779"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-1.1</w:t>
            </w:r>
          </w:p>
        </w:tc>
        <w:tc>
          <w:tcPr>
            <w:tcW w:w="850"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75.6</w:t>
            </w:r>
          </w:p>
        </w:tc>
        <w:tc>
          <w:tcPr>
            <w:tcW w:w="767"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3.4</w:t>
            </w:r>
          </w:p>
        </w:tc>
        <w:tc>
          <w:tcPr>
            <w:tcW w:w="853"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78.4</w:t>
            </w:r>
          </w:p>
        </w:tc>
        <w:tc>
          <w:tcPr>
            <w:tcW w:w="784"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-8.6</w:t>
            </w:r>
          </w:p>
        </w:tc>
        <w:tc>
          <w:tcPr>
            <w:tcW w:w="910"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-2.54</w:t>
            </w:r>
          </w:p>
        </w:tc>
        <w:tc>
          <w:tcPr>
            <w:tcW w:w="854"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0.5</w:t>
            </w:r>
          </w:p>
        </w:tc>
        <w:tc>
          <w:tcPr>
            <w:tcW w:w="835" w:type="dxa"/>
            <w:tcBorders>
              <w:top w:val="nil"/>
              <w:left w:val="single" w:sz="6" w:space="0" w:color="auto"/>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3.4</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2016</w:t>
            </w:r>
            <w:r w:rsidRPr="00707611">
              <w:rPr>
                <w:rFonts w:eastAsia="標楷體"/>
                <w:sz w:val="22"/>
              </w:rPr>
              <w:t>年</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w:t>
            </w:r>
            <w:r w:rsidRPr="00707611">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w:t>
            </w:r>
            <w:r w:rsidRPr="00707611">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-1</w:t>
            </w:r>
            <w:r w:rsidRPr="00707611">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rPr>
              <w:t>-</w:t>
            </w:r>
            <w:r w:rsidRPr="00707611">
              <w:rPr>
                <w:rFonts w:eastAsia="標楷體" w:hint="eastAsia"/>
                <w:sz w:val="22"/>
              </w:rPr>
              <w:t>0.1</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3.1</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2017</w:t>
            </w:r>
            <w:r w:rsidRPr="00707611">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78.26</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11.8</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75.25</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14.2</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3.01</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0.5</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2.8</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2018</w:t>
            </w:r>
            <w:r w:rsidRPr="00707611">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81.48</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4.1</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82.63</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9.8</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-1.15</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1</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-4.5</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6.09</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12.2</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7.03</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7.9</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-0.94</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1.4</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2.4</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2</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2.0</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6.46</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1.8</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6.45</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16.5</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0.01</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1.1</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2.5</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3</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-0.6</w:t>
            </w:r>
            <w:r w:rsidRPr="00707611">
              <w:rPr>
                <w:rFonts w:eastAsia="標楷體"/>
                <w:sz w:val="22"/>
              </w:rPr>
              <w:t>（</w:t>
            </w:r>
            <w:r w:rsidRPr="00707611">
              <w:rPr>
                <w:rFonts w:eastAsia="標楷體"/>
                <w:sz w:val="22"/>
              </w:rPr>
              <w:t>I</w:t>
            </w:r>
            <w:r w:rsidRPr="00707611">
              <w:rPr>
                <w:rFonts w:eastAsia="標楷體"/>
                <w:sz w:val="22"/>
              </w:rPr>
              <w:t>）</w:t>
            </w: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1.4</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7.38</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2.1</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6.58</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-0.6</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0.8</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1.0</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2.5</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4</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0.3</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6.82</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7.8</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6.20</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5.9</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0.62</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0.6</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2.5</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5</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-0.2</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6.32</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8.1</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6.90</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14.0</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-0.58</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0.7</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2.2</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6</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3.0</w:t>
            </w:r>
            <w:r w:rsidRPr="00707611">
              <w:rPr>
                <w:rFonts w:eastAsia="標楷體"/>
                <w:sz w:val="22"/>
              </w:rPr>
              <w:t>（</w:t>
            </w:r>
            <w:r w:rsidRPr="00707611">
              <w:rPr>
                <w:rFonts w:eastAsia="標楷體"/>
                <w:sz w:val="22"/>
              </w:rPr>
              <w:t>II</w:t>
            </w:r>
            <w:r w:rsidRPr="00707611">
              <w:rPr>
                <w:rFonts w:eastAsia="標楷體"/>
                <w:sz w:val="22"/>
              </w:rPr>
              <w:t>）</w:t>
            </w: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-1.8</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7.05</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6.7</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6.33</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2.5</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0.72</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0.7</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2.4</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7</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-0.2</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6.75</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3.9</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6.98</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14.6</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-0.23</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0.9</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2.5</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8</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0.2</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6.69</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6.6</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7.14</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15.4</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-0.45</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1.2</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2.4</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9</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-2.5</w:t>
            </w:r>
            <w:r w:rsidRPr="00707611">
              <w:rPr>
                <w:rFonts w:eastAsia="標楷體"/>
                <w:sz w:val="22"/>
              </w:rPr>
              <w:t>（</w:t>
            </w:r>
            <w:r w:rsidRPr="00707611">
              <w:rPr>
                <w:rFonts w:eastAsia="標楷體"/>
                <w:sz w:val="22"/>
              </w:rPr>
              <w:t>III</w:t>
            </w:r>
            <w:r w:rsidRPr="00707611">
              <w:rPr>
                <w:rFonts w:eastAsia="標楷體"/>
                <w:sz w:val="22"/>
              </w:rPr>
              <w:t>）</w:t>
            </w: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-2.5</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6.73</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-1.2</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6.59</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7.0</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0.14</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1.2</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2.3</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10</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4.2</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7.24</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8.2</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7.69</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19.9</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-0.45</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1.4</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2.4</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11</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1.5</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6.93</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0.1</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7.66</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12.5</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-0.73</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0.8</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2.5</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12</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1.9</w:t>
            </w:r>
            <w:r w:rsidRPr="00707611">
              <w:rPr>
                <w:rFonts w:eastAsia="標楷體"/>
                <w:sz w:val="22"/>
              </w:rPr>
              <w:t>（</w:t>
            </w:r>
            <w:r w:rsidRPr="00707611">
              <w:rPr>
                <w:rFonts w:eastAsia="標楷體"/>
                <w:sz w:val="22"/>
              </w:rPr>
              <w:t>IV</w:t>
            </w:r>
            <w:r w:rsidRPr="00707611">
              <w:rPr>
                <w:rFonts w:eastAsia="標楷體"/>
                <w:sz w:val="22"/>
              </w:rPr>
              <w:t>）</w:t>
            </w: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-1.9</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7.02</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-3.8</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7.08</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1.9</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-0.06</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0.3</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2.4</w:t>
            </w: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2019</w:t>
            </w:r>
            <w:r w:rsidRPr="00707611">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sz w:val="22"/>
                <w:szCs w:val="22"/>
              </w:rPr>
            </w:pPr>
          </w:p>
        </w:tc>
      </w:tr>
      <w:tr w:rsidR="00707611" w:rsidRPr="00707611" w:rsidTr="00707611">
        <w:trPr>
          <w:cantSplit/>
        </w:trPr>
        <w:tc>
          <w:tcPr>
            <w:tcW w:w="1402" w:type="dxa"/>
            <w:tcBorders>
              <w:top w:val="nil"/>
              <w:left w:val="nil"/>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1</w:t>
            </w:r>
            <w:r w:rsidRPr="0070761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0.3</w:t>
            </w:r>
          </w:p>
        </w:tc>
        <w:tc>
          <w:tcPr>
            <w:tcW w:w="85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5.57</w:t>
            </w:r>
          </w:p>
        </w:tc>
        <w:tc>
          <w:tcPr>
            <w:tcW w:w="767"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-8.4</w:t>
            </w:r>
          </w:p>
        </w:tc>
        <w:tc>
          <w:tcPr>
            <w:tcW w:w="853"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6.98</w:t>
            </w:r>
          </w:p>
        </w:tc>
        <w:tc>
          <w:tcPr>
            <w:tcW w:w="784"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-0.6</w:t>
            </w:r>
          </w:p>
        </w:tc>
        <w:tc>
          <w:tcPr>
            <w:tcW w:w="910" w:type="dxa"/>
            <w:tcBorders>
              <w:top w:val="nil"/>
              <w:left w:val="single" w:sz="6" w:space="0" w:color="auto"/>
              <w:bottom w:val="nil"/>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-1.41</w:t>
            </w:r>
          </w:p>
        </w:tc>
        <w:tc>
          <w:tcPr>
            <w:tcW w:w="854"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jc w:val="center"/>
              <w:rPr>
                <w:rFonts w:eastAsia="標楷體"/>
                <w:sz w:val="22"/>
              </w:rPr>
            </w:pPr>
            <w:r w:rsidRPr="00707611">
              <w:rPr>
                <w:rFonts w:eastAsia="標楷體" w:hint="eastAsia"/>
                <w:sz w:val="22"/>
              </w:rPr>
              <w:t>0.2</w:t>
            </w:r>
          </w:p>
        </w:tc>
        <w:tc>
          <w:tcPr>
            <w:tcW w:w="835"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jc w:val="center"/>
              <w:rPr>
                <w:sz w:val="22"/>
                <w:szCs w:val="22"/>
              </w:rPr>
            </w:pPr>
            <w:r w:rsidRPr="00707611">
              <w:rPr>
                <w:rFonts w:hint="eastAsia"/>
                <w:sz w:val="22"/>
                <w:szCs w:val="22"/>
              </w:rPr>
              <w:t>2.5</w:t>
            </w:r>
          </w:p>
        </w:tc>
      </w:tr>
      <w:tr w:rsidR="00707611" w:rsidRPr="00707611" w:rsidTr="00707611">
        <w:trPr>
          <w:cantSplit/>
        </w:trPr>
        <w:tc>
          <w:tcPr>
            <w:tcW w:w="1402" w:type="dxa"/>
            <w:tcBorders>
              <w:top w:val="nil"/>
              <w:left w:val="nil"/>
              <w:bottom w:val="single" w:sz="4"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hint="eastAsia"/>
                <w:sz w:val="22"/>
              </w:rPr>
              <w:t>2</w:t>
            </w:r>
            <w:r w:rsidRPr="00707611">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6.38</w:t>
            </w:r>
          </w:p>
        </w:tc>
        <w:tc>
          <w:tcPr>
            <w:tcW w:w="767" w:type="dxa"/>
            <w:tcBorders>
              <w:top w:val="nil"/>
              <w:left w:val="single" w:sz="6" w:space="0" w:color="auto"/>
              <w:bottom w:val="single" w:sz="4" w:space="0" w:color="auto"/>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-1.2</w:t>
            </w:r>
          </w:p>
        </w:tc>
        <w:tc>
          <w:tcPr>
            <w:tcW w:w="853" w:type="dxa"/>
            <w:tcBorders>
              <w:top w:val="nil"/>
              <w:left w:val="single" w:sz="6" w:space="0" w:color="auto"/>
              <w:bottom w:val="single" w:sz="4" w:space="0" w:color="auto"/>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6.04</w:t>
            </w:r>
          </w:p>
        </w:tc>
        <w:tc>
          <w:tcPr>
            <w:tcW w:w="784" w:type="dxa"/>
            <w:tcBorders>
              <w:top w:val="nil"/>
              <w:left w:val="single" w:sz="6" w:space="0" w:color="auto"/>
              <w:bottom w:val="single" w:sz="4" w:space="0" w:color="auto"/>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-6.7</w:t>
            </w:r>
          </w:p>
        </w:tc>
        <w:tc>
          <w:tcPr>
            <w:tcW w:w="910" w:type="dxa"/>
            <w:tcBorders>
              <w:top w:val="nil"/>
              <w:left w:val="single" w:sz="6" w:space="0" w:color="auto"/>
              <w:bottom w:val="single" w:sz="4" w:space="0" w:color="auto"/>
              <w:right w:val="single" w:sz="6" w:space="0" w:color="auto"/>
            </w:tcBorders>
            <w:vAlign w:val="center"/>
          </w:tcPr>
          <w:p w:rsidR="00707611" w:rsidRPr="00707611" w:rsidRDefault="00707611" w:rsidP="00707611">
            <w:pPr>
              <w:jc w:val="center"/>
              <w:rPr>
                <w:sz w:val="22"/>
                <w:szCs w:val="22"/>
              </w:rPr>
            </w:pPr>
            <w:r w:rsidRPr="00707611">
              <w:rPr>
                <w:rFonts w:hint="eastAsia"/>
                <w:sz w:val="22"/>
                <w:szCs w:val="22"/>
              </w:rPr>
              <w:t>0.34</w:t>
            </w:r>
          </w:p>
        </w:tc>
        <w:tc>
          <w:tcPr>
            <w:tcW w:w="854" w:type="dxa"/>
            <w:tcBorders>
              <w:top w:val="nil"/>
              <w:left w:val="single" w:sz="6" w:space="0" w:color="auto"/>
              <w:bottom w:val="single" w:sz="4" w:space="0" w:color="auto"/>
              <w:right w:val="single" w:sz="6" w:space="0" w:color="auto"/>
            </w:tcBorders>
            <w:vAlign w:val="center"/>
          </w:tcPr>
          <w:p w:rsidR="00707611" w:rsidRPr="00707611" w:rsidRDefault="00707611" w:rsidP="00707611">
            <w:pPr>
              <w:autoSpaceDE w:val="0"/>
              <w:autoSpaceDN w:val="0"/>
              <w:adjustRightInd w:val="0"/>
              <w:snapToGrid w:val="0"/>
              <w:jc w:val="center"/>
              <w:rPr>
                <w:sz w:val="22"/>
                <w:szCs w:val="22"/>
              </w:rPr>
            </w:pPr>
            <w:r w:rsidRPr="00707611">
              <w:rPr>
                <w:rFonts w:hint="eastAsia"/>
                <w:sz w:val="22"/>
                <w:szCs w:val="22"/>
              </w:rPr>
              <w:t>-</w:t>
            </w:r>
          </w:p>
        </w:tc>
        <w:tc>
          <w:tcPr>
            <w:tcW w:w="835" w:type="dxa"/>
            <w:tcBorders>
              <w:top w:val="nil"/>
              <w:left w:val="single" w:sz="6" w:space="0" w:color="auto"/>
              <w:bottom w:val="single" w:sz="4" w:space="0" w:color="auto"/>
              <w:right w:val="nil"/>
            </w:tcBorders>
            <w:vAlign w:val="center"/>
          </w:tcPr>
          <w:p w:rsidR="00707611" w:rsidRPr="00707611" w:rsidRDefault="00707611" w:rsidP="00707611">
            <w:pPr>
              <w:autoSpaceDE w:val="0"/>
              <w:autoSpaceDN w:val="0"/>
              <w:adjustRightInd w:val="0"/>
              <w:snapToGrid w:val="0"/>
              <w:jc w:val="center"/>
              <w:rPr>
                <w:sz w:val="22"/>
                <w:szCs w:val="22"/>
              </w:rPr>
            </w:pPr>
            <w:r w:rsidRPr="00707611">
              <w:rPr>
                <w:rFonts w:hint="eastAsia"/>
                <w:sz w:val="22"/>
                <w:szCs w:val="22"/>
              </w:rPr>
              <w:t>-</w:t>
            </w:r>
          </w:p>
        </w:tc>
      </w:tr>
    </w:tbl>
    <w:p w:rsidR="00707611" w:rsidRPr="00707611" w:rsidRDefault="00707611" w:rsidP="00707611">
      <w:pPr>
        <w:widowControl/>
        <w:snapToGrid w:val="0"/>
        <w:spacing w:line="280" w:lineRule="exact"/>
        <w:ind w:left="447" w:rightChars="-295" w:right="-708" w:hangingChars="203" w:hanging="447"/>
        <w:rPr>
          <w:rFonts w:eastAsia="標楷體"/>
          <w:kern w:val="0"/>
          <w:sz w:val="22"/>
          <w:szCs w:val="22"/>
        </w:rPr>
      </w:pPr>
      <w:proofErr w:type="gramStart"/>
      <w:r w:rsidRPr="00707611">
        <w:rPr>
          <w:rFonts w:eastAsia="標楷體"/>
          <w:kern w:val="0"/>
          <w:sz w:val="22"/>
          <w:szCs w:val="22"/>
        </w:rPr>
        <w:t>註</w:t>
      </w:r>
      <w:proofErr w:type="gramEnd"/>
      <w:r w:rsidRPr="00707611">
        <w:rPr>
          <w:rFonts w:eastAsia="標楷體"/>
          <w:kern w:val="0"/>
          <w:sz w:val="22"/>
          <w:szCs w:val="22"/>
        </w:rPr>
        <w:t>：除實質</w:t>
      </w:r>
      <w:r w:rsidRPr="00707611">
        <w:rPr>
          <w:rFonts w:eastAsia="標楷體"/>
          <w:kern w:val="0"/>
          <w:sz w:val="22"/>
          <w:szCs w:val="22"/>
        </w:rPr>
        <w:t>GDP</w:t>
      </w:r>
      <w:r w:rsidRPr="00707611">
        <w:rPr>
          <w:rFonts w:eastAsia="標楷體"/>
          <w:kern w:val="0"/>
          <w:sz w:val="22"/>
          <w:szCs w:val="22"/>
        </w:rPr>
        <w:t>經濟成長率為較前期比換算為年率、失業率為與前月相比之季節</w:t>
      </w:r>
      <w:proofErr w:type="gramStart"/>
      <w:r w:rsidRPr="00707611">
        <w:rPr>
          <w:rFonts w:eastAsia="標楷體"/>
          <w:kern w:val="0"/>
          <w:sz w:val="22"/>
          <w:szCs w:val="22"/>
        </w:rPr>
        <w:t>調整值外</w:t>
      </w:r>
      <w:proofErr w:type="gramEnd"/>
      <w:r w:rsidRPr="00707611">
        <w:rPr>
          <w:rFonts w:eastAsia="標楷體"/>
          <w:kern w:val="0"/>
          <w:sz w:val="22"/>
          <w:szCs w:val="22"/>
        </w:rPr>
        <w:t>，其餘成長率皆為與上年同期相比資料。</w:t>
      </w:r>
    </w:p>
    <w:p w:rsidR="00356D4E" w:rsidRPr="003B1054" w:rsidRDefault="00707611" w:rsidP="00707611">
      <w:pPr>
        <w:widowControl/>
        <w:snapToGrid w:val="0"/>
        <w:spacing w:line="280" w:lineRule="exact"/>
        <w:ind w:left="110" w:rightChars="-295" w:right="-708" w:hangingChars="50" w:hanging="110"/>
        <w:rPr>
          <w:rFonts w:eastAsia="標楷體"/>
          <w:kern w:val="0"/>
          <w:sz w:val="22"/>
          <w:szCs w:val="22"/>
        </w:rPr>
      </w:pPr>
      <w:r w:rsidRPr="00707611">
        <w:rPr>
          <w:rFonts w:eastAsia="標楷體"/>
          <w:kern w:val="0"/>
          <w:sz w:val="22"/>
          <w:szCs w:val="22"/>
        </w:rPr>
        <w:t>資料來源：日本內閣府、經濟產業省、財務省、總務省。</w:t>
      </w:r>
    </w:p>
    <w:p w:rsidR="00356D4E" w:rsidRPr="003B1054" w:rsidRDefault="00356D4E" w:rsidP="00356D4E"/>
    <w:p w:rsidR="004F0999" w:rsidRPr="003B1054" w:rsidRDefault="004F0999" w:rsidP="004F0999"/>
    <w:p w:rsidR="004F0999" w:rsidRPr="003B1054" w:rsidRDefault="004F0999" w:rsidP="004F0999"/>
    <w:p w:rsidR="004F0999" w:rsidRPr="003B1054" w:rsidRDefault="004F0999" w:rsidP="004F0999"/>
    <w:p w:rsidR="004F0999" w:rsidRPr="003B1054" w:rsidRDefault="004F0999" w:rsidP="004F0999"/>
    <w:p w:rsidR="0048133D" w:rsidRPr="003B1054" w:rsidRDefault="0048133D" w:rsidP="004F0999"/>
    <w:p w:rsidR="0048133D" w:rsidRPr="003B1054" w:rsidRDefault="0048133D" w:rsidP="004F0999"/>
    <w:p w:rsidR="004F0999" w:rsidRPr="003B1054" w:rsidRDefault="004F0999" w:rsidP="004F0999"/>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707611" w:rsidRPr="00707611" w:rsidRDefault="00707611" w:rsidP="004056F8">
      <w:pPr>
        <w:pStyle w:val="afffff5"/>
        <w:numPr>
          <w:ilvl w:val="0"/>
          <w:numId w:val="12"/>
        </w:numPr>
        <w:snapToGrid w:val="0"/>
        <w:spacing w:before="180" w:line="300" w:lineRule="auto"/>
        <w:ind w:leftChars="0" w:firstLineChars="0"/>
        <w:rPr>
          <w:rFonts w:ascii="Times New Roman" w:eastAsia="標楷體" w:hAnsi="Times New Roman"/>
          <w:color w:val="000000" w:themeColor="text1"/>
          <w:sz w:val="28"/>
          <w:szCs w:val="28"/>
        </w:rPr>
      </w:pPr>
      <w:r w:rsidRPr="00707611">
        <w:rPr>
          <w:rFonts w:ascii="Times New Roman" w:eastAsia="標楷體" w:hAnsi="Times New Roman"/>
          <w:color w:val="000000" w:themeColor="text1"/>
          <w:sz w:val="28"/>
          <w:szCs w:val="28"/>
          <w:lang w:eastAsia="zh-HK"/>
        </w:rPr>
        <w:t>IHS Markit</w:t>
      </w:r>
      <w:r w:rsidRPr="00707611">
        <w:rPr>
          <w:rFonts w:ascii="Times New Roman" w:eastAsia="標楷體" w:hAnsi="Times New Roman"/>
          <w:color w:val="000000" w:themeColor="text1"/>
          <w:sz w:val="28"/>
          <w:szCs w:val="28"/>
          <w:lang w:eastAsia="zh-HK"/>
        </w:rPr>
        <w:t>今</w:t>
      </w:r>
      <w:r w:rsidRPr="00707611">
        <w:rPr>
          <w:rFonts w:ascii="Times New Roman" w:eastAsia="標楷體" w:hAnsi="Times New Roman"/>
          <w:color w:val="000000" w:themeColor="text1"/>
          <w:sz w:val="28"/>
          <w:szCs w:val="28"/>
          <w:lang w:eastAsia="zh-HK"/>
        </w:rPr>
        <w:t>(2019)</w:t>
      </w:r>
      <w:r w:rsidRPr="00707611">
        <w:rPr>
          <w:rFonts w:ascii="Times New Roman" w:eastAsia="標楷體" w:hAnsi="Times New Roman"/>
          <w:color w:val="000000" w:themeColor="text1"/>
          <w:sz w:val="28"/>
          <w:szCs w:val="28"/>
          <w:lang w:eastAsia="zh-HK"/>
        </w:rPr>
        <w:t>年</w:t>
      </w:r>
      <w:r w:rsidRPr="00707611">
        <w:rPr>
          <w:rFonts w:ascii="Times New Roman" w:eastAsia="標楷體" w:hAnsi="Times New Roman"/>
          <w:color w:val="000000" w:themeColor="text1"/>
          <w:sz w:val="28"/>
          <w:szCs w:val="28"/>
          <w:lang w:eastAsia="zh-HK"/>
        </w:rPr>
        <w:t>3</w:t>
      </w:r>
      <w:r w:rsidRPr="00707611">
        <w:rPr>
          <w:rFonts w:ascii="Times New Roman" w:eastAsia="標楷體" w:hAnsi="Times New Roman"/>
          <w:color w:val="000000" w:themeColor="text1"/>
          <w:sz w:val="28"/>
          <w:szCs w:val="28"/>
          <w:lang w:eastAsia="zh-HK"/>
        </w:rPr>
        <w:t>月預測，韓國今年</w:t>
      </w:r>
      <w:r w:rsidRPr="00707611">
        <w:rPr>
          <w:rFonts w:ascii="Times New Roman" w:eastAsia="標楷體" w:hAnsi="Times New Roman" w:hint="eastAsia"/>
          <w:color w:val="000000" w:themeColor="text1"/>
          <w:sz w:val="28"/>
          <w:szCs w:val="28"/>
          <w:lang w:eastAsia="zh-HK"/>
        </w:rPr>
        <w:t>及明</w:t>
      </w:r>
      <w:r w:rsidRPr="00707611">
        <w:rPr>
          <w:rFonts w:ascii="Times New Roman" w:eastAsia="標楷體" w:hAnsi="Times New Roman" w:hint="eastAsia"/>
          <w:color w:val="000000" w:themeColor="text1"/>
          <w:sz w:val="28"/>
          <w:szCs w:val="28"/>
        </w:rPr>
        <w:t>(</w:t>
      </w:r>
      <w:r w:rsidRPr="00707611">
        <w:rPr>
          <w:rFonts w:ascii="Times New Roman" w:eastAsia="標楷體" w:hAnsi="Times New Roman" w:hint="eastAsia"/>
          <w:color w:val="000000" w:themeColor="text1"/>
          <w:sz w:val="28"/>
          <w:szCs w:val="28"/>
          <w:lang w:eastAsia="zh-HK"/>
        </w:rPr>
        <w:t>2020)</w:t>
      </w:r>
      <w:r w:rsidRPr="00707611">
        <w:rPr>
          <w:rFonts w:ascii="Times New Roman" w:eastAsia="標楷體" w:hAnsi="Times New Roman" w:hint="eastAsia"/>
          <w:color w:val="000000" w:themeColor="text1"/>
          <w:sz w:val="28"/>
          <w:szCs w:val="28"/>
          <w:lang w:eastAsia="zh-HK"/>
        </w:rPr>
        <w:t>年</w:t>
      </w:r>
      <w:r w:rsidRPr="00707611">
        <w:rPr>
          <w:rFonts w:ascii="Times New Roman" w:eastAsia="標楷體" w:hAnsi="Times New Roman"/>
          <w:color w:val="000000" w:themeColor="text1"/>
          <w:sz w:val="28"/>
          <w:szCs w:val="28"/>
          <w:lang w:eastAsia="zh-HK"/>
        </w:rPr>
        <w:t>經濟成長率</w:t>
      </w:r>
      <w:r w:rsidRPr="00707611">
        <w:rPr>
          <w:rFonts w:ascii="Times New Roman" w:eastAsia="標楷體" w:hAnsi="Times New Roman" w:hint="eastAsia"/>
          <w:color w:val="000000" w:themeColor="text1"/>
          <w:sz w:val="28"/>
          <w:szCs w:val="28"/>
          <w:lang w:eastAsia="zh-HK"/>
        </w:rPr>
        <w:t>分別</w:t>
      </w:r>
      <w:r w:rsidRPr="00707611">
        <w:rPr>
          <w:rFonts w:ascii="Times New Roman" w:eastAsia="標楷體" w:hAnsi="Times New Roman"/>
          <w:color w:val="000000" w:themeColor="text1"/>
          <w:sz w:val="28"/>
          <w:szCs w:val="28"/>
          <w:lang w:eastAsia="zh-HK"/>
        </w:rPr>
        <w:t>為</w:t>
      </w:r>
      <w:r w:rsidRPr="00707611">
        <w:rPr>
          <w:rFonts w:ascii="Times New Roman" w:eastAsia="標楷體" w:hAnsi="Times New Roman"/>
          <w:color w:val="000000" w:themeColor="text1"/>
          <w:sz w:val="28"/>
          <w:szCs w:val="28"/>
          <w:lang w:eastAsia="zh-HK"/>
        </w:rPr>
        <w:t>2.0%</w:t>
      </w:r>
      <w:r w:rsidRPr="00707611">
        <w:rPr>
          <w:rFonts w:ascii="Times New Roman" w:eastAsia="標楷體" w:hAnsi="Times New Roman" w:hint="eastAsia"/>
          <w:color w:val="000000" w:themeColor="text1"/>
          <w:sz w:val="28"/>
          <w:szCs w:val="28"/>
          <w:lang w:eastAsia="zh-HK"/>
        </w:rPr>
        <w:t>及</w:t>
      </w:r>
      <w:r w:rsidRPr="00707611">
        <w:rPr>
          <w:rFonts w:ascii="Times New Roman" w:eastAsia="標楷體" w:hAnsi="Times New Roman"/>
          <w:color w:val="000000" w:themeColor="text1"/>
          <w:sz w:val="28"/>
          <w:szCs w:val="28"/>
          <w:lang w:eastAsia="zh-HK"/>
        </w:rPr>
        <w:t>2.3%</w:t>
      </w:r>
      <w:r w:rsidRPr="00707611">
        <w:rPr>
          <w:rFonts w:ascii="Times New Roman" w:eastAsia="標楷體" w:hAnsi="Times New Roman"/>
          <w:color w:val="000000" w:themeColor="text1"/>
          <w:sz w:val="28"/>
          <w:szCs w:val="28"/>
          <w:lang w:eastAsia="zh-HK"/>
        </w:rPr>
        <w:t>。</w:t>
      </w:r>
    </w:p>
    <w:p w:rsidR="00707611" w:rsidRPr="00707611" w:rsidRDefault="00707611" w:rsidP="004056F8">
      <w:pPr>
        <w:numPr>
          <w:ilvl w:val="0"/>
          <w:numId w:val="12"/>
        </w:numPr>
        <w:snapToGrid w:val="0"/>
        <w:spacing w:beforeLines="50" w:before="180" w:line="300" w:lineRule="auto"/>
        <w:jc w:val="both"/>
        <w:rPr>
          <w:rFonts w:eastAsia="標楷體"/>
          <w:color w:val="000000" w:themeColor="text1"/>
          <w:sz w:val="28"/>
          <w:szCs w:val="28"/>
        </w:rPr>
      </w:pPr>
      <w:r w:rsidRPr="00707611">
        <w:rPr>
          <w:rFonts w:eastAsia="標楷體"/>
          <w:color w:val="000000" w:themeColor="text1"/>
          <w:sz w:val="28"/>
          <w:szCs w:val="28"/>
        </w:rPr>
        <w:t>韓國</w:t>
      </w:r>
      <w:r w:rsidRPr="00707611">
        <w:rPr>
          <w:rFonts w:eastAsia="標楷體" w:hint="eastAsia"/>
          <w:color w:val="000000" w:themeColor="text1"/>
          <w:sz w:val="28"/>
          <w:szCs w:val="28"/>
          <w:lang w:eastAsia="zh-HK"/>
        </w:rPr>
        <w:t>今</w:t>
      </w:r>
      <w:r w:rsidRPr="00707611">
        <w:rPr>
          <w:rFonts w:eastAsia="標楷體"/>
          <w:color w:val="000000" w:themeColor="text1"/>
          <w:sz w:val="28"/>
          <w:szCs w:val="28"/>
        </w:rPr>
        <w:t>年</w:t>
      </w:r>
      <w:r w:rsidRPr="00707611">
        <w:rPr>
          <w:rFonts w:eastAsia="標楷體"/>
          <w:color w:val="000000" w:themeColor="text1"/>
          <w:sz w:val="28"/>
          <w:szCs w:val="28"/>
        </w:rPr>
        <w:t>2</w:t>
      </w:r>
      <w:r w:rsidRPr="00707611">
        <w:rPr>
          <w:rFonts w:eastAsia="標楷體"/>
          <w:color w:val="000000" w:themeColor="text1"/>
          <w:sz w:val="28"/>
          <w:szCs w:val="28"/>
        </w:rPr>
        <w:t>月出口金額</w:t>
      </w:r>
      <w:r w:rsidRPr="00707611">
        <w:rPr>
          <w:rFonts w:eastAsia="標楷體"/>
          <w:color w:val="000000" w:themeColor="text1"/>
          <w:sz w:val="28"/>
          <w:szCs w:val="28"/>
        </w:rPr>
        <w:t>396</w:t>
      </w:r>
      <w:r w:rsidRPr="00707611">
        <w:rPr>
          <w:rFonts w:eastAsia="標楷體"/>
          <w:color w:val="000000" w:themeColor="text1"/>
          <w:sz w:val="28"/>
          <w:szCs w:val="28"/>
        </w:rPr>
        <w:t>億美元，較上年同月減少</w:t>
      </w:r>
      <w:r w:rsidRPr="00707611">
        <w:rPr>
          <w:rFonts w:eastAsia="標楷體"/>
          <w:color w:val="000000" w:themeColor="text1"/>
          <w:sz w:val="28"/>
          <w:szCs w:val="28"/>
        </w:rPr>
        <w:t>11.1%</w:t>
      </w:r>
      <w:r w:rsidRPr="00707611">
        <w:rPr>
          <w:rFonts w:eastAsia="標楷體"/>
          <w:color w:val="000000" w:themeColor="text1"/>
          <w:sz w:val="28"/>
          <w:szCs w:val="28"/>
        </w:rPr>
        <w:t>，進口金額</w:t>
      </w:r>
      <w:r w:rsidRPr="00707611">
        <w:rPr>
          <w:rFonts w:eastAsia="標楷體"/>
          <w:color w:val="000000" w:themeColor="text1"/>
          <w:sz w:val="28"/>
          <w:szCs w:val="28"/>
        </w:rPr>
        <w:t>365</w:t>
      </w:r>
      <w:r w:rsidRPr="00707611">
        <w:rPr>
          <w:rFonts w:eastAsia="標楷體"/>
          <w:color w:val="000000" w:themeColor="text1"/>
          <w:sz w:val="28"/>
          <w:szCs w:val="28"/>
        </w:rPr>
        <w:t>億美元，</w:t>
      </w:r>
      <w:r w:rsidRPr="00707611">
        <w:rPr>
          <w:rFonts w:eastAsia="標楷體" w:hint="eastAsia"/>
          <w:color w:val="000000" w:themeColor="text1"/>
          <w:sz w:val="28"/>
          <w:szCs w:val="28"/>
          <w:lang w:eastAsia="zh-HK"/>
        </w:rPr>
        <w:t>減少</w:t>
      </w:r>
      <w:r w:rsidRPr="00707611">
        <w:rPr>
          <w:rFonts w:eastAsia="標楷體" w:hint="eastAsia"/>
          <w:color w:val="000000" w:themeColor="text1"/>
          <w:sz w:val="28"/>
          <w:szCs w:val="28"/>
          <w:lang w:eastAsia="zh-HK"/>
        </w:rPr>
        <w:t>12.6</w:t>
      </w:r>
      <w:r w:rsidRPr="00707611">
        <w:rPr>
          <w:rFonts w:eastAsia="標楷體"/>
          <w:color w:val="000000" w:themeColor="text1"/>
          <w:sz w:val="28"/>
          <w:szCs w:val="28"/>
        </w:rPr>
        <w:t>%</w:t>
      </w:r>
      <w:r w:rsidRPr="00707611">
        <w:rPr>
          <w:rFonts w:eastAsia="標楷體"/>
          <w:color w:val="000000" w:themeColor="text1"/>
          <w:sz w:val="28"/>
          <w:szCs w:val="28"/>
        </w:rPr>
        <w:t>。</w:t>
      </w:r>
      <w:r w:rsidRPr="00707611">
        <w:rPr>
          <w:rFonts w:eastAsia="標楷體"/>
          <w:color w:val="000000" w:themeColor="text1"/>
          <w:sz w:val="28"/>
          <w:szCs w:val="28"/>
        </w:rPr>
        <w:t>13</w:t>
      </w:r>
      <w:r w:rsidRPr="00707611">
        <w:rPr>
          <w:rFonts w:eastAsia="標楷體"/>
          <w:color w:val="000000" w:themeColor="text1"/>
          <w:sz w:val="28"/>
          <w:szCs w:val="28"/>
        </w:rPr>
        <w:t>大主要出口項目中，</w:t>
      </w:r>
      <w:r w:rsidRPr="00707611">
        <w:rPr>
          <w:rFonts w:eastAsia="標楷體" w:hint="eastAsia"/>
          <w:color w:val="000000" w:themeColor="text1"/>
          <w:sz w:val="28"/>
          <w:szCs w:val="28"/>
        </w:rPr>
        <w:t>除一般機械出口增加</w:t>
      </w:r>
      <w:r w:rsidRPr="00707611">
        <w:rPr>
          <w:rFonts w:eastAsia="標楷體" w:hint="eastAsia"/>
          <w:color w:val="000000" w:themeColor="text1"/>
          <w:sz w:val="28"/>
          <w:szCs w:val="28"/>
        </w:rPr>
        <w:t>2.7%</w:t>
      </w:r>
      <w:r w:rsidRPr="00707611">
        <w:rPr>
          <w:rFonts w:eastAsia="標楷體" w:hint="eastAsia"/>
          <w:color w:val="000000" w:themeColor="text1"/>
          <w:sz w:val="28"/>
          <w:szCs w:val="28"/>
        </w:rPr>
        <w:t>、汽車增加</w:t>
      </w:r>
      <w:r w:rsidRPr="00707611">
        <w:rPr>
          <w:rFonts w:eastAsia="標楷體" w:hint="eastAsia"/>
          <w:color w:val="000000" w:themeColor="text1"/>
          <w:sz w:val="28"/>
          <w:szCs w:val="28"/>
        </w:rPr>
        <w:t>2.7%</w:t>
      </w:r>
      <w:r w:rsidRPr="00707611">
        <w:rPr>
          <w:rFonts w:eastAsia="標楷體" w:hint="eastAsia"/>
          <w:color w:val="000000" w:themeColor="text1"/>
          <w:sz w:val="28"/>
          <w:szCs w:val="28"/>
        </w:rPr>
        <w:t>及鋼鐵增加</w:t>
      </w:r>
      <w:r w:rsidRPr="00707611">
        <w:rPr>
          <w:rFonts w:eastAsia="標楷體" w:hint="eastAsia"/>
          <w:color w:val="000000" w:themeColor="text1"/>
          <w:sz w:val="28"/>
          <w:szCs w:val="28"/>
        </w:rPr>
        <w:t>1.3%</w:t>
      </w:r>
      <w:r w:rsidRPr="00707611">
        <w:rPr>
          <w:rFonts w:eastAsia="標楷體" w:hint="eastAsia"/>
          <w:color w:val="000000" w:themeColor="text1"/>
          <w:sz w:val="28"/>
          <w:szCs w:val="28"/>
        </w:rPr>
        <w:t>外，其餘項目出口均減少，其中尤以船舶減少</w:t>
      </w:r>
      <w:r w:rsidRPr="00707611">
        <w:rPr>
          <w:rFonts w:eastAsia="標楷體" w:hint="eastAsia"/>
          <w:color w:val="000000" w:themeColor="text1"/>
          <w:sz w:val="28"/>
          <w:szCs w:val="28"/>
        </w:rPr>
        <w:t>46.5%</w:t>
      </w:r>
      <w:r w:rsidRPr="00707611">
        <w:rPr>
          <w:rFonts w:eastAsia="標楷體" w:hint="eastAsia"/>
          <w:color w:val="000000" w:themeColor="text1"/>
          <w:sz w:val="28"/>
          <w:szCs w:val="28"/>
        </w:rPr>
        <w:t>，電腦減少</w:t>
      </w:r>
      <w:r w:rsidRPr="00707611">
        <w:rPr>
          <w:rFonts w:eastAsia="標楷體" w:hint="eastAsia"/>
          <w:color w:val="000000" w:themeColor="text1"/>
          <w:sz w:val="28"/>
          <w:szCs w:val="28"/>
        </w:rPr>
        <w:t>33.2%</w:t>
      </w:r>
      <w:r w:rsidRPr="00707611">
        <w:rPr>
          <w:rFonts w:eastAsia="標楷體" w:hint="eastAsia"/>
          <w:color w:val="000000" w:themeColor="text1"/>
          <w:sz w:val="28"/>
          <w:szCs w:val="28"/>
        </w:rPr>
        <w:t>次</w:t>
      </w:r>
      <w:r w:rsidRPr="00707611">
        <w:rPr>
          <w:rFonts w:eastAsia="標楷體" w:hint="eastAsia"/>
          <w:color w:val="000000" w:themeColor="text1"/>
          <w:sz w:val="28"/>
          <w:szCs w:val="28"/>
          <w:lang w:eastAsia="zh-HK"/>
        </w:rPr>
        <w:t>之</w:t>
      </w:r>
      <w:r w:rsidRPr="00707611">
        <w:rPr>
          <w:rFonts w:eastAsia="標楷體" w:hint="eastAsia"/>
          <w:color w:val="000000" w:themeColor="text1"/>
          <w:sz w:val="28"/>
          <w:szCs w:val="28"/>
        </w:rPr>
        <w:t>。</w:t>
      </w:r>
      <w:r w:rsidRPr="00707611">
        <w:rPr>
          <w:rFonts w:eastAsia="標楷體" w:hint="eastAsia"/>
          <w:color w:val="000000" w:themeColor="text1"/>
          <w:sz w:val="28"/>
          <w:szCs w:val="28"/>
          <w:lang w:eastAsia="zh-HK"/>
        </w:rPr>
        <w:t>今</w:t>
      </w:r>
      <w:r w:rsidRPr="00707611">
        <w:rPr>
          <w:rFonts w:eastAsia="標楷體"/>
          <w:color w:val="000000" w:themeColor="text1"/>
          <w:sz w:val="28"/>
          <w:szCs w:val="28"/>
        </w:rPr>
        <w:t>年</w:t>
      </w:r>
      <w:r w:rsidRPr="00707611">
        <w:rPr>
          <w:rFonts w:eastAsia="標楷體"/>
          <w:color w:val="000000" w:themeColor="text1"/>
          <w:sz w:val="28"/>
          <w:szCs w:val="28"/>
        </w:rPr>
        <w:t>1</w:t>
      </w:r>
      <w:r w:rsidRPr="00707611">
        <w:rPr>
          <w:rFonts w:eastAsia="標楷體"/>
          <w:color w:val="000000" w:themeColor="text1"/>
          <w:sz w:val="28"/>
          <w:szCs w:val="28"/>
          <w:lang w:eastAsia="zh-HK"/>
        </w:rPr>
        <w:t>月</w:t>
      </w:r>
      <w:r w:rsidRPr="00707611">
        <w:rPr>
          <w:rFonts w:eastAsia="標楷體"/>
          <w:color w:val="000000" w:themeColor="text1"/>
          <w:sz w:val="28"/>
          <w:szCs w:val="28"/>
        </w:rPr>
        <w:t>工業生產</w:t>
      </w:r>
      <w:r w:rsidRPr="00707611">
        <w:rPr>
          <w:rFonts w:eastAsia="標楷體"/>
          <w:color w:val="000000" w:themeColor="text1"/>
          <w:sz w:val="28"/>
          <w:szCs w:val="28"/>
          <w:lang w:eastAsia="zh-HK"/>
        </w:rPr>
        <w:t>增加</w:t>
      </w:r>
      <w:r w:rsidRPr="00707611">
        <w:rPr>
          <w:rFonts w:eastAsia="標楷體"/>
          <w:color w:val="000000" w:themeColor="text1"/>
          <w:sz w:val="28"/>
          <w:szCs w:val="28"/>
          <w:lang w:eastAsia="zh-HK"/>
        </w:rPr>
        <w:t>0.</w:t>
      </w:r>
      <w:r w:rsidRPr="00707611">
        <w:rPr>
          <w:rFonts w:eastAsia="標楷體" w:hint="eastAsia"/>
          <w:color w:val="000000" w:themeColor="text1"/>
          <w:sz w:val="28"/>
          <w:szCs w:val="28"/>
        </w:rPr>
        <w:t>1</w:t>
      </w:r>
      <w:r w:rsidRPr="00707611">
        <w:rPr>
          <w:rFonts w:eastAsia="標楷體"/>
          <w:color w:val="000000" w:themeColor="text1"/>
          <w:sz w:val="28"/>
          <w:szCs w:val="28"/>
          <w:lang w:eastAsia="zh-HK"/>
        </w:rPr>
        <w:t>%</w:t>
      </w:r>
      <w:r w:rsidRPr="00707611">
        <w:rPr>
          <w:rFonts w:eastAsia="標楷體"/>
          <w:color w:val="000000" w:themeColor="text1"/>
          <w:sz w:val="28"/>
          <w:szCs w:val="28"/>
        </w:rPr>
        <w:t>；</w:t>
      </w:r>
      <w:r w:rsidRPr="00707611">
        <w:rPr>
          <w:rFonts w:eastAsia="標楷體" w:hint="eastAsia"/>
          <w:color w:val="000000" w:themeColor="text1"/>
          <w:sz w:val="28"/>
          <w:szCs w:val="28"/>
          <w:lang w:eastAsia="zh-HK"/>
        </w:rPr>
        <w:t>今年</w:t>
      </w:r>
      <w:r w:rsidRPr="00707611">
        <w:rPr>
          <w:rFonts w:eastAsia="標楷體" w:hint="eastAsia"/>
          <w:color w:val="000000" w:themeColor="text1"/>
          <w:sz w:val="28"/>
          <w:szCs w:val="28"/>
          <w:lang w:eastAsia="zh-HK"/>
        </w:rPr>
        <w:t>2</w:t>
      </w:r>
      <w:r w:rsidRPr="00707611">
        <w:rPr>
          <w:rFonts w:eastAsia="標楷體"/>
          <w:color w:val="000000" w:themeColor="text1"/>
          <w:sz w:val="28"/>
          <w:szCs w:val="28"/>
        </w:rPr>
        <w:t>月</w:t>
      </w:r>
      <w:r w:rsidR="000C77B7" w:rsidRPr="00707611">
        <w:rPr>
          <w:rFonts w:eastAsia="標楷體"/>
          <w:color w:val="000000" w:themeColor="text1"/>
          <w:sz w:val="28"/>
          <w:szCs w:val="28"/>
        </w:rPr>
        <w:t>消費者物價上漲</w:t>
      </w:r>
      <w:r w:rsidR="000C77B7" w:rsidRPr="00707611">
        <w:rPr>
          <w:rFonts w:eastAsia="標楷體"/>
          <w:color w:val="000000" w:themeColor="text1"/>
          <w:sz w:val="28"/>
          <w:szCs w:val="28"/>
        </w:rPr>
        <w:t>0.5%</w:t>
      </w:r>
      <w:r w:rsidR="000C77B7">
        <w:rPr>
          <w:rFonts w:eastAsia="標楷體" w:hint="eastAsia"/>
          <w:color w:val="000000" w:themeColor="text1"/>
          <w:sz w:val="28"/>
          <w:szCs w:val="28"/>
        </w:rPr>
        <w:t>，</w:t>
      </w:r>
      <w:r w:rsidRPr="00707611">
        <w:rPr>
          <w:rFonts w:eastAsia="標楷體"/>
          <w:color w:val="000000" w:themeColor="text1"/>
          <w:sz w:val="28"/>
          <w:szCs w:val="28"/>
        </w:rPr>
        <w:t>經季節調整後之失業率為</w:t>
      </w:r>
      <w:r w:rsidRPr="00707611">
        <w:rPr>
          <w:rFonts w:eastAsia="標楷體"/>
          <w:color w:val="000000" w:themeColor="text1"/>
          <w:sz w:val="28"/>
          <w:szCs w:val="28"/>
        </w:rPr>
        <w:t>3.7%</w:t>
      </w:r>
      <w:r w:rsidRPr="00707611">
        <w:rPr>
          <w:color w:val="000000" w:themeColor="text1"/>
          <w:sz w:val="28"/>
          <w:szCs w:val="28"/>
        </w:rPr>
        <w:t>。</w:t>
      </w:r>
    </w:p>
    <w:p w:rsidR="00707611" w:rsidRPr="00707611" w:rsidRDefault="00707611" w:rsidP="004056F8">
      <w:pPr>
        <w:numPr>
          <w:ilvl w:val="0"/>
          <w:numId w:val="12"/>
        </w:numPr>
        <w:snapToGrid w:val="0"/>
        <w:spacing w:beforeLines="50" w:before="180" w:line="300" w:lineRule="auto"/>
        <w:jc w:val="both"/>
        <w:rPr>
          <w:rFonts w:eastAsia="標楷體"/>
          <w:color w:val="000000" w:themeColor="text1"/>
          <w:sz w:val="28"/>
          <w:szCs w:val="28"/>
          <w:lang w:eastAsia="zh-HK"/>
        </w:rPr>
      </w:pPr>
      <w:r w:rsidRPr="00707611">
        <w:rPr>
          <w:rFonts w:eastAsia="標楷體" w:hint="eastAsia"/>
          <w:color w:val="000000" w:themeColor="text1"/>
          <w:sz w:val="28"/>
          <w:szCs w:val="28"/>
          <w:lang w:eastAsia="zh-HK"/>
        </w:rPr>
        <w:t>韓國於今年</w:t>
      </w:r>
      <w:r w:rsidRPr="00707611">
        <w:rPr>
          <w:rFonts w:eastAsia="標楷體" w:hint="eastAsia"/>
          <w:color w:val="000000" w:themeColor="text1"/>
          <w:sz w:val="28"/>
          <w:szCs w:val="28"/>
          <w:lang w:eastAsia="zh-HK"/>
        </w:rPr>
        <w:t>3</w:t>
      </w:r>
      <w:r w:rsidRPr="00707611">
        <w:rPr>
          <w:rFonts w:eastAsia="標楷體" w:hint="eastAsia"/>
          <w:color w:val="000000" w:themeColor="text1"/>
          <w:sz w:val="28"/>
          <w:szCs w:val="28"/>
          <w:lang w:eastAsia="zh-HK"/>
        </w:rPr>
        <w:t>月</w:t>
      </w:r>
      <w:r w:rsidRPr="00707611">
        <w:rPr>
          <w:rFonts w:eastAsia="標楷體" w:hint="eastAsia"/>
          <w:color w:val="000000" w:themeColor="text1"/>
          <w:sz w:val="28"/>
          <w:szCs w:val="28"/>
          <w:lang w:eastAsia="zh-HK"/>
        </w:rPr>
        <w:t>4</w:t>
      </w:r>
      <w:r w:rsidRPr="00707611">
        <w:rPr>
          <w:rFonts w:eastAsia="標楷體" w:hint="eastAsia"/>
          <w:color w:val="000000" w:themeColor="text1"/>
          <w:sz w:val="28"/>
          <w:szCs w:val="28"/>
          <w:lang w:eastAsia="zh-HK"/>
        </w:rPr>
        <w:t>日召開「第</w:t>
      </w:r>
      <w:r w:rsidRPr="00707611">
        <w:rPr>
          <w:rFonts w:eastAsia="標楷體" w:hint="eastAsia"/>
          <w:color w:val="000000" w:themeColor="text1"/>
          <w:sz w:val="28"/>
          <w:szCs w:val="28"/>
          <w:lang w:eastAsia="zh-HK"/>
        </w:rPr>
        <w:t>8</w:t>
      </w:r>
      <w:r w:rsidRPr="00707611">
        <w:rPr>
          <w:rFonts w:eastAsia="標楷體" w:hint="eastAsia"/>
          <w:color w:val="000000" w:themeColor="text1"/>
          <w:sz w:val="28"/>
          <w:szCs w:val="28"/>
          <w:lang w:eastAsia="zh-HK"/>
        </w:rPr>
        <w:t>次經濟部會部長會議」及「第</w:t>
      </w:r>
      <w:r w:rsidRPr="00707611">
        <w:rPr>
          <w:rFonts w:eastAsia="標楷體" w:hint="eastAsia"/>
          <w:color w:val="000000" w:themeColor="text1"/>
          <w:sz w:val="28"/>
          <w:szCs w:val="28"/>
          <w:lang w:eastAsia="zh-HK"/>
        </w:rPr>
        <w:t>9</w:t>
      </w:r>
      <w:r w:rsidRPr="00707611">
        <w:rPr>
          <w:rFonts w:eastAsia="標楷體" w:hint="eastAsia"/>
          <w:color w:val="000000" w:themeColor="text1"/>
          <w:sz w:val="28"/>
          <w:szCs w:val="28"/>
          <w:lang w:eastAsia="zh-HK"/>
        </w:rPr>
        <w:t>次經濟活力對策會議」，並發表「輸出活力提振方案」，提出擴充貿易金融、擴大出口行銷及透過大企業與公共機關，協助中小企業共同出口。另依照各產業特性及市場現況，採取不同因應方式</w:t>
      </w:r>
      <w:r w:rsidRPr="00707611">
        <w:rPr>
          <w:rFonts w:ascii="新細明體" w:hAnsi="新細明體" w:hint="eastAsia"/>
          <w:color w:val="000000" w:themeColor="text1"/>
          <w:sz w:val="28"/>
          <w:szCs w:val="28"/>
          <w:lang w:eastAsia="zh-HK"/>
        </w:rPr>
        <w:t>，</w:t>
      </w:r>
      <w:r w:rsidRPr="00707611">
        <w:rPr>
          <w:rFonts w:eastAsia="標楷體" w:hint="eastAsia"/>
          <w:color w:val="000000" w:themeColor="text1"/>
          <w:sz w:val="28"/>
          <w:szCs w:val="28"/>
          <w:lang w:eastAsia="zh-HK"/>
        </w:rPr>
        <w:t>同時培育生技保健、文化內容及農食品等新出口成長動力。</w:t>
      </w:r>
      <w:r w:rsidRPr="00707611">
        <w:rPr>
          <w:rFonts w:eastAsia="標楷體" w:hint="eastAsia"/>
          <w:color w:val="000000" w:themeColor="text1"/>
          <w:sz w:val="28"/>
          <w:szCs w:val="28"/>
          <w:lang w:eastAsia="zh-HK"/>
        </w:rPr>
        <w:t xml:space="preserve"> </w:t>
      </w:r>
    </w:p>
    <w:p w:rsidR="00B91754" w:rsidRPr="00707611" w:rsidRDefault="00707611" w:rsidP="004056F8">
      <w:pPr>
        <w:numPr>
          <w:ilvl w:val="0"/>
          <w:numId w:val="12"/>
        </w:numPr>
        <w:snapToGrid w:val="0"/>
        <w:spacing w:beforeLines="50" w:before="180" w:line="300" w:lineRule="auto"/>
        <w:jc w:val="both"/>
        <w:rPr>
          <w:rFonts w:eastAsia="標楷體"/>
          <w:color w:val="000000" w:themeColor="text1"/>
          <w:sz w:val="28"/>
          <w:szCs w:val="28"/>
          <w:lang w:eastAsia="zh-HK"/>
        </w:rPr>
      </w:pPr>
      <w:r w:rsidRPr="00707611">
        <w:rPr>
          <w:rFonts w:eastAsia="標楷體" w:hint="eastAsia"/>
          <w:color w:val="000000" w:themeColor="text1"/>
          <w:sz w:val="28"/>
          <w:szCs w:val="28"/>
          <w:lang w:eastAsia="zh-HK"/>
        </w:rPr>
        <w:t>韓國為達成今年外國人直接投資連續</w:t>
      </w:r>
      <w:r w:rsidRPr="00707611">
        <w:rPr>
          <w:rFonts w:eastAsia="標楷體" w:hint="eastAsia"/>
          <w:color w:val="000000" w:themeColor="text1"/>
          <w:sz w:val="28"/>
          <w:szCs w:val="28"/>
          <w:lang w:eastAsia="zh-HK"/>
        </w:rPr>
        <w:t>5</w:t>
      </w:r>
      <w:r w:rsidRPr="00707611">
        <w:rPr>
          <w:rFonts w:eastAsia="標楷體" w:hint="eastAsia"/>
          <w:color w:val="000000" w:themeColor="text1"/>
          <w:sz w:val="28"/>
          <w:szCs w:val="28"/>
          <w:lang w:eastAsia="zh-HK"/>
        </w:rPr>
        <w:t>年超過</w:t>
      </w:r>
      <w:r w:rsidRPr="00707611">
        <w:rPr>
          <w:rFonts w:eastAsia="標楷體" w:hint="eastAsia"/>
          <w:color w:val="000000" w:themeColor="text1"/>
          <w:sz w:val="28"/>
          <w:szCs w:val="28"/>
          <w:lang w:eastAsia="zh-HK"/>
        </w:rPr>
        <w:t>200</w:t>
      </w:r>
      <w:r w:rsidRPr="00707611">
        <w:rPr>
          <w:rFonts w:eastAsia="標楷體" w:hint="eastAsia"/>
          <w:color w:val="000000" w:themeColor="text1"/>
          <w:sz w:val="28"/>
          <w:szCs w:val="28"/>
          <w:lang w:eastAsia="zh-HK"/>
        </w:rPr>
        <w:t>億美元之目標，於今年</w:t>
      </w:r>
      <w:r w:rsidRPr="00707611">
        <w:rPr>
          <w:rFonts w:eastAsia="標楷體" w:hint="eastAsia"/>
          <w:color w:val="000000" w:themeColor="text1"/>
          <w:sz w:val="28"/>
          <w:szCs w:val="28"/>
          <w:lang w:eastAsia="zh-HK"/>
        </w:rPr>
        <w:t>3</w:t>
      </w:r>
      <w:r w:rsidRPr="00707611">
        <w:rPr>
          <w:rFonts w:eastAsia="標楷體" w:hint="eastAsia"/>
          <w:color w:val="000000" w:themeColor="text1"/>
          <w:sz w:val="28"/>
          <w:szCs w:val="28"/>
          <w:lang w:eastAsia="zh-HK"/>
        </w:rPr>
        <w:t>月</w:t>
      </w:r>
      <w:r w:rsidRPr="00707611">
        <w:rPr>
          <w:rFonts w:eastAsia="標楷體" w:hint="eastAsia"/>
          <w:color w:val="000000" w:themeColor="text1"/>
          <w:sz w:val="28"/>
          <w:szCs w:val="28"/>
          <w:lang w:eastAsia="zh-HK"/>
        </w:rPr>
        <w:t>6</w:t>
      </w:r>
      <w:r w:rsidRPr="00707611">
        <w:rPr>
          <w:rFonts w:eastAsia="標楷體" w:hint="eastAsia"/>
          <w:color w:val="000000" w:themeColor="text1"/>
          <w:sz w:val="28"/>
          <w:szCs w:val="28"/>
          <w:lang w:eastAsia="zh-HK"/>
        </w:rPr>
        <w:t>日</w:t>
      </w:r>
      <w:r w:rsidRPr="00707611">
        <w:rPr>
          <w:rFonts w:eastAsia="標楷體"/>
          <w:color w:val="000000" w:themeColor="text1"/>
          <w:sz w:val="28"/>
          <w:szCs w:val="28"/>
          <w:lang w:eastAsia="zh-HK"/>
        </w:rPr>
        <w:t>召開「</w:t>
      </w:r>
      <w:r w:rsidRPr="00707611">
        <w:rPr>
          <w:rFonts w:eastAsia="標楷體"/>
          <w:color w:val="000000" w:themeColor="text1"/>
          <w:sz w:val="28"/>
          <w:szCs w:val="28"/>
          <w:lang w:eastAsia="zh-HK"/>
        </w:rPr>
        <w:t>2019</w:t>
      </w:r>
      <w:r w:rsidRPr="00707611">
        <w:rPr>
          <w:rFonts w:eastAsia="標楷體"/>
          <w:color w:val="000000" w:themeColor="text1"/>
          <w:sz w:val="28"/>
          <w:szCs w:val="28"/>
          <w:lang w:eastAsia="zh-HK"/>
        </w:rPr>
        <w:t>年度第</w:t>
      </w:r>
      <w:r w:rsidRPr="00707611">
        <w:rPr>
          <w:rFonts w:eastAsia="標楷體"/>
          <w:color w:val="000000" w:themeColor="text1"/>
          <w:sz w:val="28"/>
          <w:szCs w:val="28"/>
          <w:lang w:eastAsia="zh-HK"/>
        </w:rPr>
        <w:t>1</w:t>
      </w:r>
      <w:r w:rsidRPr="00707611">
        <w:rPr>
          <w:rFonts w:eastAsia="標楷體"/>
          <w:color w:val="000000" w:themeColor="text1"/>
          <w:sz w:val="28"/>
          <w:szCs w:val="28"/>
          <w:lang w:eastAsia="zh-HK"/>
        </w:rPr>
        <w:t>屆外國人投資政策協議會會議」。韓國產業通商</w:t>
      </w:r>
      <w:proofErr w:type="gramStart"/>
      <w:r w:rsidRPr="00707611">
        <w:rPr>
          <w:rFonts w:eastAsia="標楷體"/>
          <w:color w:val="000000" w:themeColor="text1"/>
          <w:sz w:val="28"/>
          <w:szCs w:val="28"/>
          <w:lang w:eastAsia="zh-HK"/>
        </w:rPr>
        <w:t>資源部與各</w:t>
      </w:r>
      <w:proofErr w:type="gramEnd"/>
      <w:r w:rsidRPr="00707611">
        <w:rPr>
          <w:rFonts w:eastAsia="標楷體"/>
          <w:color w:val="000000" w:themeColor="text1"/>
          <w:sz w:val="28"/>
          <w:szCs w:val="28"/>
          <w:lang w:eastAsia="zh-HK"/>
        </w:rPr>
        <w:t>地方政府</w:t>
      </w:r>
      <w:proofErr w:type="gramStart"/>
      <w:r w:rsidRPr="00707611">
        <w:rPr>
          <w:rFonts w:eastAsia="標楷體"/>
          <w:color w:val="000000" w:themeColor="text1"/>
          <w:sz w:val="28"/>
          <w:szCs w:val="28"/>
          <w:lang w:eastAsia="zh-HK"/>
        </w:rPr>
        <w:t>研</w:t>
      </w:r>
      <w:proofErr w:type="gramEnd"/>
      <w:r w:rsidRPr="00707611">
        <w:rPr>
          <w:rFonts w:eastAsia="標楷體"/>
          <w:color w:val="000000" w:themeColor="text1"/>
          <w:sz w:val="28"/>
          <w:szCs w:val="28"/>
          <w:lang w:eastAsia="zh-HK"/>
        </w:rPr>
        <w:t>擬「</w:t>
      </w:r>
      <w:r w:rsidRPr="00707611">
        <w:rPr>
          <w:rFonts w:eastAsia="標楷體"/>
          <w:color w:val="000000" w:themeColor="text1"/>
          <w:sz w:val="28"/>
          <w:szCs w:val="28"/>
          <w:lang w:eastAsia="zh-HK"/>
        </w:rPr>
        <w:t>2019</w:t>
      </w:r>
      <w:r w:rsidRPr="00707611">
        <w:rPr>
          <w:rFonts w:eastAsia="標楷體"/>
          <w:color w:val="000000" w:themeColor="text1"/>
          <w:sz w:val="28"/>
          <w:szCs w:val="28"/>
          <w:lang w:eastAsia="zh-HK"/>
        </w:rPr>
        <w:t>年外國人投資促進方案」草案，篩選</w:t>
      </w:r>
      <w:r w:rsidRPr="00707611">
        <w:rPr>
          <w:rFonts w:eastAsia="標楷體"/>
          <w:color w:val="000000" w:themeColor="text1"/>
          <w:sz w:val="28"/>
          <w:szCs w:val="28"/>
          <w:lang w:eastAsia="zh-HK"/>
        </w:rPr>
        <w:t>13</w:t>
      </w:r>
      <w:r w:rsidRPr="00707611">
        <w:rPr>
          <w:rFonts w:eastAsia="標楷體"/>
          <w:color w:val="000000" w:themeColor="text1"/>
          <w:sz w:val="28"/>
          <w:szCs w:val="28"/>
          <w:lang w:eastAsia="zh-HK"/>
        </w:rPr>
        <w:t>大產業領域及</w:t>
      </w:r>
      <w:r w:rsidRPr="00707611">
        <w:rPr>
          <w:rFonts w:eastAsia="標楷體"/>
          <w:color w:val="000000" w:themeColor="text1"/>
          <w:sz w:val="28"/>
          <w:szCs w:val="28"/>
          <w:lang w:eastAsia="zh-HK"/>
        </w:rPr>
        <w:t>200</w:t>
      </w:r>
      <w:r w:rsidRPr="00707611">
        <w:rPr>
          <w:rFonts w:eastAsia="標楷體"/>
          <w:color w:val="000000" w:themeColor="text1"/>
          <w:sz w:val="28"/>
          <w:szCs w:val="28"/>
          <w:lang w:eastAsia="zh-HK"/>
        </w:rPr>
        <w:t>家目標企業，將集中政策力量吸引外國人投資，且持續舉辦「外國投資企業之日」、「外國人投</w:t>
      </w:r>
      <w:r w:rsidRPr="00707611">
        <w:rPr>
          <w:rFonts w:ascii="標楷體" w:eastAsia="標楷體" w:hAnsi="標楷體" w:hint="eastAsia"/>
          <w:color w:val="000000" w:themeColor="text1"/>
          <w:sz w:val="28"/>
          <w:szCs w:val="28"/>
          <w:lang w:eastAsia="zh-HK"/>
        </w:rPr>
        <w:t>資巡迴說明會」及「策略性投資說明會」等吸引投資活動。</w:t>
      </w:r>
    </w:p>
    <w:p w:rsidR="00885F09" w:rsidRPr="003B1054" w:rsidRDefault="00885F09" w:rsidP="00885F09">
      <w:pPr>
        <w:widowControl/>
        <w:rPr>
          <w:rFonts w:eastAsia="標楷體"/>
          <w:sz w:val="28"/>
          <w:szCs w:val="28"/>
        </w:rPr>
      </w:pPr>
      <w:r w:rsidRPr="003B1054">
        <w:rPr>
          <w:rFonts w:eastAsia="標楷體"/>
          <w:sz w:val="28"/>
          <w:szCs w:val="28"/>
        </w:rPr>
        <w:br w:type="page"/>
      </w:r>
    </w:p>
    <w:p w:rsidR="00357125" w:rsidRPr="003B1054" w:rsidRDefault="00357125" w:rsidP="00357125">
      <w:pPr>
        <w:snapToGrid w:val="0"/>
        <w:spacing w:before="120" w:line="300" w:lineRule="auto"/>
        <w:ind w:right="-227" w:firstLineChars="750" w:firstLine="2102"/>
        <w:rPr>
          <w:rFonts w:eastAsia="標楷體"/>
          <w:sz w:val="28"/>
          <w:szCs w:val="28"/>
        </w:rPr>
      </w:pPr>
      <w:r w:rsidRPr="003B1054">
        <w:rPr>
          <w:rFonts w:eastAsia="標楷體"/>
          <w:b/>
          <w:bCs/>
          <w:sz w:val="28"/>
          <w:szCs w:val="32"/>
          <w:lang w:val="zh-TW"/>
        </w:rPr>
        <w:t>表</w:t>
      </w:r>
      <w:r w:rsidRPr="003B1054">
        <w:rPr>
          <w:rFonts w:eastAsia="標楷體"/>
          <w:b/>
          <w:bCs/>
          <w:sz w:val="28"/>
          <w:szCs w:val="32"/>
          <w:lang w:val="zh-TW"/>
        </w:rPr>
        <w:t xml:space="preserve">1-3-2   </w:t>
      </w:r>
      <w:r w:rsidRPr="003B1054">
        <w:rPr>
          <w:rFonts w:eastAsia="標楷體"/>
          <w:b/>
          <w:bCs/>
          <w:sz w:val="28"/>
          <w:szCs w:val="32"/>
          <w:lang w:val="zh-TW"/>
        </w:rPr>
        <w:t>南韓重要經濟指標</w:t>
      </w:r>
    </w:p>
    <w:p w:rsidR="00707611" w:rsidRPr="007475D7" w:rsidRDefault="00707611" w:rsidP="00707611">
      <w:pPr>
        <w:snapToGrid w:val="0"/>
        <w:jc w:val="right"/>
        <w:rPr>
          <w:rFonts w:eastAsia="標楷體"/>
          <w:szCs w:val="28"/>
        </w:rPr>
      </w:pPr>
      <w:r w:rsidRPr="007475D7">
        <w:rPr>
          <w:rFonts w:eastAsia="標楷體"/>
          <w:sz w:val="28"/>
          <w:szCs w:val="32"/>
          <w:lang w:val="zh-TW"/>
        </w:rPr>
        <w:t xml:space="preserve">        </w:t>
      </w:r>
      <w:r w:rsidRPr="007475D7">
        <w:rPr>
          <w:rFonts w:eastAsia="標楷體"/>
          <w:szCs w:val="28"/>
          <w:lang w:val="zh-TW"/>
        </w:rPr>
        <w:t>單位：億美元；</w:t>
      </w:r>
      <w:r w:rsidRPr="007475D7">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707611" w:rsidRPr="007475D7" w:rsidTr="00707611">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年</w:t>
            </w:r>
            <w:r w:rsidRPr="007475D7">
              <w:rPr>
                <w:rFonts w:eastAsia="標楷體"/>
                <w:sz w:val="22"/>
              </w:rPr>
              <w:t>(</w:t>
            </w:r>
            <w:r w:rsidRPr="007475D7">
              <w:rPr>
                <w:rFonts w:eastAsia="標楷體"/>
                <w:sz w:val="22"/>
                <w:lang w:val="zh-TW"/>
              </w:rPr>
              <w:t>月</w:t>
            </w:r>
            <w:r w:rsidRPr="007475D7">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實質</w:t>
            </w:r>
          </w:p>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工業</w:t>
            </w:r>
          </w:p>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szCs w:val="20"/>
              </w:rPr>
            </w:pPr>
            <w:r w:rsidRPr="007475D7">
              <w:rPr>
                <w:rFonts w:eastAsia="標楷體"/>
                <w:sz w:val="22"/>
                <w:szCs w:val="20"/>
              </w:rPr>
              <w:t>貿</w:t>
            </w:r>
            <w:r w:rsidRPr="007475D7">
              <w:rPr>
                <w:rFonts w:eastAsia="標楷體"/>
                <w:sz w:val="22"/>
                <w:szCs w:val="20"/>
              </w:rPr>
              <w:t xml:space="preserve">    </w:t>
            </w:r>
            <w:r w:rsidRPr="007475D7">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lang w:val="zh-TW"/>
              </w:rPr>
            </w:pPr>
            <w:r w:rsidRPr="007475D7">
              <w:rPr>
                <w:rFonts w:eastAsia="標楷體"/>
                <w:sz w:val="22"/>
                <w:lang w:val="zh-TW"/>
              </w:rPr>
              <w:t>消費者</w:t>
            </w:r>
          </w:p>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失業率</w:t>
            </w:r>
          </w:p>
        </w:tc>
      </w:tr>
      <w:tr w:rsidR="00707611" w:rsidRPr="007475D7" w:rsidTr="0070761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403"/>
                <w:tab w:val="center" w:pos="861"/>
              </w:tabs>
              <w:autoSpaceDE w:val="0"/>
              <w:autoSpaceDN w:val="0"/>
              <w:adjustRightInd w:val="0"/>
              <w:snapToGrid w:val="0"/>
              <w:spacing w:line="380" w:lineRule="exact"/>
              <w:rPr>
                <w:rFonts w:eastAsia="標楷體"/>
                <w:sz w:val="22"/>
              </w:rPr>
            </w:pPr>
            <w:r w:rsidRPr="007475D7">
              <w:rPr>
                <w:rFonts w:eastAsia="標楷體"/>
                <w:sz w:val="22"/>
              </w:rPr>
              <w:tab/>
            </w:r>
            <w:r w:rsidRPr="007475D7">
              <w:rPr>
                <w:rFonts w:eastAsia="標楷體"/>
                <w:sz w:val="22"/>
              </w:rPr>
              <w:tab/>
            </w:r>
            <w:r w:rsidRPr="007475D7">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beforeLines="30" w:before="108" w:line="380" w:lineRule="exact"/>
              <w:jc w:val="center"/>
              <w:rPr>
                <w:rFonts w:eastAsia="標楷體"/>
                <w:sz w:val="22"/>
                <w:shd w:val="clear" w:color="auto" w:fill="FFFF99"/>
              </w:rPr>
            </w:pPr>
            <w:r w:rsidRPr="007475D7">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707611" w:rsidRPr="007475D7" w:rsidRDefault="00707611" w:rsidP="00707611">
            <w:pPr>
              <w:widowControl/>
              <w:rPr>
                <w:rFonts w:eastAsia="標楷體"/>
                <w:sz w:val="22"/>
              </w:rPr>
            </w:pPr>
          </w:p>
        </w:tc>
      </w:tr>
      <w:tr w:rsidR="00707611" w:rsidRPr="007475D7" w:rsidTr="0070761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707611" w:rsidRPr="007475D7" w:rsidRDefault="00707611" w:rsidP="00707611">
            <w:pPr>
              <w:widowControl/>
              <w:rPr>
                <w:rFonts w:eastAsia="標楷體"/>
                <w:sz w:val="22"/>
              </w:rPr>
            </w:pPr>
          </w:p>
        </w:tc>
      </w:tr>
      <w:tr w:rsidR="00707611" w:rsidRPr="00707611" w:rsidTr="00707611">
        <w:trPr>
          <w:cantSplit/>
          <w:trHeight w:val="141"/>
        </w:trPr>
        <w:tc>
          <w:tcPr>
            <w:tcW w:w="1316" w:type="dxa"/>
            <w:tcBorders>
              <w:top w:val="nil"/>
              <w:left w:val="nil"/>
              <w:bottom w:val="nil"/>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2013</w:t>
            </w:r>
            <w:r w:rsidRPr="007475D7">
              <w:rPr>
                <w:rFonts w:eastAsia="標楷體"/>
                <w:sz w:val="22"/>
              </w:rPr>
              <w:t>年</w:t>
            </w:r>
          </w:p>
        </w:tc>
        <w:tc>
          <w:tcPr>
            <w:tcW w:w="749" w:type="dxa"/>
            <w:tcBorders>
              <w:top w:val="nil"/>
              <w:left w:val="single" w:sz="6" w:space="0" w:color="auto"/>
              <w:bottom w:val="nil"/>
              <w:right w:val="single" w:sz="6" w:space="0" w:color="auto"/>
            </w:tcBorders>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3.1</w:t>
            </w:r>
          </w:p>
        </w:tc>
      </w:tr>
      <w:tr w:rsidR="00707611" w:rsidRPr="00707611" w:rsidTr="00707611">
        <w:trPr>
          <w:cantSplit/>
          <w:trHeight w:val="141"/>
        </w:trPr>
        <w:tc>
          <w:tcPr>
            <w:tcW w:w="1316" w:type="dxa"/>
            <w:tcBorders>
              <w:top w:val="nil"/>
              <w:left w:val="nil"/>
              <w:bottom w:val="nil"/>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2014</w:t>
            </w:r>
            <w:r w:rsidRPr="007475D7">
              <w:rPr>
                <w:rFonts w:eastAsia="標楷體"/>
                <w:sz w:val="22"/>
              </w:rPr>
              <w:t>年</w:t>
            </w:r>
          </w:p>
        </w:tc>
        <w:tc>
          <w:tcPr>
            <w:tcW w:w="749" w:type="dxa"/>
            <w:tcBorders>
              <w:top w:val="nil"/>
              <w:left w:val="single" w:sz="6" w:space="0" w:color="auto"/>
              <w:bottom w:val="nil"/>
              <w:right w:val="single" w:sz="6" w:space="0" w:color="auto"/>
            </w:tcBorders>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3.5</w:t>
            </w:r>
          </w:p>
        </w:tc>
      </w:tr>
      <w:tr w:rsidR="00707611" w:rsidRPr="00707611" w:rsidTr="00707611">
        <w:trPr>
          <w:cantSplit/>
          <w:trHeight w:val="141"/>
        </w:trPr>
        <w:tc>
          <w:tcPr>
            <w:tcW w:w="1316" w:type="dxa"/>
            <w:tcBorders>
              <w:top w:val="nil"/>
              <w:left w:val="nil"/>
              <w:bottom w:val="nil"/>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2015</w:t>
            </w:r>
            <w:r w:rsidRPr="007475D7">
              <w:rPr>
                <w:rFonts w:eastAsia="標楷體"/>
                <w:sz w:val="22"/>
              </w:rPr>
              <w:t>年</w:t>
            </w:r>
          </w:p>
        </w:tc>
        <w:tc>
          <w:tcPr>
            <w:tcW w:w="749" w:type="dxa"/>
            <w:tcBorders>
              <w:top w:val="nil"/>
              <w:left w:val="single" w:sz="6" w:space="0" w:color="auto"/>
              <w:bottom w:val="nil"/>
              <w:right w:val="single" w:sz="6" w:space="0" w:color="auto"/>
            </w:tcBorders>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3.6</w:t>
            </w:r>
          </w:p>
        </w:tc>
      </w:tr>
      <w:tr w:rsidR="00707611" w:rsidRPr="00707611" w:rsidTr="00707611">
        <w:trPr>
          <w:cantSplit/>
          <w:trHeight w:val="141"/>
        </w:trPr>
        <w:tc>
          <w:tcPr>
            <w:tcW w:w="1316" w:type="dxa"/>
            <w:tcBorders>
              <w:top w:val="nil"/>
              <w:left w:val="nil"/>
              <w:bottom w:val="nil"/>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2016</w:t>
            </w:r>
            <w:r w:rsidRPr="007475D7">
              <w:rPr>
                <w:rFonts w:eastAsia="標楷體"/>
                <w:sz w:val="22"/>
              </w:rPr>
              <w:t>年</w:t>
            </w:r>
          </w:p>
        </w:tc>
        <w:tc>
          <w:tcPr>
            <w:tcW w:w="749" w:type="dxa"/>
            <w:tcBorders>
              <w:top w:val="nil"/>
              <w:left w:val="single" w:sz="6" w:space="0" w:color="auto"/>
              <w:bottom w:val="nil"/>
              <w:right w:val="single" w:sz="6" w:space="0" w:color="auto"/>
            </w:tcBorders>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w:t>
            </w:r>
            <w:r w:rsidRPr="00707611">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4,0</w:t>
            </w:r>
            <w:r w:rsidRPr="00707611">
              <w:rPr>
                <w:rFonts w:eastAsia="標楷體" w:hint="eastAsia"/>
                <w:color w:val="000000" w:themeColor="text1"/>
                <w:sz w:val="22"/>
              </w:rPr>
              <w:t>61</w:t>
            </w:r>
            <w:r w:rsidRPr="00707611">
              <w:rPr>
                <w:rFonts w:eastAsia="標楷體"/>
                <w:color w:val="000000" w:themeColor="text1"/>
                <w:sz w:val="22"/>
              </w:rPr>
              <w:t>.</w:t>
            </w:r>
            <w:r w:rsidRPr="00707611">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w:t>
            </w:r>
            <w:r w:rsidRPr="00707611">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89</w:t>
            </w:r>
            <w:r w:rsidRPr="00707611">
              <w:rPr>
                <w:rFonts w:eastAsia="標楷體" w:hint="eastAsia"/>
                <w:color w:val="000000" w:themeColor="text1"/>
                <w:sz w:val="22"/>
              </w:rPr>
              <w:t>3</w:t>
            </w:r>
            <w:r w:rsidRPr="00707611">
              <w:rPr>
                <w:rFonts w:eastAsia="標楷體"/>
                <w:color w:val="000000" w:themeColor="text1"/>
                <w:sz w:val="22"/>
              </w:rPr>
              <w:t>.</w:t>
            </w:r>
            <w:r w:rsidRPr="00707611">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3.7</w:t>
            </w:r>
          </w:p>
        </w:tc>
      </w:tr>
      <w:tr w:rsidR="00707611" w:rsidRPr="00707611" w:rsidTr="00707611">
        <w:trPr>
          <w:cantSplit/>
          <w:trHeight w:val="215"/>
        </w:trPr>
        <w:tc>
          <w:tcPr>
            <w:tcW w:w="1316" w:type="dxa"/>
            <w:tcBorders>
              <w:top w:val="nil"/>
              <w:left w:val="nil"/>
              <w:bottom w:val="nil"/>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2017</w:t>
            </w:r>
            <w:r w:rsidRPr="007475D7">
              <w:rPr>
                <w:rFonts w:eastAsia="標楷體"/>
                <w:sz w:val="22"/>
              </w:rPr>
              <w:t>年</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bCs/>
                <w:color w:val="000000" w:themeColor="text1"/>
                <w:sz w:val="22"/>
              </w:rPr>
            </w:pPr>
            <w:r w:rsidRPr="00707611">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5,73</w:t>
            </w:r>
            <w:r w:rsidRPr="00707611">
              <w:rPr>
                <w:rFonts w:eastAsia="標楷體" w:hint="eastAsia"/>
                <w:color w:val="000000" w:themeColor="text1"/>
                <w:sz w:val="22"/>
              </w:rPr>
              <w:t>6</w:t>
            </w:r>
            <w:r w:rsidRPr="00707611">
              <w:rPr>
                <w:rFonts w:eastAsia="標楷體"/>
                <w:color w:val="000000" w:themeColor="text1"/>
                <w:sz w:val="22"/>
              </w:rPr>
              <w:t>.</w:t>
            </w:r>
            <w:r w:rsidRPr="00707611">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4,78</w:t>
            </w:r>
            <w:r w:rsidRPr="00707611">
              <w:rPr>
                <w:rFonts w:eastAsia="標楷體" w:hint="eastAsia"/>
                <w:color w:val="000000" w:themeColor="text1"/>
                <w:sz w:val="22"/>
              </w:rPr>
              <w:t>4</w:t>
            </w:r>
            <w:r w:rsidRPr="00707611">
              <w:rPr>
                <w:rFonts w:eastAsia="標楷體"/>
                <w:color w:val="000000" w:themeColor="text1"/>
                <w:sz w:val="22"/>
              </w:rPr>
              <w:t>.</w:t>
            </w:r>
            <w:r w:rsidRPr="00707611">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17.</w:t>
            </w:r>
            <w:r w:rsidRPr="00707611">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95</w:t>
            </w:r>
            <w:r w:rsidRPr="00707611">
              <w:rPr>
                <w:rFonts w:eastAsia="標楷體" w:hint="eastAsia"/>
                <w:color w:val="000000" w:themeColor="text1"/>
                <w:sz w:val="22"/>
              </w:rPr>
              <w:t>2</w:t>
            </w:r>
            <w:r w:rsidRPr="00707611">
              <w:rPr>
                <w:rFonts w:eastAsia="標楷體"/>
                <w:color w:val="000000" w:themeColor="text1"/>
                <w:sz w:val="22"/>
              </w:rPr>
              <w:t>.</w:t>
            </w:r>
            <w:r w:rsidRPr="00707611">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w:t>
            </w:r>
            <w:r w:rsidRPr="00707611">
              <w:rPr>
                <w:rFonts w:eastAsia="標楷體"/>
                <w:b/>
                <w:color w:val="000000" w:themeColor="text1"/>
                <w:sz w:val="22"/>
              </w:rPr>
              <w:t>7</w:t>
            </w:r>
          </w:p>
        </w:tc>
      </w:tr>
      <w:tr w:rsidR="00707611" w:rsidRPr="00707611" w:rsidTr="00707611">
        <w:trPr>
          <w:cantSplit/>
          <w:trHeight w:val="215"/>
        </w:trPr>
        <w:tc>
          <w:tcPr>
            <w:tcW w:w="1316" w:type="dxa"/>
            <w:tcBorders>
              <w:top w:val="nil"/>
              <w:left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bCs/>
                <w:sz w:val="22"/>
              </w:rPr>
              <w:t>2018</w:t>
            </w:r>
            <w:r w:rsidRPr="007475D7">
              <w:rPr>
                <w:rFonts w:eastAsia="標楷體"/>
                <w:bCs/>
                <w:sz w:val="22"/>
              </w:rPr>
              <w:t>年</w:t>
            </w:r>
          </w:p>
        </w:tc>
        <w:tc>
          <w:tcPr>
            <w:tcW w:w="749" w:type="dxa"/>
            <w:tcBorders>
              <w:top w:val="nil"/>
              <w:left w:val="single" w:sz="6" w:space="0" w:color="auto"/>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w:t>
            </w:r>
            <w:r w:rsidRPr="00707611">
              <w:rPr>
                <w:rFonts w:eastAsia="標楷體" w:hint="eastAsia"/>
                <w:color w:val="000000" w:themeColor="text1"/>
                <w:sz w:val="22"/>
              </w:rPr>
              <w:t>3</w:t>
            </w:r>
          </w:p>
        </w:tc>
        <w:tc>
          <w:tcPr>
            <w:tcW w:w="855" w:type="dxa"/>
            <w:tcBorders>
              <w:top w:val="nil"/>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6,0</w:t>
            </w:r>
            <w:r w:rsidRPr="00707611">
              <w:rPr>
                <w:rFonts w:eastAsia="標楷體" w:hint="eastAsia"/>
                <w:color w:val="000000" w:themeColor="text1"/>
                <w:sz w:val="22"/>
              </w:rPr>
              <w:t>48</w:t>
            </w:r>
            <w:r w:rsidRPr="00707611">
              <w:rPr>
                <w:rFonts w:eastAsia="標楷體"/>
                <w:color w:val="000000" w:themeColor="text1"/>
                <w:sz w:val="22"/>
              </w:rPr>
              <w:t>.</w:t>
            </w:r>
            <w:r w:rsidRPr="00707611">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w:t>
            </w:r>
            <w:r w:rsidRPr="00707611">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5,352.</w:t>
            </w:r>
            <w:r w:rsidRPr="00707611">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11.</w:t>
            </w:r>
            <w:r w:rsidRPr="00707611">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696</w:t>
            </w:r>
            <w:r w:rsidRPr="00707611">
              <w:rPr>
                <w:rFonts w:eastAsia="標楷體"/>
                <w:color w:val="000000" w:themeColor="text1"/>
                <w:sz w:val="22"/>
              </w:rPr>
              <w:t>.</w:t>
            </w:r>
            <w:r w:rsidRPr="00707611">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1.5</w:t>
            </w:r>
          </w:p>
        </w:tc>
        <w:tc>
          <w:tcPr>
            <w:tcW w:w="720" w:type="dxa"/>
            <w:tcBorders>
              <w:top w:val="nil"/>
              <w:left w:val="single" w:sz="6" w:space="0" w:color="auto"/>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3.9</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bCs/>
                <w:sz w:val="22"/>
              </w:rPr>
              <w:t>1</w:t>
            </w:r>
            <w:r w:rsidRPr="007475D7">
              <w:rPr>
                <w:rFonts w:eastAsia="標楷體"/>
                <w:bCs/>
                <w:sz w:val="22"/>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5.1</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492.</w:t>
            </w:r>
            <w:r w:rsidRPr="00707611">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22.3</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458.</w:t>
            </w:r>
            <w:r w:rsidRPr="00707611">
              <w:rPr>
                <w:rFonts w:eastAsia="標楷體" w:hint="eastAsia"/>
                <w:color w:val="000000" w:themeColor="text1"/>
                <w:sz w:val="22"/>
              </w:rPr>
              <w:t>1</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21.</w:t>
            </w:r>
            <w:r w:rsidRPr="00707611">
              <w:rPr>
                <w:rFonts w:eastAsia="標楷體" w:hint="eastAsia"/>
                <w:color w:val="000000" w:themeColor="text1"/>
                <w:sz w:val="22"/>
              </w:rPr>
              <w:t>7</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34.</w:t>
            </w:r>
            <w:r w:rsidRPr="00707611">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1.0</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3.6</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2</w:t>
            </w:r>
            <w:r w:rsidRPr="007475D7">
              <w:rPr>
                <w:rFonts w:eastAsia="標楷體"/>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w:t>
            </w:r>
            <w:r w:rsidRPr="00707611">
              <w:rPr>
                <w:rFonts w:eastAsia="標楷體" w:hint="eastAsia"/>
                <w:color w:val="000000" w:themeColor="text1"/>
                <w:sz w:val="22"/>
              </w:rPr>
              <w:t>5.7</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445.</w:t>
            </w:r>
            <w:r w:rsidRPr="00707611">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3.1</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417.</w:t>
            </w:r>
            <w:r w:rsidRPr="00707611">
              <w:rPr>
                <w:rFonts w:eastAsia="標楷體" w:hint="eastAsia"/>
                <w:color w:val="000000" w:themeColor="text1"/>
                <w:sz w:val="22"/>
              </w:rPr>
              <w:t>2</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15.2</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28.0</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1.4</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3.6</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3</w:t>
            </w:r>
            <w:r w:rsidRPr="007475D7">
              <w:rPr>
                <w:rFonts w:eastAsia="標楷體"/>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2.8(I)</w:t>
            </w: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w:t>
            </w:r>
            <w:r w:rsidRPr="00707611">
              <w:rPr>
                <w:rFonts w:eastAsia="標楷體" w:hint="eastAsia"/>
                <w:color w:val="000000" w:themeColor="text1"/>
                <w:sz w:val="22"/>
              </w:rPr>
              <w:t>2.5</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513.</w:t>
            </w:r>
            <w:r w:rsidRPr="00707611">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5.5</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449.0</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w:t>
            </w:r>
            <w:r w:rsidRPr="00707611">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64.</w:t>
            </w:r>
            <w:r w:rsidRPr="00707611">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1.3</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4.0</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4</w:t>
            </w:r>
            <w:r w:rsidRPr="007475D7">
              <w:rPr>
                <w:rFonts w:eastAsia="標楷體"/>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2.0</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498.5</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436.</w:t>
            </w:r>
            <w:r w:rsidRPr="00707611">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15.1</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w:t>
            </w:r>
            <w:r w:rsidRPr="00707611">
              <w:rPr>
                <w:rFonts w:eastAsia="標楷體" w:hint="eastAsia"/>
                <w:color w:val="000000" w:themeColor="text1"/>
                <w:sz w:val="22"/>
              </w:rPr>
              <w:t>1.6</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1.6</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3.8</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5</w:t>
            </w:r>
            <w:r w:rsidRPr="007475D7">
              <w:rPr>
                <w:rFonts w:eastAsia="標楷體"/>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2.2</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50</w:t>
            </w:r>
            <w:r w:rsidRPr="00707611">
              <w:rPr>
                <w:rFonts w:eastAsia="標楷體" w:hint="eastAsia"/>
                <w:color w:val="000000" w:themeColor="text1"/>
                <w:sz w:val="22"/>
              </w:rPr>
              <w:t>6</w:t>
            </w:r>
            <w:r w:rsidRPr="00707611">
              <w:rPr>
                <w:rFonts w:eastAsia="標楷體"/>
                <w:color w:val="000000" w:themeColor="text1"/>
                <w:sz w:val="22"/>
              </w:rPr>
              <w:t>.</w:t>
            </w:r>
            <w:r w:rsidRPr="00707611">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12.8</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44</w:t>
            </w:r>
            <w:r w:rsidRPr="00707611">
              <w:rPr>
                <w:rFonts w:eastAsia="標楷體" w:hint="eastAsia"/>
                <w:color w:val="000000" w:themeColor="text1"/>
                <w:sz w:val="22"/>
              </w:rPr>
              <w:t>4</w:t>
            </w:r>
            <w:r w:rsidRPr="00707611">
              <w:rPr>
                <w:rFonts w:eastAsia="標楷體"/>
                <w:color w:val="000000" w:themeColor="text1"/>
                <w:sz w:val="22"/>
              </w:rPr>
              <w:t>.</w:t>
            </w:r>
            <w:r w:rsidRPr="00707611">
              <w:rPr>
                <w:rFonts w:eastAsia="標楷體" w:hint="eastAsia"/>
                <w:color w:val="000000" w:themeColor="text1"/>
                <w:sz w:val="22"/>
              </w:rPr>
              <w:t>6</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13.</w:t>
            </w:r>
            <w:r w:rsidRPr="00707611">
              <w:rPr>
                <w:rFonts w:eastAsia="標楷體" w:hint="eastAsia"/>
                <w:color w:val="000000" w:themeColor="text1"/>
                <w:sz w:val="22"/>
              </w:rPr>
              <w:t>2</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w:t>
            </w:r>
            <w:r w:rsidRPr="00707611">
              <w:rPr>
                <w:rFonts w:eastAsia="標楷體" w:hint="eastAsia"/>
                <w:color w:val="000000" w:themeColor="text1"/>
                <w:sz w:val="22"/>
              </w:rPr>
              <w:t>2</w:t>
            </w:r>
            <w:r w:rsidRPr="00707611">
              <w:rPr>
                <w:rFonts w:eastAsia="標楷體"/>
                <w:color w:val="000000" w:themeColor="text1"/>
                <w:sz w:val="22"/>
              </w:rPr>
              <w:t>.</w:t>
            </w:r>
            <w:r w:rsidRPr="00707611">
              <w:rPr>
                <w:rFonts w:eastAsia="標楷體" w:hint="eastAsia"/>
                <w:color w:val="000000" w:themeColor="text1"/>
                <w:sz w:val="22"/>
              </w:rPr>
              <w:t>3</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1.5</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4.0</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6</w:t>
            </w:r>
            <w:r w:rsidRPr="007475D7">
              <w:rPr>
                <w:rFonts w:eastAsia="標楷體"/>
                <w:bCs/>
                <w:sz w:val="22"/>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2.8(II)</w:t>
            </w: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1.9</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51</w:t>
            </w:r>
            <w:r w:rsidRPr="00707611">
              <w:rPr>
                <w:rFonts w:eastAsia="標楷體" w:hint="eastAsia"/>
                <w:color w:val="000000" w:themeColor="text1"/>
                <w:sz w:val="22"/>
              </w:rPr>
              <w:t>0</w:t>
            </w:r>
            <w:r w:rsidRPr="00707611">
              <w:rPr>
                <w:rFonts w:eastAsia="標楷體"/>
                <w:color w:val="000000" w:themeColor="text1"/>
                <w:sz w:val="22"/>
              </w:rPr>
              <w:t>.</w:t>
            </w:r>
            <w:r w:rsidRPr="00707611">
              <w:rPr>
                <w:rFonts w:eastAsia="標楷體" w:hint="eastAsia"/>
                <w:color w:val="000000" w:themeColor="text1"/>
                <w:sz w:val="22"/>
              </w:rPr>
              <w:t>8</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-0.4</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w:t>
            </w:r>
            <w:r w:rsidRPr="00707611">
              <w:rPr>
                <w:rFonts w:eastAsia="標楷體" w:hint="eastAsia"/>
                <w:color w:val="000000" w:themeColor="text1"/>
                <w:sz w:val="22"/>
              </w:rPr>
              <w:t>50</w:t>
            </w:r>
            <w:r w:rsidRPr="00707611">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11.0</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w:t>
            </w:r>
            <w:r w:rsidRPr="00707611">
              <w:rPr>
                <w:rFonts w:eastAsia="標楷體" w:hint="eastAsia"/>
                <w:color w:val="000000" w:themeColor="text1"/>
                <w:sz w:val="22"/>
              </w:rPr>
              <w:t>0.8</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1.5</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3.7</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7</w:t>
            </w:r>
            <w:r w:rsidRPr="007475D7">
              <w:rPr>
                <w:rFonts w:eastAsia="標楷體"/>
                <w:bCs/>
                <w:sz w:val="22"/>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3.2</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51</w:t>
            </w:r>
            <w:r w:rsidRPr="00707611">
              <w:rPr>
                <w:rFonts w:eastAsia="標楷體" w:hint="eastAsia"/>
                <w:color w:val="000000" w:themeColor="text1"/>
                <w:sz w:val="22"/>
              </w:rPr>
              <w:t>8</w:t>
            </w:r>
            <w:r w:rsidRPr="00707611">
              <w:rPr>
                <w:rFonts w:eastAsia="標楷體"/>
                <w:color w:val="000000" w:themeColor="text1"/>
                <w:sz w:val="22"/>
              </w:rPr>
              <w:t>.</w:t>
            </w:r>
            <w:r w:rsidRPr="00707611">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6.1</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449.</w:t>
            </w:r>
            <w:r w:rsidRPr="00707611">
              <w:rPr>
                <w:rFonts w:eastAsia="標楷體" w:hint="eastAsia"/>
                <w:color w:val="000000" w:themeColor="text1"/>
                <w:sz w:val="22"/>
              </w:rPr>
              <w:t>2</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16.</w:t>
            </w:r>
            <w:r w:rsidRPr="00707611">
              <w:rPr>
                <w:rFonts w:eastAsia="標楷體" w:hint="eastAsia"/>
                <w:color w:val="000000" w:themeColor="text1"/>
                <w:sz w:val="22"/>
              </w:rPr>
              <w:t>3</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68.9</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1.1</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3.8</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8</w:t>
            </w:r>
            <w:r w:rsidRPr="007475D7">
              <w:rPr>
                <w:rFonts w:eastAsia="標楷體"/>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4.0</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51</w:t>
            </w:r>
            <w:r w:rsidRPr="00707611">
              <w:rPr>
                <w:rFonts w:eastAsia="標楷體" w:hint="eastAsia"/>
                <w:color w:val="000000" w:themeColor="text1"/>
                <w:sz w:val="22"/>
              </w:rPr>
              <w:t>1</w:t>
            </w:r>
            <w:r w:rsidRPr="00707611">
              <w:rPr>
                <w:rFonts w:eastAsia="標楷體"/>
                <w:color w:val="000000" w:themeColor="text1"/>
                <w:sz w:val="22"/>
              </w:rPr>
              <w:t>.</w:t>
            </w:r>
            <w:r w:rsidRPr="00707611">
              <w:rPr>
                <w:rFonts w:eastAsia="標楷體" w:hint="eastAsia"/>
                <w:color w:val="000000" w:themeColor="text1"/>
                <w:sz w:val="22"/>
              </w:rPr>
              <w:t>8</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8.7</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443.</w:t>
            </w:r>
            <w:r w:rsidRPr="00707611">
              <w:rPr>
                <w:rFonts w:eastAsia="標楷體" w:hint="eastAsia"/>
                <w:color w:val="000000" w:themeColor="text1"/>
                <w:sz w:val="22"/>
              </w:rPr>
              <w:t>6</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9.4</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w:t>
            </w:r>
            <w:r w:rsidRPr="00707611">
              <w:rPr>
                <w:rFonts w:eastAsia="標楷體" w:hint="eastAsia"/>
                <w:color w:val="000000" w:themeColor="text1"/>
                <w:sz w:val="22"/>
              </w:rPr>
              <w:t>8.2</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1.4</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4.2</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9</w:t>
            </w:r>
            <w:r w:rsidRPr="007475D7">
              <w:rPr>
                <w:rFonts w:eastAsia="標楷體"/>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w:t>
            </w:r>
            <w:r w:rsidRPr="00707611">
              <w:rPr>
                <w:rFonts w:eastAsia="標楷體" w:hint="eastAsia"/>
                <w:color w:val="000000" w:themeColor="text1"/>
                <w:sz w:val="22"/>
              </w:rPr>
              <w:t>6.7</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506.</w:t>
            </w:r>
            <w:r w:rsidRPr="00707611">
              <w:rPr>
                <w:rFonts w:eastAsia="標楷體" w:hint="eastAsia"/>
                <w:color w:val="000000" w:themeColor="text1"/>
                <w:sz w:val="22"/>
              </w:rPr>
              <w:t>5</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-8.1</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w:t>
            </w:r>
            <w:r w:rsidRPr="00707611">
              <w:rPr>
                <w:rFonts w:eastAsia="標楷體" w:hint="eastAsia"/>
                <w:color w:val="000000" w:themeColor="text1"/>
                <w:sz w:val="22"/>
              </w:rPr>
              <w:t>10</w:t>
            </w:r>
            <w:r w:rsidRPr="00707611">
              <w:rPr>
                <w:rFonts w:eastAsia="標楷體"/>
                <w:color w:val="000000" w:themeColor="text1"/>
                <w:sz w:val="22"/>
              </w:rPr>
              <w:t>.</w:t>
            </w:r>
            <w:r w:rsidRPr="00707611">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-1.6</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9</w:t>
            </w:r>
            <w:r w:rsidRPr="00707611">
              <w:rPr>
                <w:rFonts w:eastAsia="標楷體" w:hint="eastAsia"/>
                <w:color w:val="000000" w:themeColor="text1"/>
                <w:sz w:val="22"/>
              </w:rPr>
              <w:t>6.2</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2.1</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4.0</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10</w:t>
            </w:r>
            <w:r w:rsidRPr="007475D7">
              <w:rPr>
                <w:rFonts w:eastAsia="標楷體"/>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12.6</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w:t>
            </w:r>
            <w:r w:rsidRPr="00707611">
              <w:rPr>
                <w:rFonts w:eastAsia="標楷體" w:hint="eastAsia"/>
                <w:color w:val="000000" w:themeColor="text1"/>
                <w:sz w:val="22"/>
              </w:rPr>
              <w:t>48</w:t>
            </w:r>
            <w:r w:rsidRPr="00707611">
              <w:rPr>
                <w:rFonts w:eastAsia="標楷體"/>
                <w:color w:val="000000" w:themeColor="text1"/>
                <w:sz w:val="22"/>
              </w:rPr>
              <w:t>.</w:t>
            </w:r>
            <w:r w:rsidRPr="00707611">
              <w:rPr>
                <w:rFonts w:eastAsia="標楷體" w:hint="eastAsia"/>
                <w:color w:val="000000" w:themeColor="text1"/>
                <w:sz w:val="22"/>
              </w:rPr>
              <w:t>6</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22.</w:t>
            </w:r>
            <w:r w:rsidRPr="00707611">
              <w:rPr>
                <w:rFonts w:eastAsia="標楷體" w:hint="eastAsia"/>
                <w:color w:val="000000" w:themeColor="text1"/>
                <w:sz w:val="22"/>
              </w:rPr>
              <w:t>5</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484.</w:t>
            </w:r>
            <w:r w:rsidRPr="00707611">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28.1</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w:t>
            </w:r>
            <w:r w:rsidRPr="00707611">
              <w:rPr>
                <w:rFonts w:eastAsia="標楷體" w:hint="eastAsia"/>
                <w:color w:val="000000" w:themeColor="text1"/>
                <w:sz w:val="22"/>
              </w:rPr>
              <w:t>3.8</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3.9</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11</w:t>
            </w:r>
            <w:r w:rsidRPr="007475D7">
              <w:rPr>
                <w:rFonts w:eastAsia="標楷體"/>
                <w:bCs/>
                <w:sz w:val="22"/>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w:t>
            </w:r>
            <w:r w:rsidRPr="00707611">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51</w:t>
            </w:r>
            <w:r w:rsidRPr="00707611">
              <w:rPr>
                <w:rFonts w:eastAsia="標楷體" w:hint="eastAsia"/>
                <w:color w:val="000000" w:themeColor="text1"/>
                <w:sz w:val="22"/>
              </w:rPr>
              <w:t>4</w:t>
            </w:r>
            <w:r w:rsidRPr="00707611">
              <w:rPr>
                <w:rFonts w:eastAsia="標楷體"/>
                <w:color w:val="000000" w:themeColor="text1"/>
                <w:sz w:val="22"/>
              </w:rPr>
              <w:t>.</w:t>
            </w:r>
            <w:r w:rsidRPr="00707611">
              <w:rPr>
                <w:rFonts w:eastAsia="標楷體" w:hint="eastAsia"/>
                <w:color w:val="000000" w:themeColor="text1"/>
                <w:sz w:val="22"/>
              </w:rPr>
              <w:t>8</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468.</w:t>
            </w:r>
            <w:r w:rsidRPr="00707611">
              <w:rPr>
                <w:rFonts w:eastAsia="標楷體" w:hint="eastAsia"/>
                <w:color w:val="000000" w:themeColor="text1"/>
                <w:sz w:val="22"/>
              </w:rPr>
              <w:t>1</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11.</w:t>
            </w:r>
            <w:r w:rsidRPr="00707611">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46.7</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3.8</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12</w:t>
            </w:r>
            <w:r w:rsidRPr="007475D7">
              <w:rPr>
                <w:rFonts w:eastAsia="標楷體"/>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3.1(IV)</w:t>
            </w: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w:t>
            </w:r>
            <w:r w:rsidRPr="00707611">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48</w:t>
            </w:r>
            <w:r w:rsidRPr="00707611">
              <w:rPr>
                <w:rFonts w:eastAsia="標楷體" w:hint="eastAsia"/>
                <w:color w:val="000000" w:themeColor="text1"/>
                <w:sz w:val="22"/>
              </w:rPr>
              <w:t>2</w:t>
            </w:r>
            <w:r w:rsidRPr="00707611">
              <w:rPr>
                <w:rFonts w:eastAsia="標楷體"/>
                <w:color w:val="000000" w:themeColor="text1"/>
                <w:sz w:val="22"/>
              </w:rPr>
              <w:t>.</w:t>
            </w:r>
            <w:r w:rsidRPr="00707611">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w:t>
            </w:r>
            <w:r w:rsidRPr="00707611">
              <w:rPr>
                <w:rFonts w:eastAsia="標楷體" w:hint="eastAsia"/>
                <w:color w:val="000000" w:themeColor="text1"/>
                <w:sz w:val="22"/>
              </w:rPr>
              <w:t>7</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w:t>
            </w:r>
            <w:r w:rsidRPr="00707611">
              <w:rPr>
                <w:rFonts w:eastAsia="標楷體" w:hint="eastAsia"/>
                <w:color w:val="000000" w:themeColor="text1"/>
                <w:sz w:val="22"/>
              </w:rPr>
              <w:t>40</w:t>
            </w:r>
            <w:r w:rsidRPr="00707611">
              <w:rPr>
                <w:rFonts w:eastAsia="標楷體"/>
                <w:color w:val="000000" w:themeColor="text1"/>
                <w:sz w:val="22"/>
              </w:rPr>
              <w:t>.</w:t>
            </w:r>
            <w:r w:rsidRPr="00707611">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41.8</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1.3</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3.8</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2019</w:t>
            </w:r>
            <w:r w:rsidRPr="007475D7">
              <w:rPr>
                <w:rFonts w:eastAsia="標楷體" w:hint="eastAsia"/>
                <w:bCs/>
                <w:sz w:val="22"/>
                <w:lang w:eastAsia="zh-HK"/>
              </w:rPr>
              <w:t>年</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860.0</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-8.4</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815.0</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44.0</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4.1</w:t>
            </w:r>
          </w:p>
        </w:tc>
      </w:tr>
      <w:tr w:rsidR="00707611" w:rsidRPr="00707611" w:rsidTr="00707611">
        <w:trPr>
          <w:cantSplit/>
          <w:trHeight w:val="215"/>
        </w:trPr>
        <w:tc>
          <w:tcPr>
            <w:tcW w:w="1316" w:type="dxa"/>
            <w:tcBorders>
              <w:top w:val="nil"/>
              <w:left w:val="nil"/>
              <w:bottom w:val="nil"/>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sidRPr="007475D7">
              <w:rPr>
                <w:rFonts w:eastAsia="標楷體"/>
                <w:bCs/>
                <w:sz w:val="22"/>
              </w:rPr>
              <w:t>1</w:t>
            </w:r>
            <w:r w:rsidRPr="007475D7">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w:t>
            </w:r>
            <w:r w:rsidRPr="00707611">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464.0</w:t>
            </w:r>
          </w:p>
        </w:tc>
        <w:tc>
          <w:tcPr>
            <w:tcW w:w="963"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w:t>
            </w:r>
            <w:r w:rsidRPr="00707611">
              <w:rPr>
                <w:rFonts w:eastAsia="標楷體" w:hint="eastAsia"/>
                <w:color w:val="000000" w:themeColor="text1"/>
                <w:sz w:val="22"/>
              </w:rPr>
              <w:t>9</w:t>
            </w:r>
          </w:p>
        </w:tc>
        <w:tc>
          <w:tcPr>
            <w:tcW w:w="908"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450.0</w:t>
            </w:r>
          </w:p>
        </w:tc>
        <w:tc>
          <w:tcPr>
            <w:tcW w:w="869"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-1.7</w:t>
            </w:r>
          </w:p>
        </w:tc>
        <w:tc>
          <w:tcPr>
            <w:tcW w:w="817" w:type="dxa"/>
            <w:tcBorders>
              <w:top w:val="nil"/>
              <w:left w:val="single" w:sz="6" w:space="0" w:color="auto"/>
              <w:bottom w:val="nil"/>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13.0</w:t>
            </w:r>
          </w:p>
        </w:tc>
        <w:tc>
          <w:tcPr>
            <w:tcW w:w="822" w:type="dxa"/>
            <w:tcBorders>
              <w:top w:val="nil"/>
              <w:left w:val="single" w:sz="6" w:space="0" w:color="auto"/>
              <w:bottom w:val="nil"/>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0.8</w:t>
            </w:r>
          </w:p>
        </w:tc>
        <w:tc>
          <w:tcPr>
            <w:tcW w:w="720" w:type="dxa"/>
            <w:tcBorders>
              <w:top w:val="nil"/>
              <w:left w:val="single" w:sz="6" w:space="0" w:color="auto"/>
              <w:bottom w:val="nil"/>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4.4</w:t>
            </w:r>
          </w:p>
        </w:tc>
      </w:tr>
      <w:tr w:rsidR="00707611" w:rsidRPr="00707611" w:rsidTr="00707611">
        <w:trPr>
          <w:cantSplit/>
          <w:trHeight w:val="215"/>
        </w:trPr>
        <w:tc>
          <w:tcPr>
            <w:tcW w:w="1316" w:type="dxa"/>
            <w:tcBorders>
              <w:top w:val="nil"/>
              <w:left w:val="nil"/>
              <w:bottom w:val="single" w:sz="4" w:space="0" w:color="auto"/>
              <w:right w:val="single" w:sz="6" w:space="0" w:color="auto"/>
            </w:tcBorders>
          </w:tcPr>
          <w:p w:rsidR="00707611" w:rsidRPr="007475D7" w:rsidRDefault="00707611" w:rsidP="00707611">
            <w:pPr>
              <w:autoSpaceDE w:val="0"/>
              <w:autoSpaceDN w:val="0"/>
              <w:adjustRightInd w:val="0"/>
              <w:snapToGrid w:val="0"/>
              <w:spacing w:line="380" w:lineRule="exact"/>
              <w:jc w:val="center"/>
              <w:rPr>
                <w:rFonts w:eastAsia="標楷體"/>
                <w:bCs/>
                <w:sz w:val="22"/>
              </w:rPr>
            </w:pPr>
            <w:r>
              <w:rPr>
                <w:rFonts w:eastAsia="標楷體"/>
                <w:bCs/>
                <w:sz w:val="22"/>
              </w:rPr>
              <w:t>2</w:t>
            </w:r>
            <w:r>
              <w:rPr>
                <w:rFonts w:eastAsia="標楷體" w:hint="eastAsia"/>
                <w:bCs/>
                <w:sz w:val="22"/>
                <w:lang w:eastAsia="zh-HK"/>
              </w:rPr>
              <w:t>月</w:t>
            </w:r>
          </w:p>
        </w:tc>
        <w:tc>
          <w:tcPr>
            <w:tcW w:w="749" w:type="dxa"/>
            <w:tcBorders>
              <w:top w:val="nil"/>
              <w:left w:val="single" w:sz="6" w:space="0" w:color="auto"/>
              <w:bottom w:val="single" w:sz="4" w:space="0" w:color="auto"/>
              <w:right w:val="single" w:sz="6" w:space="0" w:color="auto"/>
            </w:tcBorders>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396.</w:t>
            </w:r>
            <w:r w:rsidRPr="00707611">
              <w:rPr>
                <w:rFonts w:eastAsia="標楷體" w:hint="eastAsia"/>
                <w:color w:val="000000" w:themeColor="text1"/>
                <w:sz w:val="22"/>
              </w:rPr>
              <w:t>0</w:t>
            </w:r>
          </w:p>
        </w:tc>
        <w:tc>
          <w:tcPr>
            <w:tcW w:w="963" w:type="dxa"/>
            <w:tcBorders>
              <w:top w:val="nil"/>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-11.1</w:t>
            </w:r>
          </w:p>
        </w:tc>
        <w:tc>
          <w:tcPr>
            <w:tcW w:w="908" w:type="dxa"/>
            <w:tcBorders>
              <w:top w:val="nil"/>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365.0</w:t>
            </w:r>
          </w:p>
        </w:tc>
        <w:tc>
          <w:tcPr>
            <w:tcW w:w="869" w:type="dxa"/>
            <w:tcBorders>
              <w:top w:val="nil"/>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-12.6</w:t>
            </w:r>
          </w:p>
        </w:tc>
        <w:tc>
          <w:tcPr>
            <w:tcW w:w="817" w:type="dxa"/>
            <w:tcBorders>
              <w:top w:val="nil"/>
              <w:left w:val="single" w:sz="6" w:space="0" w:color="auto"/>
              <w:bottom w:val="single" w:sz="4" w:space="0" w:color="auto"/>
              <w:right w:val="single" w:sz="6" w:space="0" w:color="auto"/>
            </w:tcBorders>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31.0</w:t>
            </w:r>
          </w:p>
        </w:tc>
        <w:tc>
          <w:tcPr>
            <w:tcW w:w="822" w:type="dxa"/>
            <w:tcBorders>
              <w:top w:val="nil"/>
              <w:left w:val="single" w:sz="6" w:space="0" w:color="auto"/>
              <w:bottom w:val="single" w:sz="4" w:space="0" w:color="auto"/>
              <w:right w:val="single" w:sz="6" w:space="0" w:color="auto"/>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0.5</w:t>
            </w:r>
          </w:p>
        </w:tc>
        <w:tc>
          <w:tcPr>
            <w:tcW w:w="720" w:type="dxa"/>
            <w:tcBorders>
              <w:top w:val="nil"/>
              <w:left w:val="single" w:sz="6" w:space="0" w:color="auto"/>
              <w:bottom w:val="single" w:sz="4" w:space="0" w:color="auto"/>
              <w:right w:val="nil"/>
            </w:tcBorders>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3.7</w:t>
            </w:r>
          </w:p>
        </w:tc>
      </w:tr>
    </w:tbl>
    <w:p w:rsidR="00885F09" w:rsidRPr="003B1054" w:rsidRDefault="00357125" w:rsidP="00885F09">
      <w:pPr>
        <w:snapToGrid w:val="0"/>
        <w:ind w:right="880"/>
        <w:jc w:val="right"/>
        <w:rPr>
          <w:rFonts w:eastAsia="標楷體"/>
          <w:kern w:val="0"/>
          <w:sz w:val="22"/>
          <w:szCs w:val="22"/>
        </w:rPr>
      </w:pPr>
      <w:r w:rsidRPr="003B1054">
        <w:rPr>
          <w:rFonts w:eastAsia="標楷體"/>
          <w:kern w:val="0"/>
          <w:sz w:val="22"/>
          <w:szCs w:val="22"/>
        </w:rPr>
        <w:t>資料來源：韓國產業通商資源部、韓國企劃財政部、韓國銀行、韓國國家統計局</w:t>
      </w:r>
      <w:r w:rsidR="00885F09" w:rsidRPr="003B1054">
        <w:rPr>
          <w:rFonts w:eastAsia="標楷體"/>
          <w:kern w:val="0"/>
          <w:sz w:val="22"/>
          <w:szCs w:val="22"/>
        </w:rPr>
        <w:t>。</w:t>
      </w:r>
    </w:p>
    <w:p w:rsidR="00885F09" w:rsidRPr="003B1054" w:rsidRDefault="00885F09" w:rsidP="00885F09"/>
    <w:p w:rsidR="00885F09" w:rsidRPr="003B1054" w:rsidRDefault="00885F09" w:rsidP="00885F09"/>
    <w:p w:rsidR="00885F09" w:rsidRPr="003B1054" w:rsidRDefault="00885F09" w:rsidP="00885F09">
      <w:pPr>
        <w:rPr>
          <w:rFonts w:eastAsiaTheme="minorEastAsia"/>
          <w:szCs w:val="22"/>
        </w:rPr>
      </w:pPr>
    </w:p>
    <w:p w:rsidR="00885F09" w:rsidRPr="003B1054" w:rsidRDefault="00885F09" w:rsidP="003C3DA2">
      <w:pPr>
        <w:widowControl/>
        <w:tabs>
          <w:tab w:val="left" w:pos="540"/>
        </w:tabs>
        <w:snapToGrid w:val="0"/>
        <w:spacing w:beforeLines="50" w:before="180" w:line="300" w:lineRule="auto"/>
        <w:ind w:right="-142"/>
        <w:jc w:val="both"/>
        <w:rPr>
          <w:rFonts w:eastAsia="標楷體"/>
          <w:b/>
          <w:bCs/>
          <w:kern w:val="0"/>
          <w:sz w:val="28"/>
          <w:szCs w:val="28"/>
        </w:rPr>
      </w:pPr>
    </w:p>
    <w:p w:rsidR="00CE2326" w:rsidRPr="003B1054" w:rsidRDefault="00CE2326" w:rsidP="004752C8">
      <w:pPr>
        <w:snapToGrid w:val="0"/>
        <w:ind w:right="660"/>
        <w:jc w:val="right"/>
        <w:rPr>
          <w:rFonts w:eastAsia="標楷體"/>
          <w:kern w:val="0"/>
          <w:sz w:val="22"/>
          <w:szCs w:val="22"/>
        </w:rPr>
      </w:pPr>
      <w:r w:rsidRPr="003B1054">
        <w:rPr>
          <w:rFonts w:eastAsia="標楷體"/>
          <w:kern w:val="0"/>
          <w:sz w:val="22"/>
          <w:szCs w:val="22"/>
        </w:rPr>
        <w:t>。</w:t>
      </w:r>
    </w:p>
    <w:p w:rsidR="00B1736F" w:rsidRPr="003B1054" w:rsidRDefault="00B1736F" w:rsidP="00B1736F"/>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Pr="003B1054"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707611" w:rsidRPr="00707611" w:rsidRDefault="00707611" w:rsidP="00707611">
      <w:pPr>
        <w:numPr>
          <w:ilvl w:val="0"/>
          <w:numId w:val="6"/>
        </w:numPr>
        <w:snapToGrid w:val="0"/>
        <w:spacing w:beforeLines="50" w:before="180" w:line="300" w:lineRule="auto"/>
        <w:ind w:left="567" w:hanging="425"/>
        <w:jc w:val="both"/>
        <w:rPr>
          <w:rFonts w:eastAsia="標楷體" w:cstheme="minorBidi"/>
          <w:color w:val="000000" w:themeColor="text1"/>
          <w:kern w:val="0"/>
          <w:sz w:val="28"/>
          <w:szCs w:val="28"/>
        </w:rPr>
      </w:pPr>
      <w:r w:rsidRPr="00CE6910">
        <w:rPr>
          <w:rFonts w:eastAsia="標楷體" w:cstheme="minorBidi" w:hint="eastAsia"/>
          <w:kern w:val="0"/>
          <w:sz w:val="28"/>
          <w:szCs w:val="28"/>
        </w:rPr>
        <w:t>依</w:t>
      </w:r>
      <w:r w:rsidRPr="00707611">
        <w:rPr>
          <w:rFonts w:eastAsia="標楷體" w:cstheme="minorBidi" w:hint="eastAsia"/>
          <w:color w:val="000000" w:themeColor="text1"/>
          <w:kern w:val="0"/>
          <w:sz w:val="28"/>
          <w:szCs w:val="28"/>
        </w:rPr>
        <w:t>據</w:t>
      </w:r>
      <w:r w:rsidRPr="00707611">
        <w:rPr>
          <w:rFonts w:eastAsia="標楷體" w:hint="eastAsia"/>
          <w:color w:val="000000" w:themeColor="text1"/>
          <w:kern w:val="0"/>
          <w:sz w:val="28"/>
          <w:szCs w:val="28"/>
        </w:rPr>
        <w:t>I</w:t>
      </w:r>
      <w:r w:rsidRPr="00707611">
        <w:rPr>
          <w:rFonts w:eastAsia="標楷體"/>
          <w:color w:val="000000" w:themeColor="text1"/>
          <w:kern w:val="0"/>
          <w:sz w:val="28"/>
          <w:szCs w:val="28"/>
        </w:rPr>
        <w:t>HS</w:t>
      </w:r>
      <w:r w:rsidRPr="00707611">
        <w:rPr>
          <w:rFonts w:eastAsia="標楷體" w:hint="eastAsia"/>
          <w:color w:val="000000" w:themeColor="text1"/>
          <w:kern w:val="0"/>
          <w:sz w:val="28"/>
          <w:szCs w:val="28"/>
        </w:rPr>
        <w:t xml:space="preserve"> Markit</w:t>
      </w:r>
      <w:r w:rsidRPr="00707611">
        <w:rPr>
          <w:rFonts w:eastAsia="標楷體" w:cstheme="minorBidi" w:hint="eastAsia"/>
          <w:color w:val="000000" w:themeColor="text1"/>
          <w:kern w:val="0"/>
          <w:sz w:val="28"/>
          <w:szCs w:val="28"/>
        </w:rPr>
        <w:t>今年</w:t>
      </w:r>
      <w:r w:rsidRPr="00707611">
        <w:rPr>
          <w:rFonts w:eastAsia="標楷體" w:cstheme="minorBidi" w:hint="eastAsia"/>
          <w:color w:val="000000" w:themeColor="text1"/>
          <w:kern w:val="0"/>
          <w:sz w:val="28"/>
          <w:szCs w:val="28"/>
        </w:rPr>
        <w:t>3</w:t>
      </w:r>
      <w:r w:rsidRPr="00707611">
        <w:rPr>
          <w:rFonts w:eastAsia="標楷體" w:cstheme="minorBidi" w:hint="eastAsia"/>
          <w:color w:val="000000" w:themeColor="text1"/>
          <w:kern w:val="0"/>
          <w:sz w:val="28"/>
          <w:szCs w:val="28"/>
        </w:rPr>
        <w:t>月預測資料，新加坡今年及明年經濟成長率分別為</w:t>
      </w:r>
      <w:r w:rsidRPr="00707611">
        <w:rPr>
          <w:rFonts w:eastAsia="標楷體" w:cstheme="minorBidi" w:hint="eastAsia"/>
          <w:color w:val="000000" w:themeColor="text1"/>
          <w:kern w:val="0"/>
          <w:sz w:val="28"/>
          <w:szCs w:val="28"/>
        </w:rPr>
        <w:t>2.4%</w:t>
      </w:r>
      <w:r w:rsidRPr="00707611">
        <w:rPr>
          <w:rFonts w:eastAsia="標楷體" w:cstheme="minorBidi" w:hint="eastAsia"/>
          <w:color w:val="000000" w:themeColor="text1"/>
          <w:kern w:val="0"/>
          <w:sz w:val="28"/>
          <w:szCs w:val="28"/>
        </w:rPr>
        <w:t>及</w:t>
      </w:r>
      <w:r w:rsidRPr="00707611">
        <w:rPr>
          <w:rFonts w:eastAsia="標楷體" w:cstheme="minorBidi" w:hint="eastAsia"/>
          <w:color w:val="000000" w:themeColor="text1"/>
          <w:kern w:val="0"/>
          <w:sz w:val="28"/>
          <w:szCs w:val="28"/>
        </w:rPr>
        <w:t>2.3%</w:t>
      </w:r>
      <w:r w:rsidRPr="00707611">
        <w:rPr>
          <w:rFonts w:eastAsia="標楷體" w:cstheme="minorBidi" w:hint="eastAsia"/>
          <w:color w:val="000000" w:themeColor="text1"/>
          <w:kern w:val="0"/>
          <w:sz w:val="28"/>
          <w:szCs w:val="28"/>
        </w:rPr>
        <w:t>。</w:t>
      </w:r>
    </w:p>
    <w:p w:rsidR="00707611" w:rsidRPr="00707611" w:rsidRDefault="00707611" w:rsidP="00707611">
      <w:pPr>
        <w:numPr>
          <w:ilvl w:val="0"/>
          <w:numId w:val="6"/>
        </w:numPr>
        <w:snapToGrid w:val="0"/>
        <w:spacing w:beforeLines="50" w:before="180" w:line="300" w:lineRule="auto"/>
        <w:ind w:left="567" w:hanging="425"/>
        <w:jc w:val="both"/>
        <w:rPr>
          <w:rFonts w:eastAsia="標楷體"/>
          <w:color w:val="000000" w:themeColor="text1"/>
          <w:kern w:val="0"/>
          <w:sz w:val="28"/>
          <w:szCs w:val="28"/>
        </w:rPr>
      </w:pPr>
      <w:r w:rsidRPr="00707611">
        <w:rPr>
          <w:rFonts w:eastAsia="標楷體"/>
          <w:color w:val="000000" w:themeColor="text1"/>
          <w:kern w:val="0"/>
          <w:sz w:val="28"/>
          <w:szCs w:val="28"/>
        </w:rPr>
        <w:t>新加坡</w:t>
      </w:r>
      <w:r w:rsidRPr="00707611">
        <w:rPr>
          <w:rFonts w:eastAsia="標楷體" w:hint="eastAsia"/>
          <w:color w:val="000000" w:themeColor="text1"/>
          <w:kern w:val="0"/>
          <w:sz w:val="28"/>
          <w:szCs w:val="28"/>
        </w:rPr>
        <w:t>今</w:t>
      </w:r>
      <w:r w:rsidRPr="00707611">
        <w:rPr>
          <w:rFonts w:eastAsia="標楷體"/>
          <w:color w:val="000000" w:themeColor="text1"/>
          <w:kern w:val="0"/>
          <w:sz w:val="28"/>
          <w:szCs w:val="28"/>
        </w:rPr>
        <w:t>年</w:t>
      </w:r>
      <w:r w:rsidRPr="00707611">
        <w:rPr>
          <w:rFonts w:eastAsia="標楷體" w:hint="eastAsia"/>
          <w:color w:val="000000" w:themeColor="text1"/>
          <w:kern w:val="0"/>
          <w:sz w:val="28"/>
          <w:szCs w:val="28"/>
        </w:rPr>
        <w:t>2</w:t>
      </w:r>
      <w:r w:rsidRPr="00707611">
        <w:rPr>
          <w:rFonts w:eastAsia="標楷體" w:hint="eastAsia"/>
          <w:color w:val="000000" w:themeColor="text1"/>
          <w:kern w:val="0"/>
          <w:sz w:val="28"/>
          <w:szCs w:val="28"/>
        </w:rPr>
        <w:t>月</w:t>
      </w:r>
      <w:r w:rsidRPr="00707611">
        <w:rPr>
          <w:rFonts w:eastAsia="標楷體"/>
          <w:color w:val="000000" w:themeColor="text1"/>
          <w:kern w:val="0"/>
          <w:sz w:val="28"/>
          <w:szCs w:val="28"/>
        </w:rPr>
        <w:t>出口額</w:t>
      </w:r>
      <w:r w:rsidRPr="00707611">
        <w:rPr>
          <w:rFonts w:eastAsia="標楷體" w:hint="eastAsia"/>
          <w:color w:val="000000" w:themeColor="text1"/>
          <w:kern w:val="0"/>
          <w:sz w:val="28"/>
          <w:szCs w:val="28"/>
        </w:rPr>
        <w:t>為</w:t>
      </w:r>
      <w:proofErr w:type="gramStart"/>
      <w:r w:rsidRPr="00707611">
        <w:rPr>
          <w:rFonts w:eastAsia="標楷體" w:hint="eastAsia"/>
          <w:color w:val="000000" w:themeColor="text1"/>
          <w:kern w:val="0"/>
          <w:sz w:val="28"/>
          <w:szCs w:val="28"/>
        </w:rPr>
        <w:t>398.7</w:t>
      </w:r>
      <w:r w:rsidRPr="00707611">
        <w:rPr>
          <w:rFonts w:eastAsia="標楷體"/>
          <w:color w:val="000000" w:themeColor="text1"/>
          <w:kern w:val="0"/>
          <w:sz w:val="28"/>
          <w:szCs w:val="28"/>
        </w:rPr>
        <w:t>億星元</w:t>
      </w:r>
      <w:proofErr w:type="gramEnd"/>
      <w:r w:rsidRPr="00707611">
        <w:rPr>
          <w:rFonts w:eastAsia="標楷體"/>
          <w:color w:val="000000" w:themeColor="text1"/>
          <w:kern w:val="0"/>
          <w:sz w:val="28"/>
          <w:szCs w:val="28"/>
        </w:rPr>
        <w:t>，較</w:t>
      </w:r>
      <w:r w:rsidRPr="00707611">
        <w:rPr>
          <w:rFonts w:eastAsia="標楷體" w:hint="eastAsia"/>
          <w:color w:val="000000" w:themeColor="text1"/>
          <w:kern w:val="0"/>
          <w:sz w:val="28"/>
          <w:szCs w:val="28"/>
        </w:rPr>
        <w:t>上</w:t>
      </w:r>
      <w:r w:rsidRPr="00707611">
        <w:rPr>
          <w:rFonts w:eastAsia="標楷體"/>
          <w:color w:val="000000" w:themeColor="text1"/>
          <w:kern w:val="0"/>
          <w:sz w:val="28"/>
          <w:szCs w:val="28"/>
        </w:rPr>
        <w:t>年同月</w:t>
      </w:r>
      <w:r w:rsidRPr="00707611">
        <w:rPr>
          <w:rFonts w:eastAsia="標楷體" w:hint="eastAsia"/>
          <w:color w:val="000000" w:themeColor="text1"/>
          <w:kern w:val="0"/>
          <w:sz w:val="28"/>
          <w:szCs w:val="28"/>
        </w:rPr>
        <w:t>增加</w:t>
      </w:r>
      <w:r w:rsidRPr="00707611">
        <w:rPr>
          <w:rFonts w:eastAsia="標楷體" w:hint="eastAsia"/>
          <w:color w:val="000000" w:themeColor="text1"/>
          <w:kern w:val="0"/>
          <w:sz w:val="28"/>
          <w:szCs w:val="28"/>
        </w:rPr>
        <w:t>2.4</w:t>
      </w:r>
      <w:r w:rsidRPr="00707611">
        <w:rPr>
          <w:rFonts w:eastAsia="標楷體"/>
          <w:color w:val="000000" w:themeColor="text1"/>
          <w:kern w:val="0"/>
          <w:sz w:val="28"/>
          <w:szCs w:val="28"/>
        </w:rPr>
        <w:t>%</w:t>
      </w:r>
      <w:r w:rsidRPr="00707611">
        <w:rPr>
          <w:rFonts w:eastAsia="標楷體"/>
          <w:color w:val="000000" w:themeColor="text1"/>
          <w:kern w:val="0"/>
          <w:sz w:val="28"/>
          <w:szCs w:val="28"/>
        </w:rPr>
        <w:t>，進口</w:t>
      </w:r>
      <w:r w:rsidRPr="00707611">
        <w:rPr>
          <w:rFonts w:eastAsia="標楷體" w:hint="eastAsia"/>
          <w:color w:val="000000" w:themeColor="text1"/>
          <w:kern w:val="0"/>
          <w:sz w:val="28"/>
          <w:szCs w:val="28"/>
        </w:rPr>
        <w:t>額為</w:t>
      </w:r>
      <w:proofErr w:type="gramStart"/>
      <w:r w:rsidRPr="00707611">
        <w:rPr>
          <w:rFonts w:eastAsia="標楷體" w:hint="eastAsia"/>
          <w:color w:val="000000" w:themeColor="text1"/>
          <w:kern w:val="0"/>
          <w:sz w:val="28"/>
          <w:szCs w:val="28"/>
        </w:rPr>
        <w:t>361.2</w:t>
      </w:r>
      <w:r w:rsidRPr="00707611">
        <w:rPr>
          <w:rFonts w:eastAsia="標楷體"/>
          <w:color w:val="000000" w:themeColor="text1"/>
          <w:kern w:val="0"/>
          <w:sz w:val="28"/>
          <w:szCs w:val="28"/>
        </w:rPr>
        <w:t>億星元</w:t>
      </w:r>
      <w:proofErr w:type="gramEnd"/>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增加</w:t>
      </w:r>
      <w:r w:rsidRPr="00707611">
        <w:rPr>
          <w:rFonts w:eastAsia="標楷體" w:hint="eastAsia"/>
          <w:color w:val="000000" w:themeColor="text1"/>
          <w:kern w:val="0"/>
          <w:sz w:val="28"/>
          <w:szCs w:val="28"/>
        </w:rPr>
        <w:t>4.4</w:t>
      </w:r>
      <w:r w:rsidRPr="00707611">
        <w:rPr>
          <w:rFonts w:eastAsia="標楷體"/>
          <w:color w:val="000000" w:themeColor="text1"/>
          <w:kern w:val="0"/>
          <w:sz w:val="28"/>
          <w:szCs w:val="28"/>
        </w:rPr>
        <w:t>%</w:t>
      </w:r>
      <w:r w:rsidRPr="00707611">
        <w:rPr>
          <w:rFonts w:eastAsia="標楷體"/>
          <w:color w:val="000000" w:themeColor="text1"/>
          <w:kern w:val="0"/>
          <w:sz w:val="28"/>
          <w:szCs w:val="28"/>
        </w:rPr>
        <w:t>，貿易出超為</w:t>
      </w:r>
      <w:proofErr w:type="gramStart"/>
      <w:r w:rsidRPr="00707611">
        <w:rPr>
          <w:rFonts w:eastAsia="標楷體" w:hint="eastAsia"/>
          <w:color w:val="000000" w:themeColor="text1"/>
          <w:kern w:val="0"/>
          <w:sz w:val="28"/>
          <w:szCs w:val="28"/>
        </w:rPr>
        <w:t>37.5</w:t>
      </w:r>
      <w:r w:rsidRPr="00707611">
        <w:rPr>
          <w:rFonts w:eastAsia="標楷體"/>
          <w:color w:val="000000" w:themeColor="text1"/>
          <w:kern w:val="0"/>
          <w:sz w:val="28"/>
          <w:szCs w:val="28"/>
        </w:rPr>
        <w:t>億星元</w:t>
      </w:r>
      <w:proofErr w:type="gramEnd"/>
      <w:r w:rsidRPr="00707611">
        <w:rPr>
          <w:rFonts w:eastAsia="標楷體"/>
          <w:color w:val="000000" w:themeColor="text1"/>
          <w:kern w:val="0"/>
          <w:sz w:val="28"/>
          <w:szCs w:val="28"/>
        </w:rPr>
        <w:t>。國內石油產品出口</w:t>
      </w:r>
      <w:r w:rsidRPr="00707611">
        <w:rPr>
          <w:rFonts w:eastAsia="標楷體" w:hint="eastAsia"/>
          <w:color w:val="000000" w:themeColor="text1"/>
          <w:kern w:val="0"/>
          <w:sz w:val="28"/>
          <w:szCs w:val="28"/>
        </w:rPr>
        <w:t>衰退</w:t>
      </w:r>
      <w:r w:rsidRPr="00707611">
        <w:rPr>
          <w:rFonts w:eastAsia="標楷體" w:hint="eastAsia"/>
          <w:color w:val="000000" w:themeColor="text1"/>
          <w:kern w:val="0"/>
          <w:sz w:val="28"/>
          <w:szCs w:val="28"/>
        </w:rPr>
        <w:t>10.6</w:t>
      </w:r>
      <w:r w:rsidRPr="00707611">
        <w:rPr>
          <w:rFonts w:eastAsia="標楷體"/>
          <w:color w:val="000000" w:themeColor="text1"/>
          <w:kern w:val="0"/>
          <w:sz w:val="28"/>
          <w:szCs w:val="28"/>
        </w:rPr>
        <w:t>%</w:t>
      </w:r>
      <w:r w:rsidRPr="00707611">
        <w:rPr>
          <w:rFonts w:eastAsia="標楷體"/>
          <w:color w:val="000000" w:themeColor="text1"/>
          <w:kern w:val="0"/>
          <w:sz w:val="28"/>
          <w:szCs w:val="28"/>
        </w:rPr>
        <w:t>；國內非石油產品出口</w:t>
      </w:r>
      <w:r w:rsidRPr="00707611">
        <w:rPr>
          <w:rFonts w:eastAsia="標楷體" w:hint="eastAsia"/>
          <w:color w:val="000000" w:themeColor="text1"/>
          <w:kern w:val="0"/>
          <w:sz w:val="28"/>
          <w:szCs w:val="28"/>
        </w:rPr>
        <w:t>成長</w:t>
      </w:r>
      <w:r w:rsidRPr="00707611">
        <w:rPr>
          <w:rFonts w:eastAsia="標楷體" w:hint="eastAsia"/>
          <w:color w:val="000000" w:themeColor="text1"/>
          <w:kern w:val="0"/>
          <w:sz w:val="28"/>
          <w:szCs w:val="28"/>
        </w:rPr>
        <w:t>4.9</w:t>
      </w:r>
      <w:r w:rsidRPr="00707611">
        <w:rPr>
          <w:rFonts w:eastAsia="標楷體"/>
          <w:color w:val="000000" w:themeColor="text1"/>
          <w:kern w:val="0"/>
          <w:sz w:val="28"/>
          <w:szCs w:val="28"/>
        </w:rPr>
        <w:t>%</w:t>
      </w:r>
      <w:r w:rsidRPr="00707611">
        <w:rPr>
          <w:rFonts w:eastAsia="標楷體"/>
          <w:color w:val="000000" w:themeColor="text1"/>
          <w:kern w:val="0"/>
          <w:sz w:val="28"/>
          <w:szCs w:val="28"/>
        </w:rPr>
        <w:t>，其</w:t>
      </w:r>
      <w:r w:rsidRPr="00707611">
        <w:rPr>
          <w:rFonts w:eastAsia="標楷體" w:hint="eastAsia"/>
          <w:color w:val="000000" w:themeColor="text1"/>
          <w:kern w:val="0"/>
          <w:sz w:val="28"/>
          <w:szCs w:val="28"/>
        </w:rPr>
        <w:t>中</w:t>
      </w:r>
      <w:r w:rsidRPr="00707611">
        <w:rPr>
          <w:rFonts w:eastAsia="標楷體"/>
          <w:color w:val="000000" w:themeColor="text1"/>
          <w:kern w:val="0"/>
          <w:sz w:val="28"/>
          <w:szCs w:val="28"/>
        </w:rPr>
        <w:t>電子產品</w:t>
      </w:r>
      <w:r w:rsidRPr="00707611">
        <w:rPr>
          <w:rFonts w:eastAsia="標楷體" w:hint="eastAsia"/>
          <w:color w:val="000000" w:themeColor="text1"/>
          <w:kern w:val="0"/>
          <w:sz w:val="28"/>
          <w:szCs w:val="28"/>
        </w:rPr>
        <w:t>衰退</w:t>
      </w:r>
      <w:r w:rsidRPr="00707611">
        <w:rPr>
          <w:rFonts w:eastAsia="標楷體" w:hint="eastAsia"/>
          <w:color w:val="000000" w:themeColor="text1"/>
          <w:kern w:val="0"/>
          <w:sz w:val="28"/>
          <w:szCs w:val="28"/>
        </w:rPr>
        <w:t>8</w:t>
      </w:r>
      <w:r w:rsidRPr="00707611">
        <w:rPr>
          <w:rFonts w:eastAsia="標楷體"/>
          <w:color w:val="000000" w:themeColor="text1"/>
          <w:kern w:val="0"/>
          <w:sz w:val="28"/>
          <w:szCs w:val="28"/>
        </w:rPr>
        <w:t>%</w:t>
      </w:r>
      <w:r w:rsidRPr="00707611">
        <w:rPr>
          <w:rFonts w:eastAsia="標楷體"/>
          <w:color w:val="000000" w:themeColor="text1"/>
          <w:kern w:val="0"/>
          <w:sz w:val="28"/>
          <w:szCs w:val="28"/>
        </w:rPr>
        <w:t>，非電子產品</w:t>
      </w:r>
      <w:r w:rsidRPr="00707611">
        <w:rPr>
          <w:rFonts w:eastAsia="標楷體" w:hint="eastAsia"/>
          <w:color w:val="000000" w:themeColor="text1"/>
          <w:kern w:val="0"/>
          <w:sz w:val="28"/>
          <w:szCs w:val="28"/>
        </w:rPr>
        <w:t>成長</w:t>
      </w:r>
      <w:r w:rsidRPr="00707611">
        <w:rPr>
          <w:rFonts w:eastAsia="標楷體" w:hint="eastAsia"/>
          <w:color w:val="000000" w:themeColor="text1"/>
          <w:kern w:val="0"/>
          <w:sz w:val="28"/>
          <w:szCs w:val="28"/>
        </w:rPr>
        <w:t>9.4</w:t>
      </w:r>
      <w:r w:rsidRPr="00707611">
        <w:rPr>
          <w:rFonts w:eastAsia="標楷體"/>
          <w:color w:val="000000" w:themeColor="text1"/>
          <w:kern w:val="0"/>
          <w:sz w:val="28"/>
          <w:szCs w:val="28"/>
        </w:rPr>
        <w:t>%</w:t>
      </w:r>
      <w:r w:rsidRPr="00707611">
        <w:rPr>
          <w:rFonts w:eastAsia="標楷體"/>
          <w:color w:val="000000" w:themeColor="text1"/>
          <w:kern w:val="0"/>
          <w:sz w:val="28"/>
          <w:szCs w:val="28"/>
        </w:rPr>
        <w:t>。非石油產品十大出口國中，</w:t>
      </w:r>
      <w:r w:rsidRPr="00707611">
        <w:rPr>
          <w:rFonts w:eastAsia="標楷體" w:hint="eastAsia"/>
          <w:color w:val="000000" w:themeColor="text1"/>
          <w:kern w:val="0"/>
          <w:sz w:val="28"/>
          <w:szCs w:val="28"/>
        </w:rPr>
        <w:t>日本</w:t>
      </w:r>
      <w:r w:rsidRPr="00707611">
        <w:rPr>
          <w:rFonts w:eastAsia="標楷體" w:hint="eastAsia"/>
          <w:color w:val="000000" w:themeColor="text1"/>
          <w:kern w:val="0"/>
          <w:sz w:val="28"/>
          <w:szCs w:val="28"/>
        </w:rPr>
        <w:t>(-42.6%)</w:t>
      </w:r>
      <w:r w:rsidRPr="00707611">
        <w:rPr>
          <w:rFonts w:eastAsia="標楷體" w:hint="eastAsia"/>
          <w:color w:val="000000" w:themeColor="text1"/>
          <w:kern w:val="0"/>
          <w:sz w:val="28"/>
          <w:szCs w:val="28"/>
        </w:rPr>
        <w:t>、南韓</w:t>
      </w:r>
      <w:r w:rsidRPr="00707611">
        <w:rPr>
          <w:rFonts w:eastAsia="標楷體" w:hint="eastAsia"/>
          <w:color w:val="000000" w:themeColor="text1"/>
          <w:kern w:val="0"/>
          <w:sz w:val="28"/>
          <w:szCs w:val="28"/>
        </w:rPr>
        <w:t>(-41.4%)</w:t>
      </w:r>
      <w:r w:rsidRPr="00707611">
        <w:rPr>
          <w:rFonts w:eastAsia="標楷體" w:hint="eastAsia"/>
          <w:color w:val="000000" w:themeColor="text1"/>
          <w:kern w:val="0"/>
          <w:sz w:val="28"/>
          <w:szCs w:val="28"/>
        </w:rPr>
        <w:t>、印尼</w:t>
      </w:r>
      <w:r w:rsidRPr="00707611">
        <w:rPr>
          <w:rFonts w:eastAsia="標楷體" w:hint="eastAsia"/>
          <w:color w:val="000000" w:themeColor="text1"/>
          <w:kern w:val="0"/>
          <w:sz w:val="28"/>
          <w:szCs w:val="28"/>
        </w:rPr>
        <w:t>(-12.1%)</w:t>
      </w:r>
      <w:r w:rsidRPr="00707611">
        <w:rPr>
          <w:rFonts w:eastAsia="標楷體" w:hint="eastAsia"/>
          <w:color w:val="000000" w:themeColor="text1"/>
          <w:kern w:val="0"/>
          <w:sz w:val="28"/>
          <w:szCs w:val="28"/>
        </w:rPr>
        <w:t>及歐盟</w:t>
      </w:r>
      <w:r w:rsidRPr="00707611">
        <w:rPr>
          <w:rFonts w:eastAsia="標楷體" w:hint="eastAsia"/>
          <w:color w:val="000000" w:themeColor="text1"/>
          <w:kern w:val="0"/>
          <w:sz w:val="28"/>
          <w:szCs w:val="28"/>
        </w:rPr>
        <w:t>28</w:t>
      </w:r>
      <w:r w:rsidRPr="00707611">
        <w:rPr>
          <w:rFonts w:eastAsia="標楷體" w:hint="eastAsia"/>
          <w:color w:val="000000" w:themeColor="text1"/>
          <w:kern w:val="0"/>
          <w:sz w:val="28"/>
          <w:szCs w:val="28"/>
        </w:rPr>
        <w:t>國</w:t>
      </w:r>
      <w:r w:rsidRPr="00707611">
        <w:rPr>
          <w:rFonts w:eastAsia="標楷體" w:hint="eastAsia"/>
          <w:color w:val="000000" w:themeColor="text1"/>
          <w:kern w:val="0"/>
          <w:sz w:val="28"/>
          <w:szCs w:val="28"/>
        </w:rPr>
        <w:t>(-11.8%)</w:t>
      </w:r>
      <w:r w:rsidRPr="00707611">
        <w:rPr>
          <w:rFonts w:eastAsia="標楷體" w:hint="eastAsia"/>
          <w:color w:val="000000" w:themeColor="text1"/>
          <w:kern w:val="0"/>
          <w:sz w:val="28"/>
          <w:szCs w:val="28"/>
        </w:rPr>
        <w:t>衰退明顯。</w:t>
      </w:r>
    </w:p>
    <w:p w:rsidR="00707611" w:rsidRPr="00707611" w:rsidRDefault="00707611" w:rsidP="00707611">
      <w:pPr>
        <w:numPr>
          <w:ilvl w:val="0"/>
          <w:numId w:val="6"/>
        </w:numPr>
        <w:snapToGrid w:val="0"/>
        <w:spacing w:beforeLines="50" w:before="180" w:line="300" w:lineRule="auto"/>
        <w:ind w:left="567" w:hanging="425"/>
        <w:jc w:val="both"/>
        <w:rPr>
          <w:rFonts w:eastAsia="標楷體"/>
          <w:color w:val="000000" w:themeColor="text1"/>
          <w:kern w:val="0"/>
          <w:sz w:val="28"/>
          <w:szCs w:val="28"/>
        </w:rPr>
      </w:pPr>
      <w:r w:rsidRPr="00707611">
        <w:rPr>
          <w:rFonts w:eastAsia="標楷體"/>
          <w:color w:val="000000" w:themeColor="text1"/>
          <w:kern w:val="0"/>
          <w:sz w:val="28"/>
          <w:szCs w:val="28"/>
        </w:rPr>
        <w:t>新加坡</w:t>
      </w:r>
      <w:r w:rsidRPr="00707611">
        <w:rPr>
          <w:rFonts w:eastAsia="標楷體" w:hint="eastAsia"/>
          <w:color w:val="000000" w:themeColor="text1"/>
          <w:kern w:val="0"/>
          <w:sz w:val="28"/>
          <w:szCs w:val="28"/>
        </w:rPr>
        <w:t>今</w:t>
      </w:r>
      <w:r w:rsidRPr="00707611">
        <w:rPr>
          <w:rFonts w:eastAsia="標楷體"/>
          <w:color w:val="000000" w:themeColor="text1"/>
          <w:kern w:val="0"/>
          <w:sz w:val="28"/>
          <w:szCs w:val="28"/>
        </w:rPr>
        <w:t>年</w:t>
      </w:r>
      <w:r w:rsidRPr="00707611">
        <w:rPr>
          <w:rFonts w:eastAsia="標楷體" w:hint="eastAsia"/>
          <w:color w:val="000000" w:themeColor="text1"/>
          <w:kern w:val="0"/>
          <w:sz w:val="28"/>
          <w:szCs w:val="28"/>
        </w:rPr>
        <w:t>1</w:t>
      </w:r>
      <w:r w:rsidRPr="00707611">
        <w:rPr>
          <w:rFonts w:eastAsia="標楷體"/>
          <w:color w:val="000000" w:themeColor="text1"/>
          <w:kern w:val="0"/>
          <w:sz w:val="28"/>
          <w:szCs w:val="28"/>
        </w:rPr>
        <w:t>月工業生產</w:t>
      </w:r>
      <w:r w:rsidRPr="00707611">
        <w:rPr>
          <w:rFonts w:eastAsia="標楷體" w:hint="eastAsia"/>
          <w:color w:val="000000" w:themeColor="text1"/>
          <w:kern w:val="0"/>
          <w:sz w:val="28"/>
          <w:szCs w:val="28"/>
        </w:rPr>
        <w:t>下滑</w:t>
      </w:r>
      <w:r w:rsidRPr="00707611">
        <w:rPr>
          <w:rFonts w:eastAsia="標楷體" w:hint="eastAsia"/>
          <w:color w:val="000000" w:themeColor="text1"/>
          <w:kern w:val="0"/>
          <w:sz w:val="28"/>
          <w:szCs w:val="28"/>
        </w:rPr>
        <w:t>3.1%</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其中</w:t>
      </w:r>
      <w:r w:rsidRPr="00707611">
        <w:rPr>
          <w:rFonts w:eastAsia="標楷體"/>
          <w:color w:val="000000" w:themeColor="text1"/>
          <w:kern w:val="0"/>
          <w:sz w:val="28"/>
          <w:szCs w:val="28"/>
        </w:rPr>
        <w:t>運輸工程業</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20.2%</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w:t>
      </w:r>
      <w:r w:rsidRPr="00707611">
        <w:rPr>
          <w:rFonts w:eastAsia="標楷體"/>
          <w:color w:val="000000" w:themeColor="text1"/>
          <w:kern w:val="0"/>
          <w:sz w:val="28"/>
          <w:szCs w:val="28"/>
        </w:rPr>
        <w:t>生</w:t>
      </w:r>
      <w:proofErr w:type="gramStart"/>
      <w:r w:rsidRPr="00707611">
        <w:rPr>
          <w:rFonts w:eastAsia="標楷體"/>
          <w:color w:val="000000" w:themeColor="text1"/>
          <w:kern w:val="0"/>
          <w:sz w:val="28"/>
          <w:szCs w:val="28"/>
        </w:rPr>
        <w:t>醫</w:t>
      </w:r>
      <w:proofErr w:type="gramEnd"/>
      <w:r w:rsidRPr="00707611">
        <w:rPr>
          <w:rFonts w:eastAsia="標楷體"/>
          <w:color w:val="000000" w:themeColor="text1"/>
          <w:kern w:val="0"/>
          <w:sz w:val="28"/>
          <w:szCs w:val="28"/>
        </w:rPr>
        <w:t>製造業</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10</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w:t>
      </w:r>
      <w:r w:rsidRPr="00707611">
        <w:rPr>
          <w:rFonts w:eastAsia="標楷體"/>
          <w:color w:val="000000" w:themeColor="text1"/>
          <w:kern w:val="0"/>
          <w:sz w:val="28"/>
          <w:szCs w:val="28"/>
        </w:rPr>
        <w:t>一般製造業</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3.2%</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及</w:t>
      </w:r>
      <w:r w:rsidRPr="00707611">
        <w:rPr>
          <w:rFonts w:eastAsia="標楷體"/>
          <w:color w:val="000000" w:themeColor="text1"/>
          <w:kern w:val="0"/>
          <w:sz w:val="28"/>
          <w:szCs w:val="28"/>
        </w:rPr>
        <w:t>化學業</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2</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w:t>
      </w:r>
      <w:r w:rsidRPr="00707611">
        <w:rPr>
          <w:rFonts w:eastAsia="標楷體"/>
          <w:color w:val="000000" w:themeColor="text1"/>
          <w:kern w:val="0"/>
          <w:sz w:val="28"/>
          <w:szCs w:val="28"/>
        </w:rPr>
        <w:t>上升</w:t>
      </w:r>
      <w:r w:rsidRPr="00707611">
        <w:rPr>
          <w:rFonts w:eastAsia="標楷體" w:hint="eastAsia"/>
          <w:color w:val="000000" w:themeColor="text1"/>
          <w:kern w:val="0"/>
          <w:sz w:val="28"/>
          <w:szCs w:val="28"/>
        </w:rPr>
        <w:t>，</w:t>
      </w:r>
      <w:r w:rsidRPr="00707611">
        <w:rPr>
          <w:rFonts w:eastAsia="標楷體"/>
          <w:color w:val="000000" w:themeColor="text1"/>
          <w:kern w:val="0"/>
          <w:sz w:val="28"/>
          <w:szCs w:val="28"/>
        </w:rPr>
        <w:t>精密工程業</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-15.7</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及</w:t>
      </w:r>
      <w:r w:rsidRPr="00707611">
        <w:rPr>
          <w:rFonts w:eastAsia="標楷體"/>
          <w:color w:val="000000" w:themeColor="text1"/>
          <w:kern w:val="0"/>
          <w:sz w:val="28"/>
          <w:szCs w:val="28"/>
        </w:rPr>
        <w:t>電子業</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-13.7</w:t>
      </w:r>
      <w:r w:rsidRPr="00707611">
        <w:rPr>
          <w:rFonts w:eastAsia="標楷體"/>
          <w:color w:val="000000" w:themeColor="text1"/>
          <w:kern w:val="0"/>
          <w:sz w:val="28"/>
          <w:szCs w:val="28"/>
        </w:rPr>
        <w:t>%)</w:t>
      </w:r>
      <w:r w:rsidRPr="00707611">
        <w:rPr>
          <w:rFonts w:eastAsia="標楷體" w:hint="eastAsia"/>
          <w:color w:val="000000" w:themeColor="text1"/>
          <w:kern w:val="0"/>
          <w:sz w:val="28"/>
          <w:szCs w:val="28"/>
        </w:rPr>
        <w:t>則衰退。</w:t>
      </w:r>
      <w:r w:rsidRPr="00707611">
        <w:rPr>
          <w:rFonts w:eastAsia="標楷體"/>
          <w:color w:val="000000" w:themeColor="text1"/>
          <w:kern w:val="0"/>
          <w:sz w:val="28"/>
          <w:szCs w:val="28"/>
        </w:rPr>
        <w:t>依據新加坡採購與材料管理學院</w:t>
      </w:r>
      <w:r w:rsidRPr="00707611">
        <w:rPr>
          <w:rFonts w:eastAsia="標楷體"/>
          <w:color w:val="000000" w:themeColor="text1"/>
          <w:kern w:val="0"/>
          <w:sz w:val="28"/>
          <w:szCs w:val="28"/>
        </w:rPr>
        <w:t>(SIPMM)</w:t>
      </w:r>
      <w:r w:rsidRPr="00707611">
        <w:rPr>
          <w:rFonts w:eastAsia="標楷體"/>
          <w:color w:val="000000" w:themeColor="text1"/>
          <w:kern w:val="0"/>
          <w:sz w:val="28"/>
          <w:szCs w:val="28"/>
        </w:rPr>
        <w:t>資料顯示，</w:t>
      </w:r>
      <w:r w:rsidRPr="00707611">
        <w:rPr>
          <w:rFonts w:eastAsia="標楷體" w:hint="eastAsia"/>
          <w:color w:val="000000" w:themeColor="text1"/>
          <w:kern w:val="0"/>
          <w:sz w:val="28"/>
          <w:szCs w:val="28"/>
        </w:rPr>
        <w:t>今</w:t>
      </w:r>
      <w:r w:rsidRPr="00707611">
        <w:rPr>
          <w:rFonts w:eastAsia="標楷體"/>
          <w:color w:val="000000" w:themeColor="text1"/>
          <w:kern w:val="0"/>
          <w:sz w:val="28"/>
          <w:szCs w:val="28"/>
        </w:rPr>
        <w:t>年</w:t>
      </w:r>
      <w:r w:rsidRPr="00707611">
        <w:rPr>
          <w:rFonts w:eastAsia="標楷體" w:hint="eastAsia"/>
          <w:color w:val="000000" w:themeColor="text1"/>
          <w:kern w:val="0"/>
          <w:sz w:val="28"/>
          <w:szCs w:val="28"/>
        </w:rPr>
        <w:t>2</w:t>
      </w:r>
      <w:r w:rsidRPr="00707611">
        <w:rPr>
          <w:rFonts w:eastAsia="標楷體" w:hint="eastAsia"/>
          <w:color w:val="000000" w:themeColor="text1"/>
          <w:kern w:val="0"/>
          <w:sz w:val="28"/>
          <w:szCs w:val="28"/>
        </w:rPr>
        <w:t>月</w:t>
      </w:r>
      <w:r w:rsidRPr="00707611">
        <w:rPr>
          <w:rFonts w:eastAsia="標楷體"/>
          <w:color w:val="000000" w:themeColor="text1"/>
          <w:kern w:val="0"/>
          <w:sz w:val="28"/>
          <w:szCs w:val="28"/>
        </w:rPr>
        <w:t>採購經理人指數</w:t>
      </w:r>
      <w:r w:rsidRPr="00707611">
        <w:rPr>
          <w:rFonts w:eastAsia="標楷體"/>
          <w:color w:val="000000" w:themeColor="text1"/>
          <w:kern w:val="0"/>
          <w:sz w:val="28"/>
          <w:szCs w:val="28"/>
        </w:rPr>
        <w:t>(PMI)</w:t>
      </w:r>
      <w:r w:rsidRPr="00707611">
        <w:rPr>
          <w:rFonts w:eastAsia="標楷體" w:hint="eastAsia"/>
          <w:color w:val="000000" w:themeColor="text1"/>
          <w:kern w:val="0"/>
          <w:sz w:val="28"/>
          <w:szCs w:val="28"/>
        </w:rPr>
        <w:t>50.4</w:t>
      </w:r>
      <w:r w:rsidRPr="00707611">
        <w:rPr>
          <w:rFonts w:eastAsia="標楷體"/>
          <w:color w:val="000000" w:themeColor="text1"/>
          <w:kern w:val="0"/>
          <w:sz w:val="28"/>
          <w:szCs w:val="28"/>
        </w:rPr>
        <w:t>，較上月</w:t>
      </w:r>
      <w:r w:rsidRPr="00707611">
        <w:rPr>
          <w:rFonts w:eastAsia="標楷體" w:hint="eastAsia"/>
          <w:color w:val="000000" w:themeColor="text1"/>
          <w:kern w:val="0"/>
          <w:sz w:val="28"/>
          <w:szCs w:val="28"/>
        </w:rPr>
        <w:t>減少</w:t>
      </w:r>
      <w:r w:rsidRPr="00707611">
        <w:rPr>
          <w:rFonts w:eastAsia="標楷體" w:hint="eastAsia"/>
          <w:color w:val="000000" w:themeColor="text1"/>
          <w:kern w:val="0"/>
          <w:sz w:val="28"/>
          <w:szCs w:val="28"/>
        </w:rPr>
        <w:t>0.3</w:t>
      </w:r>
      <w:r w:rsidRPr="00707611">
        <w:rPr>
          <w:rFonts w:eastAsia="標楷體"/>
          <w:color w:val="000000" w:themeColor="text1"/>
          <w:kern w:val="0"/>
          <w:sz w:val="28"/>
          <w:szCs w:val="28"/>
        </w:rPr>
        <w:t>。</w:t>
      </w:r>
    </w:p>
    <w:p w:rsidR="00950940" w:rsidRPr="00707611" w:rsidRDefault="00707611" w:rsidP="00707611">
      <w:pPr>
        <w:numPr>
          <w:ilvl w:val="0"/>
          <w:numId w:val="6"/>
        </w:numPr>
        <w:snapToGrid w:val="0"/>
        <w:spacing w:beforeLines="50" w:before="180" w:line="300" w:lineRule="auto"/>
        <w:ind w:left="567" w:hanging="425"/>
        <w:jc w:val="both"/>
        <w:rPr>
          <w:rFonts w:eastAsia="標楷體"/>
          <w:color w:val="000000" w:themeColor="text1"/>
          <w:kern w:val="0"/>
          <w:sz w:val="28"/>
          <w:szCs w:val="28"/>
        </w:rPr>
      </w:pPr>
      <w:r w:rsidRPr="00707611">
        <w:rPr>
          <w:rFonts w:eastAsia="標楷體" w:hint="eastAsia"/>
          <w:color w:val="000000" w:themeColor="text1"/>
          <w:kern w:val="0"/>
          <w:sz w:val="28"/>
          <w:szCs w:val="28"/>
        </w:rPr>
        <w:t>今年</w:t>
      </w:r>
      <w:r w:rsidRPr="00707611">
        <w:rPr>
          <w:rFonts w:eastAsia="標楷體" w:hint="eastAsia"/>
          <w:color w:val="000000" w:themeColor="text1"/>
          <w:kern w:val="0"/>
          <w:sz w:val="28"/>
          <w:szCs w:val="28"/>
        </w:rPr>
        <w:t>3</w:t>
      </w:r>
      <w:r w:rsidRPr="00707611">
        <w:rPr>
          <w:rFonts w:eastAsia="標楷體" w:hint="eastAsia"/>
          <w:color w:val="000000" w:themeColor="text1"/>
          <w:kern w:val="0"/>
          <w:sz w:val="28"/>
          <w:szCs w:val="28"/>
        </w:rPr>
        <w:t>月</w:t>
      </w:r>
      <w:r w:rsidRPr="00707611">
        <w:rPr>
          <w:rFonts w:eastAsia="標楷體" w:hint="eastAsia"/>
          <w:color w:val="000000" w:themeColor="text1"/>
          <w:kern w:val="0"/>
          <w:sz w:val="28"/>
          <w:szCs w:val="28"/>
        </w:rPr>
        <w:t>4</w:t>
      </w:r>
      <w:r w:rsidRPr="00707611">
        <w:rPr>
          <w:rFonts w:eastAsia="標楷體" w:hint="eastAsia"/>
          <w:color w:val="000000" w:themeColor="text1"/>
          <w:kern w:val="0"/>
          <w:sz w:val="28"/>
          <w:szCs w:val="28"/>
        </w:rPr>
        <w:t>日新加坡貿工</w:t>
      </w:r>
      <w:proofErr w:type="gramStart"/>
      <w:r w:rsidRPr="00707611">
        <w:rPr>
          <w:rFonts w:eastAsia="標楷體" w:hint="eastAsia"/>
          <w:color w:val="000000" w:themeColor="text1"/>
          <w:kern w:val="0"/>
          <w:sz w:val="28"/>
          <w:szCs w:val="28"/>
        </w:rPr>
        <w:t>部</w:t>
      </w:r>
      <w:proofErr w:type="gramEnd"/>
      <w:r w:rsidRPr="00707611">
        <w:rPr>
          <w:rFonts w:eastAsia="標楷體" w:hint="eastAsia"/>
          <w:color w:val="000000" w:themeColor="text1"/>
          <w:kern w:val="0"/>
          <w:sz w:val="28"/>
          <w:szCs w:val="28"/>
        </w:rPr>
        <w:t>部長陳振聲出席國會撥款委員會時表示，新加坡與簽署自由貿易協定夥伴國之貿易額占總貨品與服務貿易額</w:t>
      </w:r>
      <w:r w:rsidRPr="00707611">
        <w:rPr>
          <w:rFonts w:eastAsia="標楷體" w:hint="eastAsia"/>
          <w:color w:val="000000" w:themeColor="text1"/>
          <w:kern w:val="0"/>
          <w:sz w:val="28"/>
          <w:szCs w:val="28"/>
        </w:rPr>
        <w:t>92%</w:t>
      </w:r>
      <w:r w:rsidRPr="00707611">
        <w:rPr>
          <w:rFonts w:eastAsia="標楷體" w:hint="eastAsia"/>
          <w:color w:val="000000" w:themeColor="text1"/>
          <w:kern w:val="0"/>
          <w:sz w:val="28"/>
          <w:szCs w:val="28"/>
        </w:rPr>
        <w:t>，</w:t>
      </w:r>
      <w:r w:rsidRPr="00707611">
        <w:rPr>
          <w:rFonts w:eastAsia="標楷體" w:hint="eastAsia"/>
          <w:color w:val="000000" w:themeColor="text1"/>
          <w:kern w:val="0"/>
          <w:sz w:val="28"/>
          <w:szCs w:val="28"/>
        </w:rPr>
        <w:t>2016</w:t>
      </w:r>
      <w:r w:rsidRPr="00707611">
        <w:rPr>
          <w:rFonts w:eastAsia="標楷體" w:hint="eastAsia"/>
          <w:color w:val="000000" w:themeColor="text1"/>
          <w:kern w:val="0"/>
          <w:sz w:val="28"/>
          <w:szCs w:val="28"/>
        </w:rPr>
        <w:t>年新加坡業者因而節省約</w:t>
      </w:r>
      <w:proofErr w:type="gramStart"/>
      <w:r w:rsidRPr="00707611">
        <w:rPr>
          <w:rFonts w:eastAsia="標楷體" w:hint="eastAsia"/>
          <w:color w:val="000000" w:themeColor="text1"/>
          <w:kern w:val="0"/>
          <w:sz w:val="28"/>
          <w:szCs w:val="28"/>
        </w:rPr>
        <w:t>7.3</w:t>
      </w:r>
      <w:r w:rsidRPr="00707611">
        <w:rPr>
          <w:rFonts w:eastAsia="標楷體" w:hint="eastAsia"/>
          <w:color w:val="000000" w:themeColor="text1"/>
          <w:kern w:val="0"/>
          <w:sz w:val="28"/>
          <w:szCs w:val="28"/>
        </w:rPr>
        <w:t>億星元關稅</w:t>
      </w:r>
      <w:proofErr w:type="gramEnd"/>
      <w:r w:rsidRPr="00707611">
        <w:rPr>
          <w:rFonts w:eastAsia="標楷體" w:hint="eastAsia"/>
          <w:color w:val="000000" w:themeColor="text1"/>
          <w:kern w:val="0"/>
          <w:sz w:val="28"/>
          <w:szCs w:val="28"/>
        </w:rPr>
        <w:t>，高於</w:t>
      </w:r>
      <w:r w:rsidRPr="00707611">
        <w:rPr>
          <w:rFonts w:eastAsia="標楷體" w:hint="eastAsia"/>
          <w:color w:val="000000" w:themeColor="text1"/>
          <w:kern w:val="0"/>
          <w:sz w:val="28"/>
          <w:szCs w:val="28"/>
        </w:rPr>
        <w:t>2006</w:t>
      </w:r>
      <w:r w:rsidRPr="00707611">
        <w:rPr>
          <w:rFonts w:eastAsia="標楷體" w:hint="eastAsia"/>
          <w:color w:val="000000" w:themeColor="text1"/>
          <w:kern w:val="0"/>
          <w:sz w:val="28"/>
          <w:szCs w:val="28"/>
        </w:rPr>
        <w:t>年之</w:t>
      </w:r>
      <w:proofErr w:type="gramStart"/>
      <w:r w:rsidRPr="00707611">
        <w:rPr>
          <w:rFonts w:eastAsia="標楷體" w:hint="eastAsia"/>
          <w:color w:val="000000" w:themeColor="text1"/>
          <w:kern w:val="0"/>
          <w:sz w:val="28"/>
          <w:szCs w:val="28"/>
        </w:rPr>
        <w:t>4.5</w:t>
      </w:r>
      <w:r w:rsidRPr="00707611">
        <w:rPr>
          <w:rFonts w:eastAsia="標楷體" w:hint="eastAsia"/>
          <w:color w:val="000000" w:themeColor="text1"/>
          <w:kern w:val="0"/>
          <w:sz w:val="28"/>
          <w:szCs w:val="28"/>
        </w:rPr>
        <w:t>億星元</w:t>
      </w:r>
      <w:proofErr w:type="gramEnd"/>
      <w:r w:rsidRPr="00707611">
        <w:rPr>
          <w:rFonts w:eastAsia="標楷體" w:hint="eastAsia"/>
          <w:color w:val="000000" w:themeColor="text1"/>
          <w:kern w:val="0"/>
          <w:sz w:val="28"/>
          <w:szCs w:val="28"/>
        </w:rPr>
        <w:t>。未來新加坡將繼續擴大自由貿易協定網絡，確保市場與供應鏈多元化，不過分依賴任何單一市場。另外，新加坡亦正探討與歐亞經濟聯盟、太平洋聯盟及南方共同市場</w:t>
      </w:r>
      <w:r w:rsidRPr="00707611">
        <w:rPr>
          <w:rFonts w:eastAsia="標楷體" w:hint="eastAsia"/>
          <w:color w:val="000000" w:themeColor="text1"/>
          <w:kern w:val="0"/>
          <w:sz w:val="28"/>
          <w:szCs w:val="28"/>
        </w:rPr>
        <w:t>(Mercosur)</w:t>
      </w:r>
      <w:r w:rsidRPr="00707611">
        <w:rPr>
          <w:rFonts w:eastAsia="標楷體" w:hint="eastAsia"/>
          <w:color w:val="000000" w:themeColor="text1"/>
          <w:kern w:val="0"/>
          <w:sz w:val="28"/>
          <w:szCs w:val="28"/>
        </w:rPr>
        <w:t>等簽署自由貿易協定。</w:t>
      </w:r>
    </w:p>
    <w:p w:rsidR="004C3642" w:rsidRPr="003B1054" w:rsidRDefault="004C3642" w:rsidP="00950940">
      <w:pPr>
        <w:snapToGrid w:val="0"/>
        <w:spacing w:beforeLines="50" w:before="180" w:line="300" w:lineRule="auto"/>
        <w:ind w:left="567"/>
        <w:jc w:val="both"/>
        <w:rPr>
          <w:rFonts w:eastAsia="標楷體"/>
          <w:kern w:val="0"/>
          <w:sz w:val="28"/>
          <w:szCs w:val="28"/>
        </w:rPr>
      </w:pPr>
    </w:p>
    <w:p w:rsidR="0044066D" w:rsidRPr="003B1054" w:rsidRDefault="0044066D" w:rsidP="004752C8">
      <w:pPr>
        <w:snapToGrid w:val="0"/>
        <w:spacing w:beforeLines="50" w:before="180" w:line="300" w:lineRule="auto"/>
        <w:jc w:val="both"/>
        <w:rPr>
          <w:rFonts w:eastAsia="標楷體"/>
          <w:kern w:val="0"/>
          <w:sz w:val="28"/>
          <w:szCs w:val="28"/>
        </w:rPr>
      </w:pPr>
    </w:p>
    <w:p w:rsidR="007E0E60" w:rsidRPr="003B1054" w:rsidRDefault="007E0E60" w:rsidP="007E0E60">
      <w:pPr>
        <w:widowControl/>
        <w:rPr>
          <w:rFonts w:eastAsia="標楷體"/>
          <w:kern w:val="0"/>
          <w:sz w:val="28"/>
          <w:szCs w:val="28"/>
        </w:rPr>
      </w:pPr>
      <w:r w:rsidRPr="003B1054">
        <w:rPr>
          <w:rFonts w:eastAsia="標楷體"/>
          <w:kern w:val="0"/>
          <w:sz w:val="28"/>
          <w:szCs w:val="28"/>
        </w:rPr>
        <w:br w:type="page"/>
      </w:r>
    </w:p>
    <w:p w:rsidR="00CB0472" w:rsidRPr="003B1054" w:rsidRDefault="00CB0472" w:rsidP="00CB0472">
      <w:pPr>
        <w:widowControl/>
        <w:jc w:val="center"/>
        <w:rPr>
          <w:rFonts w:eastAsia="標楷體"/>
          <w:b/>
          <w:sz w:val="22"/>
          <w:szCs w:val="28"/>
        </w:rPr>
      </w:pPr>
      <w:r w:rsidRPr="003B1054">
        <w:rPr>
          <w:rFonts w:eastAsia="標楷體"/>
          <w:b/>
          <w:sz w:val="28"/>
          <w:szCs w:val="28"/>
        </w:rPr>
        <w:t>表</w:t>
      </w:r>
      <w:r w:rsidRPr="003B1054">
        <w:rPr>
          <w:rFonts w:eastAsia="標楷體"/>
          <w:b/>
          <w:sz w:val="28"/>
          <w:szCs w:val="28"/>
        </w:rPr>
        <w:t xml:space="preserve">1-3-3   </w:t>
      </w:r>
      <w:r w:rsidRPr="003B1054">
        <w:rPr>
          <w:rFonts w:eastAsia="標楷體"/>
          <w:b/>
          <w:sz w:val="28"/>
          <w:szCs w:val="28"/>
        </w:rPr>
        <w:t>新加坡重要經濟指標</w:t>
      </w:r>
    </w:p>
    <w:p w:rsidR="00707611" w:rsidRPr="00CE6910" w:rsidRDefault="00707611" w:rsidP="00707611">
      <w:pPr>
        <w:wordWrap w:val="0"/>
        <w:snapToGrid w:val="0"/>
        <w:spacing w:before="120"/>
        <w:ind w:rightChars="13" w:right="31"/>
        <w:jc w:val="right"/>
        <w:rPr>
          <w:rFonts w:eastAsia="標楷體"/>
          <w:sz w:val="22"/>
        </w:rPr>
      </w:pPr>
      <w:r w:rsidRPr="00CE6910">
        <w:rPr>
          <w:rFonts w:eastAsia="標楷體"/>
          <w:sz w:val="22"/>
        </w:rPr>
        <w:t xml:space="preserve">          </w:t>
      </w:r>
      <w:r w:rsidRPr="00CE6910">
        <w:rPr>
          <w:rFonts w:eastAsia="標楷體"/>
          <w:sz w:val="22"/>
        </w:rPr>
        <w:t>單位：</w:t>
      </w:r>
      <w:proofErr w:type="gramStart"/>
      <w:r w:rsidRPr="00CE6910">
        <w:rPr>
          <w:rFonts w:eastAsia="標楷體"/>
          <w:sz w:val="22"/>
        </w:rPr>
        <w:t>億星元</w:t>
      </w:r>
      <w:proofErr w:type="gramEnd"/>
      <w:r w:rsidRPr="00CE6910">
        <w:rPr>
          <w:rFonts w:eastAsia="標楷體"/>
          <w:sz w:val="22"/>
        </w:rPr>
        <w:t>；</w:t>
      </w:r>
      <w:r w:rsidRPr="00CE6910">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707611" w:rsidRPr="00CE6910" w:rsidTr="00707611">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707611" w:rsidRPr="00CE6910" w:rsidRDefault="00707611" w:rsidP="0070761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CE6910">
              <w:rPr>
                <w:rFonts w:eastAsia="標楷體"/>
                <w:sz w:val="22"/>
              </w:rPr>
              <w:t>年</w:t>
            </w:r>
            <w:r w:rsidRPr="00CE6910">
              <w:rPr>
                <w:rFonts w:eastAsia="標楷體"/>
                <w:sz w:val="22"/>
              </w:rPr>
              <w:t>(</w:t>
            </w:r>
            <w:r w:rsidRPr="00CE6910">
              <w:rPr>
                <w:rFonts w:eastAsia="標楷體"/>
                <w:sz w:val="22"/>
              </w:rPr>
              <w:t>月</w:t>
            </w:r>
            <w:r w:rsidRPr="00CE6910">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實質</w:t>
            </w:r>
          </w:p>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工業</w:t>
            </w:r>
          </w:p>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貿</w:t>
            </w:r>
            <w:r w:rsidRPr="00CE6910">
              <w:rPr>
                <w:rFonts w:eastAsia="標楷體"/>
                <w:sz w:val="22"/>
              </w:rPr>
              <w:t xml:space="preserve">   </w:t>
            </w:r>
            <w:r w:rsidRPr="00CE6910">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消費者</w:t>
            </w:r>
          </w:p>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失業率</w:t>
            </w:r>
          </w:p>
        </w:tc>
      </w:tr>
      <w:tr w:rsidR="00707611" w:rsidRPr="00CE6910" w:rsidTr="0070761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beforeLines="30" w:before="108" w:line="380" w:lineRule="exact"/>
              <w:jc w:val="center"/>
              <w:rPr>
                <w:rFonts w:eastAsia="標楷體"/>
                <w:sz w:val="22"/>
              </w:rPr>
            </w:pPr>
            <w:r w:rsidRPr="00CE6910">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07611" w:rsidRPr="00CE6910" w:rsidRDefault="00707611" w:rsidP="00707611">
            <w:pPr>
              <w:widowControl/>
              <w:spacing w:line="380" w:lineRule="exact"/>
              <w:rPr>
                <w:rFonts w:eastAsia="標楷體"/>
                <w:sz w:val="22"/>
              </w:rPr>
            </w:pPr>
          </w:p>
        </w:tc>
      </w:tr>
      <w:tr w:rsidR="00707611" w:rsidRPr="00CE6910" w:rsidTr="0070761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07611" w:rsidRPr="00CE6910" w:rsidRDefault="00707611" w:rsidP="00707611">
            <w:pPr>
              <w:widowControl/>
              <w:spacing w:line="380" w:lineRule="exact"/>
              <w:rPr>
                <w:rFonts w:eastAsia="標楷體"/>
                <w:sz w:val="22"/>
              </w:rPr>
            </w:pPr>
          </w:p>
        </w:tc>
      </w:tr>
      <w:tr w:rsidR="00707611" w:rsidRPr="00CE6910" w:rsidTr="00707611">
        <w:trPr>
          <w:cantSplit/>
          <w:jc w:val="center"/>
        </w:trPr>
        <w:tc>
          <w:tcPr>
            <w:tcW w:w="1341" w:type="dxa"/>
            <w:tcBorders>
              <w:top w:val="nil"/>
              <w:left w:val="nil"/>
              <w:bottom w:val="nil"/>
              <w:right w:val="single" w:sz="6" w:space="0" w:color="auto"/>
            </w:tcBorders>
            <w:shd w:val="clear" w:color="auto" w:fill="auto"/>
            <w:hideMark/>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2013</w:t>
            </w:r>
            <w:r w:rsidRPr="00707611">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1.9</w:t>
            </w:r>
          </w:p>
        </w:tc>
      </w:tr>
      <w:tr w:rsidR="00707611" w:rsidRPr="00CE6910" w:rsidTr="00707611">
        <w:trPr>
          <w:cantSplit/>
          <w:trHeight w:val="283"/>
          <w:jc w:val="center"/>
        </w:trPr>
        <w:tc>
          <w:tcPr>
            <w:tcW w:w="1341" w:type="dxa"/>
            <w:tcBorders>
              <w:top w:val="nil"/>
              <w:left w:val="nil"/>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2014</w:t>
            </w:r>
            <w:r w:rsidRPr="00707611">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vertAlign w:val="superscript"/>
              </w:rPr>
            </w:pPr>
            <w:r w:rsidRPr="00707611">
              <w:rPr>
                <w:rFonts w:eastAsia="標楷體"/>
                <w:color w:val="000000" w:themeColor="text1"/>
                <w:sz w:val="22"/>
              </w:rPr>
              <w:t>2.0</w:t>
            </w:r>
          </w:p>
        </w:tc>
      </w:tr>
      <w:tr w:rsidR="00707611" w:rsidRPr="00CE6910" w:rsidTr="00707611">
        <w:trPr>
          <w:cantSplit/>
          <w:trHeight w:val="283"/>
          <w:jc w:val="center"/>
        </w:trPr>
        <w:tc>
          <w:tcPr>
            <w:tcW w:w="1341" w:type="dxa"/>
            <w:tcBorders>
              <w:top w:val="nil"/>
              <w:left w:val="nil"/>
              <w:bottom w:val="nil"/>
              <w:right w:val="single" w:sz="6" w:space="0" w:color="auto"/>
            </w:tcBorders>
            <w:shd w:val="clear" w:color="auto" w:fill="auto"/>
            <w:vAlign w:val="bottom"/>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szCs w:val="22"/>
              </w:rPr>
            </w:pPr>
            <w:r w:rsidRPr="00707611">
              <w:rPr>
                <w:rFonts w:eastAsia="標楷體"/>
                <w:color w:val="000000" w:themeColor="text1"/>
                <w:sz w:val="22"/>
                <w:szCs w:val="22"/>
              </w:rPr>
              <w:t>2015</w:t>
            </w:r>
            <w:r w:rsidRPr="00707611">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szCs w:val="22"/>
              </w:rPr>
            </w:pPr>
            <w:r w:rsidRPr="00707611">
              <w:rPr>
                <w:rFonts w:eastAsia="標楷體"/>
                <w:color w:val="000000" w:themeColor="text1"/>
                <w:sz w:val="22"/>
                <w:szCs w:val="22"/>
              </w:rPr>
              <w:t>1.9</w:t>
            </w:r>
          </w:p>
        </w:tc>
      </w:tr>
      <w:tr w:rsidR="00707611" w:rsidRPr="00CE6910" w:rsidTr="00707611">
        <w:trPr>
          <w:cantSplit/>
          <w:trHeight w:val="283"/>
          <w:jc w:val="center"/>
        </w:trPr>
        <w:tc>
          <w:tcPr>
            <w:tcW w:w="1341" w:type="dxa"/>
            <w:tcBorders>
              <w:top w:val="nil"/>
              <w:left w:val="nil"/>
              <w:bottom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2016</w:t>
            </w:r>
            <w:r w:rsidRPr="00707611">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4</w:t>
            </w:r>
            <w:r w:rsidRPr="00707611">
              <w:rPr>
                <w:rFonts w:eastAsia="標楷體" w:hint="eastAsia"/>
                <w:color w:val="000000" w:themeColor="text1"/>
                <w:sz w:val="22"/>
                <w:szCs w:val="22"/>
              </w:rPr>
              <w:t>,</w:t>
            </w:r>
            <w:r w:rsidRPr="00707611">
              <w:rPr>
                <w:rFonts w:eastAsia="標楷體"/>
                <w:color w:val="000000" w:themeColor="text1"/>
                <w:sz w:val="22"/>
                <w:szCs w:val="22"/>
              </w:rPr>
              <w:t>669.1</w:t>
            </w:r>
          </w:p>
        </w:tc>
        <w:tc>
          <w:tcPr>
            <w:tcW w:w="810" w:type="dxa"/>
            <w:tcBorders>
              <w:top w:val="nil"/>
              <w:left w:val="single" w:sz="6" w:space="0" w:color="auto"/>
              <w:bottom w:val="nil"/>
              <w:right w:val="single" w:sz="6" w:space="0" w:color="auto"/>
            </w:tcBorders>
            <w:shd w:val="clear" w:color="auto" w:fill="auto"/>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4</w:t>
            </w:r>
            <w:r w:rsidRPr="00707611">
              <w:rPr>
                <w:rFonts w:eastAsia="標楷體" w:hint="eastAsia"/>
                <w:color w:val="000000" w:themeColor="text1"/>
                <w:sz w:val="22"/>
                <w:szCs w:val="22"/>
              </w:rPr>
              <w:t>,</w:t>
            </w:r>
            <w:r w:rsidRPr="00707611">
              <w:rPr>
                <w:rFonts w:eastAsia="標楷體"/>
                <w:color w:val="000000" w:themeColor="text1"/>
                <w:sz w:val="22"/>
                <w:szCs w:val="22"/>
              </w:rPr>
              <w:t>033.0</w:t>
            </w:r>
          </w:p>
        </w:tc>
        <w:tc>
          <w:tcPr>
            <w:tcW w:w="740" w:type="dxa"/>
            <w:tcBorders>
              <w:top w:val="nil"/>
              <w:left w:val="single" w:sz="6" w:space="0" w:color="auto"/>
              <w:bottom w:val="nil"/>
              <w:right w:val="single" w:sz="6" w:space="0" w:color="auto"/>
            </w:tcBorders>
            <w:shd w:val="clear" w:color="auto" w:fill="auto"/>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707611" w:rsidRPr="00707611" w:rsidRDefault="00707611" w:rsidP="00707611">
            <w:pPr>
              <w:jc w:val="center"/>
              <w:rPr>
                <w:rFonts w:eastAsia="標楷體"/>
                <w:color w:val="000000" w:themeColor="text1"/>
                <w:sz w:val="22"/>
                <w:szCs w:val="22"/>
              </w:rPr>
            </w:pPr>
            <w:r w:rsidRPr="00707611">
              <w:rPr>
                <w:rFonts w:eastAsia="標楷體"/>
                <w:color w:val="000000" w:themeColor="text1"/>
                <w:sz w:val="22"/>
                <w:szCs w:val="22"/>
              </w:rPr>
              <w:t>2.1</w:t>
            </w:r>
          </w:p>
        </w:tc>
      </w:tr>
      <w:tr w:rsidR="00707611" w:rsidRPr="00CE6910" w:rsidTr="00707611">
        <w:trPr>
          <w:cantSplit/>
          <w:trHeight w:val="283"/>
          <w:jc w:val="center"/>
        </w:trPr>
        <w:tc>
          <w:tcPr>
            <w:tcW w:w="1341" w:type="dxa"/>
            <w:tcBorders>
              <w:top w:val="nil"/>
              <w:left w:val="nil"/>
              <w:right w:val="single" w:sz="8"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2017</w:t>
            </w:r>
            <w:r w:rsidRPr="00707611">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3.6</w:t>
            </w:r>
          </w:p>
        </w:tc>
        <w:tc>
          <w:tcPr>
            <w:tcW w:w="671" w:type="dxa"/>
            <w:tcBorders>
              <w:top w:val="nil"/>
              <w:left w:val="single" w:sz="8" w:space="0" w:color="auto"/>
              <w:right w:val="single" w:sz="8"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2.2</w:t>
            </w: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2018</w:t>
            </w:r>
            <w:r w:rsidRPr="00707611">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3.3</w:t>
            </w: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5,556.6</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5,001.9</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10.6</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554.7</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0.4</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17.9</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441.3</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9.2</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385.0</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56.3</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0.0</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389.5</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-1.0</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346.3</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43.2</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0.2</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4.5</w:t>
            </w:r>
            <w:r w:rsidRPr="00707611">
              <w:rPr>
                <w:rFonts w:eastAsia="標楷體"/>
                <w:color w:val="000000" w:themeColor="text1"/>
                <w:sz w:val="22"/>
              </w:rPr>
              <w:t>(I)</w:t>
            </w: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5.9</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457.1</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-0.8</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398.6</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-0.3</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58.5</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0.2</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w:t>
            </w:r>
            <w:r w:rsidRPr="00707611">
              <w:rPr>
                <w:rFonts w:eastAsia="標楷體" w:hint="eastAsia"/>
                <w:color w:val="000000" w:themeColor="text1"/>
                <w:sz w:val="22"/>
              </w:rPr>
              <w:t>0</w:t>
            </w:r>
            <w:r w:rsidRPr="00707611">
              <w:rPr>
                <w:rFonts w:eastAsia="標楷體"/>
                <w:color w:val="000000" w:themeColor="text1"/>
                <w:sz w:val="22"/>
              </w:rPr>
              <w:t>(I)</w:t>
            </w: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9.1</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445</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384.3</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60.7</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0.1</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11.1</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483.7</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10.1</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428.9</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9.6</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54.8</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0.6</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4.1</w:t>
            </w:r>
            <w:r w:rsidRPr="00707611">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7.4</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457.7</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8.1</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410.7</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11.1</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47</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0.6</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w:t>
            </w:r>
            <w:r w:rsidRPr="00707611">
              <w:rPr>
                <w:rFonts w:eastAsia="標楷體" w:hint="eastAsia"/>
                <w:color w:val="000000" w:themeColor="text1"/>
                <w:sz w:val="22"/>
              </w:rPr>
              <w:t>1</w:t>
            </w:r>
            <w:r w:rsidRPr="00707611">
              <w:rPr>
                <w:rFonts w:eastAsia="標楷體"/>
                <w:color w:val="000000" w:themeColor="text1"/>
                <w:sz w:val="22"/>
              </w:rPr>
              <w:t>(II)</w:t>
            </w: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7</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484.5</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13.7</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450.1</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22.1</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34.4</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0.6</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8</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3.3</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483.1</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13.3</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438.1</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22.0</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45</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0.7</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9</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2.3</w:t>
            </w:r>
            <w:r w:rsidRPr="00707611">
              <w:rPr>
                <w:rFonts w:eastAsia="標楷體"/>
                <w:color w:val="000000" w:themeColor="text1"/>
                <w:sz w:val="22"/>
              </w:rPr>
              <w:t>(III</w:t>
            </w:r>
            <w:r w:rsidRPr="00707611">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-0.2</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458.6</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11.4</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414.5</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16.0</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44.1</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0.7</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w:t>
            </w:r>
            <w:r w:rsidRPr="00707611">
              <w:rPr>
                <w:rFonts w:eastAsia="標楷體" w:hint="eastAsia"/>
                <w:color w:val="000000" w:themeColor="text1"/>
                <w:sz w:val="22"/>
              </w:rPr>
              <w:t>1</w:t>
            </w:r>
            <w:r w:rsidRPr="00707611">
              <w:rPr>
                <w:rFonts w:eastAsia="標楷體"/>
                <w:color w:val="000000" w:themeColor="text1"/>
                <w:sz w:val="22"/>
              </w:rPr>
              <w:t>(III)</w:t>
            </w: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10</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4.3</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526.7</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20.4</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471.3</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19.8</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55.4</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0.7</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11</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7.6</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487.7</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6.3</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453.6</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34.1</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0.3</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12</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2.2</w:t>
            </w:r>
            <w:r w:rsidRPr="00707611">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1.7</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434.9</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-2.5</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425.6</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6.1</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9.3</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0.5</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color w:val="000000" w:themeColor="text1"/>
                <w:sz w:val="22"/>
              </w:rPr>
              <w:t>2.2(IV)</w:t>
            </w: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2019</w:t>
            </w:r>
            <w:r w:rsidRPr="00707611">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844.1</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1.6</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776.8</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6.2</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67.3</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r>
      <w:tr w:rsidR="00707611" w:rsidRPr="00CE6910" w:rsidTr="00707611">
        <w:trPr>
          <w:cantSplit/>
          <w:trHeight w:val="283"/>
          <w:jc w:val="center"/>
        </w:trPr>
        <w:tc>
          <w:tcPr>
            <w:tcW w:w="1341" w:type="dxa"/>
            <w:tcBorders>
              <w:left w:val="nil"/>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1</w:t>
            </w:r>
            <w:r w:rsidRPr="00707611">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-3.1</w:t>
            </w:r>
          </w:p>
        </w:tc>
        <w:tc>
          <w:tcPr>
            <w:tcW w:w="853"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445.4</w:t>
            </w:r>
          </w:p>
        </w:tc>
        <w:tc>
          <w:tcPr>
            <w:tcW w:w="81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0.9</w:t>
            </w:r>
          </w:p>
        </w:tc>
        <w:tc>
          <w:tcPr>
            <w:tcW w:w="80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415.6</w:t>
            </w:r>
          </w:p>
        </w:tc>
        <w:tc>
          <w:tcPr>
            <w:tcW w:w="740"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8.0</w:t>
            </w:r>
          </w:p>
        </w:tc>
        <w:tc>
          <w:tcPr>
            <w:tcW w:w="819" w:type="dxa"/>
            <w:tcBorders>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29.8</w:t>
            </w:r>
          </w:p>
        </w:tc>
        <w:tc>
          <w:tcPr>
            <w:tcW w:w="931" w:type="dxa"/>
            <w:tcBorders>
              <w:left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0.4</w:t>
            </w:r>
          </w:p>
        </w:tc>
        <w:tc>
          <w:tcPr>
            <w:tcW w:w="853" w:type="dxa"/>
            <w:tcBorders>
              <w:left w:val="single" w:sz="6"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w:t>
            </w:r>
          </w:p>
        </w:tc>
      </w:tr>
      <w:tr w:rsidR="00707611" w:rsidRPr="00CE6910" w:rsidTr="00707611">
        <w:trPr>
          <w:cantSplit/>
          <w:trHeight w:val="283"/>
          <w:jc w:val="center"/>
        </w:trPr>
        <w:tc>
          <w:tcPr>
            <w:tcW w:w="1341" w:type="dxa"/>
            <w:tcBorders>
              <w:left w:val="nil"/>
              <w:bottom w:val="single" w:sz="4"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w:t>
            </w:r>
            <w:r w:rsidRPr="00707611">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398.7</w:t>
            </w:r>
          </w:p>
        </w:tc>
        <w:tc>
          <w:tcPr>
            <w:tcW w:w="810" w:type="dxa"/>
            <w:tcBorders>
              <w:left w:val="single" w:sz="6" w:space="0" w:color="auto"/>
              <w:bottom w:val="single" w:sz="4"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2.4</w:t>
            </w:r>
          </w:p>
        </w:tc>
        <w:tc>
          <w:tcPr>
            <w:tcW w:w="801" w:type="dxa"/>
            <w:tcBorders>
              <w:left w:val="single" w:sz="6" w:space="0" w:color="auto"/>
              <w:bottom w:val="single" w:sz="4"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361.2</w:t>
            </w:r>
          </w:p>
        </w:tc>
        <w:tc>
          <w:tcPr>
            <w:tcW w:w="740" w:type="dxa"/>
            <w:tcBorders>
              <w:left w:val="single" w:sz="6" w:space="0" w:color="auto"/>
              <w:bottom w:val="single" w:sz="4"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4.4</w:t>
            </w:r>
          </w:p>
        </w:tc>
        <w:tc>
          <w:tcPr>
            <w:tcW w:w="819" w:type="dxa"/>
            <w:tcBorders>
              <w:left w:val="single" w:sz="6" w:space="0" w:color="auto"/>
              <w:bottom w:val="single" w:sz="4"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37.5</w:t>
            </w:r>
          </w:p>
        </w:tc>
        <w:tc>
          <w:tcPr>
            <w:tcW w:w="931" w:type="dxa"/>
            <w:tcBorders>
              <w:left w:val="single" w:sz="6" w:space="0" w:color="auto"/>
              <w:bottom w:val="single" w:sz="4"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707611" w:rsidRPr="00707611" w:rsidRDefault="00707611" w:rsidP="00707611">
            <w:pPr>
              <w:autoSpaceDE w:val="0"/>
              <w:autoSpaceDN w:val="0"/>
              <w:adjustRightInd w:val="0"/>
              <w:snapToGrid w:val="0"/>
              <w:spacing w:line="380" w:lineRule="exact"/>
              <w:jc w:val="center"/>
              <w:rPr>
                <w:rFonts w:eastAsia="標楷體"/>
                <w:color w:val="000000" w:themeColor="text1"/>
                <w:sz w:val="22"/>
              </w:rPr>
            </w:pPr>
            <w:r w:rsidRPr="00707611">
              <w:rPr>
                <w:rFonts w:eastAsia="標楷體" w:hint="eastAsia"/>
                <w:color w:val="000000" w:themeColor="text1"/>
                <w:sz w:val="22"/>
              </w:rPr>
              <w:t>-</w:t>
            </w:r>
          </w:p>
        </w:tc>
      </w:tr>
    </w:tbl>
    <w:p w:rsidR="0081485C" w:rsidRPr="003B1054" w:rsidRDefault="00CB0472" w:rsidP="00D27147">
      <w:pPr>
        <w:snapToGrid w:val="0"/>
        <w:spacing w:before="120"/>
        <w:ind w:rightChars="13" w:right="31"/>
        <w:rPr>
          <w:rFonts w:eastAsia="標楷體"/>
          <w:b/>
        </w:rPr>
      </w:pPr>
      <w:r w:rsidRPr="003B1054">
        <w:rPr>
          <w:rFonts w:eastAsia="標楷體"/>
          <w:sz w:val="22"/>
          <w:szCs w:val="22"/>
        </w:rPr>
        <w:t xml:space="preserve"> </w:t>
      </w:r>
      <w:r w:rsidRPr="003B1054">
        <w:rPr>
          <w:rFonts w:eastAsia="標楷體"/>
          <w:sz w:val="22"/>
          <w:szCs w:val="22"/>
          <w:lang w:val="zh-TW"/>
        </w:rPr>
        <w:t>資料來源：新加坡統計局、新加坡貿工部、新加坡人力部</w:t>
      </w:r>
      <w:r w:rsidR="004F733C" w:rsidRPr="003B1054">
        <w:rPr>
          <w:rFonts w:eastAsia="標楷體"/>
          <w:sz w:val="22"/>
          <w:szCs w:val="22"/>
          <w:lang w:val="zh-TW"/>
        </w:rPr>
        <w:t>。</w:t>
      </w:r>
    </w:p>
    <w:p w:rsidR="007E0E60" w:rsidRPr="003B1054" w:rsidRDefault="007E0E60" w:rsidP="007E0E60">
      <w:pPr>
        <w:wordWrap w:val="0"/>
        <w:snapToGrid w:val="0"/>
        <w:ind w:rightChars="13" w:right="31"/>
        <w:rPr>
          <w:rFonts w:eastAsia="標楷體"/>
          <w:b/>
          <w:bCs/>
          <w:sz w:val="40"/>
          <w:szCs w:val="36"/>
        </w:rPr>
      </w:pPr>
      <w:r w:rsidRPr="003B1054">
        <w:rPr>
          <w:rFonts w:eastAsia="標楷體"/>
          <w:b/>
          <w:bCs/>
          <w:sz w:val="40"/>
          <w:szCs w:val="36"/>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73002B" w:rsidRPr="0073002B" w:rsidRDefault="0073002B"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73002B">
        <w:rPr>
          <w:rFonts w:eastAsia="標楷體" w:cstheme="minorBidi" w:hint="eastAsia"/>
          <w:color w:val="000000" w:themeColor="text1"/>
          <w:kern w:val="0"/>
          <w:sz w:val="28"/>
          <w:szCs w:val="28"/>
        </w:rPr>
        <w:t>香港政府今年</w:t>
      </w:r>
      <w:r w:rsidRPr="0073002B">
        <w:rPr>
          <w:rFonts w:eastAsia="標楷體" w:cstheme="minorBidi" w:hint="eastAsia"/>
          <w:color w:val="000000" w:themeColor="text1"/>
          <w:kern w:val="0"/>
          <w:sz w:val="28"/>
          <w:szCs w:val="28"/>
        </w:rPr>
        <w:t>2</w:t>
      </w:r>
      <w:r w:rsidRPr="0073002B">
        <w:rPr>
          <w:rFonts w:eastAsia="標楷體" w:cstheme="minorBidi" w:hint="eastAsia"/>
          <w:color w:val="000000" w:themeColor="text1"/>
          <w:kern w:val="0"/>
          <w:sz w:val="28"/>
          <w:szCs w:val="28"/>
        </w:rPr>
        <w:t>月</w:t>
      </w:r>
      <w:r w:rsidRPr="0073002B">
        <w:rPr>
          <w:rFonts w:eastAsia="標楷體" w:cstheme="minorBidi" w:hint="eastAsia"/>
          <w:color w:val="000000" w:themeColor="text1"/>
          <w:kern w:val="0"/>
          <w:sz w:val="28"/>
          <w:szCs w:val="28"/>
        </w:rPr>
        <w:t>27</w:t>
      </w:r>
      <w:r w:rsidRPr="0073002B">
        <w:rPr>
          <w:rFonts w:eastAsia="標楷體" w:cstheme="minorBidi" w:hint="eastAsia"/>
          <w:color w:val="000000" w:themeColor="text1"/>
          <w:kern w:val="0"/>
          <w:sz w:val="28"/>
          <w:szCs w:val="28"/>
        </w:rPr>
        <w:t>日公布去年第</w:t>
      </w:r>
      <w:r w:rsidRPr="0073002B">
        <w:rPr>
          <w:rFonts w:eastAsia="標楷體" w:cstheme="minorBidi" w:hint="eastAsia"/>
          <w:color w:val="000000" w:themeColor="text1"/>
          <w:kern w:val="0"/>
          <w:sz w:val="28"/>
          <w:szCs w:val="28"/>
        </w:rPr>
        <w:t>4</w:t>
      </w:r>
      <w:r w:rsidRPr="0073002B">
        <w:rPr>
          <w:rFonts w:eastAsia="標楷體" w:cstheme="minorBidi" w:hint="eastAsia"/>
          <w:color w:val="000000" w:themeColor="text1"/>
          <w:kern w:val="0"/>
          <w:sz w:val="28"/>
          <w:szCs w:val="28"/>
        </w:rPr>
        <w:t>季經濟成長率為</w:t>
      </w:r>
      <w:r w:rsidRPr="0073002B">
        <w:rPr>
          <w:rFonts w:eastAsia="標楷體" w:cstheme="minorBidi" w:hint="eastAsia"/>
          <w:color w:val="000000" w:themeColor="text1"/>
          <w:kern w:val="0"/>
          <w:sz w:val="28"/>
          <w:szCs w:val="28"/>
        </w:rPr>
        <w:t>1.3%</w:t>
      </w:r>
      <w:r w:rsidRPr="0073002B">
        <w:rPr>
          <w:rFonts w:eastAsia="標楷體" w:cstheme="minorBidi" w:hint="eastAsia"/>
          <w:color w:val="000000" w:themeColor="text1"/>
          <w:kern w:val="0"/>
          <w:sz w:val="28"/>
          <w:szCs w:val="28"/>
        </w:rPr>
        <w:t>，全年成長率</w:t>
      </w:r>
      <w:r w:rsidRPr="0073002B">
        <w:rPr>
          <w:rFonts w:eastAsia="標楷體" w:cstheme="minorBidi" w:hint="eastAsia"/>
          <w:color w:val="000000" w:themeColor="text1"/>
          <w:kern w:val="0"/>
          <w:sz w:val="28"/>
          <w:szCs w:val="28"/>
        </w:rPr>
        <w:t>3%</w:t>
      </w:r>
      <w:r w:rsidR="000C77B7">
        <w:rPr>
          <w:rFonts w:eastAsia="標楷體" w:cstheme="minorBidi" w:hint="eastAsia"/>
          <w:color w:val="000000" w:themeColor="text1"/>
          <w:kern w:val="0"/>
          <w:sz w:val="28"/>
          <w:szCs w:val="28"/>
        </w:rPr>
        <w:t>，較上</w:t>
      </w:r>
      <w:r w:rsidRPr="0073002B">
        <w:rPr>
          <w:rFonts w:eastAsia="標楷體" w:cstheme="minorBidi" w:hint="eastAsia"/>
          <w:color w:val="000000" w:themeColor="text1"/>
          <w:kern w:val="0"/>
          <w:sz w:val="28"/>
          <w:szCs w:val="28"/>
        </w:rPr>
        <w:t>年減少</w:t>
      </w:r>
      <w:r w:rsidR="00E24BC2">
        <w:rPr>
          <w:rFonts w:eastAsia="標楷體" w:cstheme="minorBidi" w:hint="eastAsia"/>
          <w:color w:val="000000" w:themeColor="text1"/>
          <w:kern w:val="0"/>
          <w:sz w:val="28"/>
          <w:szCs w:val="28"/>
        </w:rPr>
        <w:t>0.8</w:t>
      </w:r>
      <w:r w:rsidRPr="0073002B">
        <w:rPr>
          <w:rFonts w:eastAsia="標楷體" w:cstheme="minorBidi" w:hint="eastAsia"/>
          <w:color w:val="000000" w:themeColor="text1"/>
          <w:kern w:val="0"/>
          <w:sz w:val="28"/>
          <w:szCs w:val="28"/>
        </w:rPr>
        <w:t>個百分點。依據</w:t>
      </w:r>
      <w:r w:rsidRPr="0073002B">
        <w:rPr>
          <w:rFonts w:eastAsia="標楷體" w:cstheme="minorBidi" w:hint="eastAsia"/>
          <w:color w:val="000000" w:themeColor="text1"/>
          <w:kern w:val="0"/>
          <w:sz w:val="28"/>
          <w:szCs w:val="28"/>
        </w:rPr>
        <w:t>IHS Markit</w:t>
      </w:r>
      <w:r w:rsidRPr="0073002B">
        <w:rPr>
          <w:rFonts w:eastAsia="標楷體" w:cstheme="minorBidi" w:hint="eastAsia"/>
          <w:color w:val="000000" w:themeColor="text1"/>
          <w:kern w:val="0"/>
          <w:sz w:val="28"/>
          <w:szCs w:val="28"/>
        </w:rPr>
        <w:t>今年</w:t>
      </w:r>
      <w:r w:rsidRPr="0073002B">
        <w:rPr>
          <w:rFonts w:eastAsia="標楷體" w:cstheme="minorBidi" w:hint="eastAsia"/>
          <w:color w:val="000000" w:themeColor="text1"/>
          <w:kern w:val="0"/>
          <w:sz w:val="28"/>
          <w:szCs w:val="28"/>
        </w:rPr>
        <w:t>3</w:t>
      </w:r>
      <w:r w:rsidRPr="0073002B">
        <w:rPr>
          <w:rFonts w:eastAsia="標楷體" w:cstheme="minorBidi" w:hint="eastAsia"/>
          <w:color w:val="000000" w:themeColor="text1"/>
          <w:kern w:val="0"/>
          <w:sz w:val="28"/>
          <w:szCs w:val="28"/>
        </w:rPr>
        <w:t>月預測資料，香港今年及明年經濟成長率分別為</w:t>
      </w:r>
      <w:r w:rsidRPr="0073002B">
        <w:rPr>
          <w:rFonts w:eastAsia="標楷體" w:cstheme="minorBidi" w:hint="eastAsia"/>
          <w:color w:val="000000" w:themeColor="text1"/>
          <w:kern w:val="0"/>
          <w:sz w:val="28"/>
          <w:szCs w:val="28"/>
        </w:rPr>
        <w:t>2.3%</w:t>
      </w:r>
      <w:r w:rsidRPr="0073002B">
        <w:rPr>
          <w:rFonts w:eastAsia="標楷體" w:cstheme="minorBidi" w:hint="eastAsia"/>
          <w:color w:val="000000" w:themeColor="text1"/>
          <w:kern w:val="0"/>
          <w:sz w:val="28"/>
          <w:szCs w:val="28"/>
        </w:rPr>
        <w:t>及</w:t>
      </w:r>
      <w:r w:rsidRPr="0073002B">
        <w:rPr>
          <w:rFonts w:eastAsia="標楷體" w:cstheme="minorBidi" w:hint="eastAsia"/>
          <w:color w:val="000000" w:themeColor="text1"/>
          <w:kern w:val="0"/>
          <w:sz w:val="28"/>
          <w:szCs w:val="28"/>
        </w:rPr>
        <w:t>2.2%</w:t>
      </w:r>
      <w:r w:rsidRPr="0073002B">
        <w:rPr>
          <w:rFonts w:eastAsia="標楷體" w:cstheme="minorBidi" w:hint="eastAsia"/>
          <w:color w:val="000000" w:themeColor="text1"/>
          <w:kern w:val="0"/>
          <w:sz w:val="28"/>
          <w:szCs w:val="28"/>
        </w:rPr>
        <w:t>。</w:t>
      </w:r>
    </w:p>
    <w:p w:rsidR="0073002B" w:rsidRPr="0073002B" w:rsidRDefault="0073002B"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73002B">
        <w:rPr>
          <w:rFonts w:eastAsia="標楷體" w:cstheme="minorBidi" w:hint="eastAsia"/>
          <w:color w:val="000000" w:themeColor="text1"/>
          <w:kern w:val="0"/>
          <w:sz w:val="28"/>
          <w:szCs w:val="28"/>
        </w:rPr>
        <w:t>香港今年</w:t>
      </w:r>
      <w:r w:rsidRPr="0073002B">
        <w:rPr>
          <w:rFonts w:eastAsia="標楷體" w:cstheme="minorBidi" w:hint="eastAsia"/>
          <w:color w:val="000000" w:themeColor="text1"/>
          <w:kern w:val="0"/>
          <w:sz w:val="28"/>
          <w:szCs w:val="28"/>
        </w:rPr>
        <w:t>1</w:t>
      </w:r>
      <w:r w:rsidRPr="0073002B">
        <w:rPr>
          <w:rFonts w:eastAsia="標楷體" w:cstheme="minorBidi" w:hint="eastAsia"/>
          <w:color w:val="000000" w:themeColor="text1"/>
          <w:kern w:val="0"/>
          <w:sz w:val="28"/>
          <w:szCs w:val="28"/>
        </w:rPr>
        <w:t>月出口額為</w:t>
      </w:r>
      <w:r w:rsidRPr="0073002B">
        <w:rPr>
          <w:rFonts w:eastAsia="標楷體" w:cstheme="minorBidi" w:hint="eastAsia"/>
          <w:color w:val="000000" w:themeColor="text1"/>
          <w:kern w:val="0"/>
          <w:sz w:val="28"/>
          <w:szCs w:val="28"/>
        </w:rPr>
        <w:t>3,487</w:t>
      </w:r>
      <w:r w:rsidRPr="0073002B">
        <w:rPr>
          <w:rFonts w:eastAsia="標楷體" w:cstheme="minorBidi" w:hint="eastAsia"/>
          <w:color w:val="000000" w:themeColor="text1"/>
          <w:kern w:val="0"/>
          <w:sz w:val="28"/>
          <w:szCs w:val="28"/>
        </w:rPr>
        <w:t>億港元，較上年同月減少</w:t>
      </w:r>
      <w:r w:rsidRPr="0073002B">
        <w:rPr>
          <w:rFonts w:eastAsia="標楷體" w:cstheme="minorBidi" w:hint="eastAsia"/>
          <w:color w:val="000000" w:themeColor="text1"/>
          <w:kern w:val="0"/>
          <w:sz w:val="28"/>
          <w:szCs w:val="28"/>
        </w:rPr>
        <w:t>0.4%</w:t>
      </w:r>
      <w:r w:rsidRPr="0073002B">
        <w:rPr>
          <w:rFonts w:eastAsia="標楷體" w:cstheme="minorBidi" w:hint="eastAsia"/>
          <w:color w:val="000000" w:themeColor="text1"/>
          <w:kern w:val="0"/>
          <w:sz w:val="28"/>
          <w:szCs w:val="28"/>
        </w:rPr>
        <w:t>，進口額為</w:t>
      </w:r>
      <w:r w:rsidRPr="0073002B">
        <w:rPr>
          <w:rFonts w:eastAsia="標楷體" w:cstheme="minorBidi" w:hint="eastAsia"/>
          <w:color w:val="000000" w:themeColor="text1"/>
          <w:kern w:val="0"/>
          <w:sz w:val="28"/>
          <w:szCs w:val="28"/>
        </w:rPr>
        <w:t>3,590</w:t>
      </w:r>
      <w:r w:rsidRPr="0073002B">
        <w:rPr>
          <w:rFonts w:eastAsia="標楷體" w:cstheme="minorBidi" w:hint="eastAsia"/>
          <w:color w:val="000000" w:themeColor="text1"/>
          <w:kern w:val="0"/>
          <w:sz w:val="28"/>
          <w:szCs w:val="28"/>
        </w:rPr>
        <w:t>億港元，減少</w:t>
      </w:r>
      <w:r w:rsidRPr="0073002B">
        <w:rPr>
          <w:rFonts w:eastAsia="標楷體" w:cstheme="minorBidi" w:hint="eastAsia"/>
          <w:color w:val="000000" w:themeColor="text1"/>
          <w:kern w:val="0"/>
          <w:sz w:val="28"/>
          <w:szCs w:val="28"/>
        </w:rPr>
        <w:t>6</w:t>
      </w:r>
      <w:r w:rsidR="00210046">
        <w:rPr>
          <w:rFonts w:eastAsia="標楷體" w:cstheme="minorBidi" w:hint="eastAsia"/>
          <w:color w:val="000000" w:themeColor="text1"/>
          <w:kern w:val="0"/>
          <w:sz w:val="28"/>
          <w:szCs w:val="28"/>
        </w:rPr>
        <w:t>.0</w:t>
      </w:r>
      <w:r w:rsidRPr="0073002B">
        <w:rPr>
          <w:rFonts w:eastAsia="標楷體" w:cstheme="minorBidi" w:hint="eastAsia"/>
          <w:color w:val="000000" w:themeColor="text1"/>
          <w:kern w:val="0"/>
          <w:sz w:val="28"/>
          <w:szCs w:val="28"/>
        </w:rPr>
        <w:t>%</w:t>
      </w:r>
      <w:r w:rsidRPr="0073002B">
        <w:rPr>
          <w:rFonts w:eastAsia="標楷體" w:cstheme="minorBidi" w:hint="eastAsia"/>
          <w:color w:val="000000" w:themeColor="text1"/>
          <w:kern w:val="0"/>
          <w:sz w:val="28"/>
          <w:szCs w:val="28"/>
        </w:rPr>
        <w:t>，貿易入超為</w:t>
      </w:r>
      <w:r w:rsidRPr="0073002B">
        <w:rPr>
          <w:rFonts w:eastAsia="標楷體" w:cstheme="minorBidi" w:hint="eastAsia"/>
          <w:color w:val="000000" w:themeColor="text1"/>
          <w:kern w:val="0"/>
          <w:sz w:val="28"/>
          <w:szCs w:val="28"/>
        </w:rPr>
        <w:t>103</w:t>
      </w:r>
      <w:r w:rsidRPr="0073002B">
        <w:rPr>
          <w:rFonts w:eastAsia="標楷體" w:cstheme="minorBidi" w:hint="eastAsia"/>
          <w:color w:val="000000" w:themeColor="text1"/>
          <w:kern w:val="0"/>
          <w:sz w:val="28"/>
          <w:szCs w:val="28"/>
        </w:rPr>
        <w:t>億港元。以出口貨值計算，輸往馬來西亞</w:t>
      </w:r>
      <w:r w:rsidRPr="0073002B">
        <w:rPr>
          <w:rFonts w:eastAsia="標楷體" w:cstheme="minorBidi" w:hint="eastAsia"/>
          <w:color w:val="000000" w:themeColor="text1"/>
          <w:kern w:val="0"/>
          <w:sz w:val="28"/>
          <w:szCs w:val="28"/>
        </w:rPr>
        <w:t>(25.6%)</w:t>
      </w:r>
      <w:r w:rsidRPr="0073002B">
        <w:rPr>
          <w:rFonts w:eastAsia="標楷體" w:cstheme="minorBidi" w:hint="eastAsia"/>
          <w:color w:val="000000" w:themeColor="text1"/>
          <w:kern w:val="0"/>
          <w:sz w:val="28"/>
          <w:szCs w:val="28"/>
        </w:rPr>
        <w:t>、菲律賓</w:t>
      </w:r>
      <w:r w:rsidRPr="0073002B">
        <w:rPr>
          <w:rFonts w:eastAsia="標楷體" w:cstheme="minorBidi" w:hint="eastAsia"/>
          <w:color w:val="000000" w:themeColor="text1"/>
          <w:kern w:val="0"/>
          <w:sz w:val="28"/>
          <w:szCs w:val="28"/>
        </w:rPr>
        <w:t>(24.4%)</w:t>
      </w:r>
      <w:r w:rsidRPr="0073002B">
        <w:rPr>
          <w:rFonts w:eastAsia="標楷體" w:cstheme="minorBidi" w:hint="eastAsia"/>
          <w:color w:val="000000" w:themeColor="text1"/>
          <w:kern w:val="0"/>
          <w:sz w:val="28"/>
          <w:szCs w:val="28"/>
        </w:rPr>
        <w:t>、新加坡</w:t>
      </w:r>
      <w:r w:rsidRPr="0073002B">
        <w:rPr>
          <w:rFonts w:eastAsia="標楷體" w:cstheme="minorBidi" w:hint="eastAsia"/>
          <w:color w:val="000000" w:themeColor="text1"/>
          <w:kern w:val="0"/>
          <w:sz w:val="28"/>
          <w:szCs w:val="28"/>
        </w:rPr>
        <w:t>(17.9%)</w:t>
      </w:r>
      <w:r w:rsidRPr="0073002B">
        <w:rPr>
          <w:rFonts w:eastAsia="標楷體" w:cstheme="minorBidi" w:hint="eastAsia"/>
          <w:color w:val="000000" w:themeColor="text1"/>
          <w:kern w:val="0"/>
          <w:sz w:val="28"/>
          <w:szCs w:val="28"/>
        </w:rPr>
        <w:t>及泰國</w:t>
      </w:r>
      <w:r w:rsidRPr="0073002B">
        <w:rPr>
          <w:rFonts w:eastAsia="標楷體" w:cstheme="minorBidi" w:hint="eastAsia"/>
          <w:color w:val="000000" w:themeColor="text1"/>
          <w:kern w:val="0"/>
          <w:sz w:val="28"/>
          <w:szCs w:val="28"/>
        </w:rPr>
        <w:t>(14.5%)</w:t>
      </w:r>
      <w:r w:rsidRPr="0073002B">
        <w:rPr>
          <w:rFonts w:eastAsia="標楷體" w:cstheme="minorBidi" w:hint="eastAsia"/>
          <w:color w:val="000000" w:themeColor="text1"/>
          <w:kern w:val="0"/>
          <w:sz w:val="28"/>
          <w:szCs w:val="28"/>
        </w:rPr>
        <w:t>成長，輸往印度</w:t>
      </w:r>
      <w:r w:rsidRPr="0073002B">
        <w:rPr>
          <w:rFonts w:eastAsia="標楷體" w:cstheme="minorBidi" w:hint="eastAsia"/>
          <w:color w:val="000000" w:themeColor="text1"/>
          <w:kern w:val="0"/>
          <w:sz w:val="28"/>
          <w:szCs w:val="28"/>
        </w:rPr>
        <w:t>(-35.2%)</w:t>
      </w:r>
      <w:r w:rsidRPr="0073002B">
        <w:rPr>
          <w:rFonts w:eastAsia="標楷體" w:cstheme="minorBidi" w:hint="eastAsia"/>
          <w:color w:val="000000" w:themeColor="text1"/>
          <w:kern w:val="0"/>
          <w:sz w:val="28"/>
          <w:szCs w:val="28"/>
        </w:rPr>
        <w:t>、我國</w:t>
      </w:r>
      <w:r w:rsidRPr="0073002B">
        <w:rPr>
          <w:rFonts w:eastAsia="標楷體" w:cstheme="minorBidi" w:hint="eastAsia"/>
          <w:color w:val="000000" w:themeColor="text1"/>
          <w:kern w:val="0"/>
          <w:sz w:val="28"/>
          <w:szCs w:val="28"/>
        </w:rPr>
        <w:t>(-18.6%)</w:t>
      </w:r>
      <w:r w:rsidRPr="0073002B">
        <w:rPr>
          <w:rFonts w:eastAsia="標楷體" w:cstheme="minorBidi" w:hint="eastAsia"/>
          <w:color w:val="000000" w:themeColor="text1"/>
          <w:kern w:val="0"/>
          <w:sz w:val="28"/>
          <w:szCs w:val="28"/>
        </w:rPr>
        <w:t>、越南</w:t>
      </w:r>
      <w:r w:rsidRPr="0073002B">
        <w:rPr>
          <w:rFonts w:eastAsia="標楷體" w:cstheme="minorBidi" w:hint="eastAsia"/>
          <w:color w:val="000000" w:themeColor="text1"/>
          <w:kern w:val="0"/>
          <w:sz w:val="28"/>
          <w:szCs w:val="28"/>
        </w:rPr>
        <w:t>(-7.9%)</w:t>
      </w:r>
      <w:r w:rsidRPr="0073002B">
        <w:rPr>
          <w:rFonts w:eastAsia="標楷體" w:cstheme="minorBidi" w:hint="eastAsia"/>
          <w:color w:val="000000" w:themeColor="text1"/>
          <w:kern w:val="0"/>
          <w:sz w:val="28"/>
          <w:szCs w:val="28"/>
        </w:rPr>
        <w:t>、美國</w:t>
      </w:r>
      <w:r w:rsidRPr="0073002B">
        <w:rPr>
          <w:rFonts w:eastAsia="標楷體" w:cstheme="minorBidi" w:hint="eastAsia"/>
          <w:color w:val="000000" w:themeColor="text1"/>
          <w:kern w:val="0"/>
          <w:sz w:val="28"/>
          <w:szCs w:val="28"/>
        </w:rPr>
        <w:t>(-5.8%)</w:t>
      </w:r>
      <w:r w:rsidRPr="0073002B">
        <w:rPr>
          <w:rFonts w:eastAsia="標楷體" w:cstheme="minorBidi" w:hint="eastAsia"/>
          <w:color w:val="000000" w:themeColor="text1"/>
          <w:kern w:val="0"/>
          <w:sz w:val="28"/>
          <w:szCs w:val="28"/>
        </w:rPr>
        <w:t>及中國大陸</w:t>
      </w:r>
      <w:r w:rsidRPr="0073002B">
        <w:rPr>
          <w:rFonts w:eastAsia="標楷體" w:cstheme="minorBidi" w:hint="eastAsia"/>
          <w:color w:val="000000" w:themeColor="text1"/>
          <w:kern w:val="0"/>
          <w:sz w:val="28"/>
          <w:szCs w:val="28"/>
        </w:rPr>
        <w:t>(-3.9%)</w:t>
      </w:r>
      <w:r w:rsidRPr="0073002B">
        <w:rPr>
          <w:rFonts w:eastAsia="標楷體" w:cstheme="minorBidi" w:hint="eastAsia"/>
          <w:color w:val="000000" w:themeColor="text1"/>
          <w:kern w:val="0"/>
          <w:sz w:val="28"/>
          <w:szCs w:val="28"/>
        </w:rPr>
        <w:t>等國家則衰退。</w:t>
      </w:r>
    </w:p>
    <w:p w:rsidR="0073002B" w:rsidRPr="0073002B" w:rsidRDefault="0073002B"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73002B">
        <w:rPr>
          <w:rFonts w:eastAsia="標楷體" w:cstheme="minorBidi" w:hint="eastAsia"/>
          <w:color w:val="000000" w:themeColor="text1"/>
          <w:kern w:val="0"/>
          <w:sz w:val="28"/>
          <w:szCs w:val="28"/>
        </w:rPr>
        <w:t>香港今年</w:t>
      </w:r>
      <w:r w:rsidRPr="0073002B">
        <w:rPr>
          <w:rFonts w:eastAsia="標楷體" w:cstheme="minorBidi" w:hint="eastAsia"/>
          <w:color w:val="000000" w:themeColor="text1"/>
          <w:kern w:val="0"/>
          <w:sz w:val="28"/>
          <w:szCs w:val="28"/>
        </w:rPr>
        <w:t>1</w:t>
      </w:r>
      <w:r w:rsidRPr="0073002B">
        <w:rPr>
          <w:rFonts w:eastAsia="標楷體" w:cstheme="minorBidi" w:hint="eastAsia"/>
          <w:color w:val="000000" w:themeColor="text1"/>
          <w:kern w:val="0"/>
          <w:sz w:val="28"/>
          <w:szCs w:val="28"/>
        </w:rPr>
        <w:t>月份零售業銷售額為</w:t>
      </w:r>
      <w:r w:rsidRPr="0073002B">
        <w:rPr>
          <w:rFonts w:eastAsia="標楷體" w:cstheme="minorBidi" w:hint="eastAsia"/>
          <w:color w:val="000000" w:themeColor="text1"/>
          <w:kern w:val="0"/>
          <w:sz w:val="28"/>
          <w:szCs w:val="28"/>
        </w:rPr>
        <w:t>481</w:t>
      </w:r>
      <w:r w:rsidRPr="0073002B">
        <w:rPr>
          <w:rFonts w:eastAsia="標楷體" w:cstheme="minorBidi" w:hint="eastAsia"/>
          <w:color w:val="000000" w:themeColor="text1"/>
          <w:kern w:val="0"/>
          <w:sz w:val="28"/>
          <w:szCs w:val="28"/>
        </w:rPr>
        <w:t>億港元，較上年同月增加</w:t>
      </w:r>
      <w:r w:rsidRPr="0073002B">
        <w:rPr>
          <w:rFonts w:eastAsia="標楷體" w:cstheme="minorBidi" w:hint="eastAsia"/>
          <w:color w:val="000000" w:themeColor="text1"/>
          <w:kern w:val="0"/>
          <w:sz w:val="28"/>
          <w:szCs w:val="28"/>
        </w:rPr>
        <w:t>7.1%</w:t>
      </w:r>
      <w:r w:rsidRPr="0073002B">
        <w:rPr>
          <w:rFonts w:eastAsia="標楷體" w:cstheme="minorBidi" w:hint="eastAsia"/>
          <w:color w:val="000000" w:themeColor="text1"/>
          <w:kern w:val="0"/>
          <w:sz w:val="28"/>
          <w:szCs w:val="28"/>
        </w:rPr>
        <w:t>。香港政府指出，儘管就業情況良好、訪港旅客人數持續增長，但短期內零售業銷售表現仍受不穩定的外圍環境影響。主要商品類別銷貨價值增加較多者，依序為鞋類、有關製品及其他衣物配件</w:t>
      </w:r>
      <w:r w:rsidRPr="0073002B">
        <w:rPr>
          <w:rFonts w:eastAsia="標楷體" w:cstheme="minorBidi" w:hint="eastAsia"/>
          <w:color w:val="000000" w:themeColor="text1"/>
          <w:kern w:val="0"/>
          <w:sz w:val="28"/>
          <w:szCs w:val="28"/>
        </w:rPr>
        <w:t>(21%)</w:t>
      </w:r>
      <w:r w:rsidRPr="0073002B">
        <w:rPr>
          <w:rFonts w:eastAsia="標楷體" w:cstheme="minorBidi" w:hint="eastAsia"/>
          <w:color w:val="000000" w:themeColor="text1"/>
          <w:kern w:val="0"/>
          <w:sz w:val="28"/>
          <w:szCs w:val="28"/>
        </w:rPr>
        <w:t>、百貨公司貨品</w:t>
      </w:r>
      <w:r w:rsidRPr="0073002B">
        <w:rPr>
          <w:rFonts w:eastAsia="標楷體" w:cstheme="minorBidi" w:hint="eastAsia"/>
          <w:color w:val="000000" w:themeColor="text1"/>
          <w:kern w:val="0"/>
          <w:sz w:val="28"/>
          <w:szCs w:val="28"/>
        </w:rPr>
        <w:t>(15.1%)</w:t>
      </w:r>
      <w:r w:rsidRPr="0073002B">
        <w:rPr>
          <w:rFonts w:eastAsia="標楷體" w:cstheme="minorBidi" w:hint="eastAsia"/>
          <w:color w:val="000000" w:themeColor="text1"/>
          <w:kern w:val="0"/>
          <w:sz w:val="28"/>
          <w:szCs w:val="28"/>
        </w:rPr>
        <w:t>、食品、酒類飲品及菸草</w:t>
      </w:r>
      <w:r w:rsidRPr="0073002B">
        <w:rPr>
          <w:rFonts w:eastAsia="標楷體" w:cstheme="minorBidi" w:hint="eastAsia"/>
          <w:color w:val="000000" w:themeColor="text1"/>
          <w:kern w:val="0"/>
          <w:sz w:val="28"/>
          <w:szCs w:val="28"/>
        </w:rPr>
        <w:t>(13%)</w:t>
      </w:r>
      <w:r w:rsidRPr="0073002B">
        <w:rPr>
          <w:rFonts w:eastAsia="標楷體" w:cstheme="minorBidi" w:hint="eastAsia"/>
          <w:color w:val="000000" w:themeColor="text1"/>
          <w:kern w:val="0"/>
          <w:sz w:val="28"/>
          <w:szCs w:val="28"/>
        </w:rPr>
        <w:t>及藥物、化妝品</w:t>
      </w:r>
      <w:r w:rsidRPr="0073002B">
        <w:rPr>
          <w:rFonts w:eastAsia="標楷體" w:cstheme="minorBidi" w:hint="eastAsia"/>
          <w:color w:val="000000" w:themeColor="text1"/>
          <w:kern w:val="0"/>
          <w:sz w:val="28"/>
          <w:szCs w:val="28"/>
        </w:rPr>
        <w:t>(12.9%)</w:t>
      </w:r>
      <w:r w:rsidRPr="0073002B">
        <w:rPr>
          <w:rFonts w:eastAsia="標楷體" w:cstheme="minorBidi" w:hint="eastAsia"/>
          <w:color w:val="000000" w:themeColor="text1"/>
          <w:kern w:val="0"/>
          <w:sz w:val="28"/>
          <w:szCs w:val="28"/>
        </w:rPr>
        <w:t>。</w:t>
      </w:r>
    </w:p>
    <w:p w:rsidR="0073002B" w:rsidRPr="0073002B" w:rsidRDefault="0073002B"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73002B">
        <w:rPr>
          <w:rFonts w:eastAsia="標楷體" w:cstheme="minorBidi" w:hint="eastAsia"/>
          <w:color w:val="000000" w:themeColor="text1"/>
          <w:kern w:val="0"/>
          <w:sz w:val="28"/>
          <w:szCs w:val="28"/>
        </w:rPr>
        <w:t>香港金融管理局今年</w:t>
      </w:r>
      <w:r w:rsidRPr="0073002B">
        <w:rPr>
          <w:rFonts w:eastAsia="標楷體" w:cstheme="minorBidi" w:hint="eastAsia"/>
          <w:color w:val="000000" w:themeColor="text1"/>
          <w:kern w:val="0"/>
          <w:sz w:val="28"/>
          <w:szCs w:val="28"/>
        </w:rPr>
        <w:t>2</w:t>
      </w:r>
      <w:r w:rsidRPr="0073002B">
        <w:rPr>
          <w:rFonts w:eastAsia="標楷體" w:cstheme="minorBidi" w:hint="eastAsia"/>
          <w:color w:val="000000" w:themeColor="text1"/>
          <w:kern w:val="0"/>
          <w:sz w:val="28"/>
          <w:szCs w:val="28"/>
        </w:rPr>
        <w:t>月</w:t>
      </w:r>
      <w:r w:rsidRPr="0073002B">
        <w:rPr>
          <w:rFonts w:eastAsia="標楷體" w:cstheme="minorBidi" w:hint="eastAsia"/>
          <w:color w:val="000000" w:themeColor="text1"/>
          <w:kern w:val="0"/>
          <w:sz w:val="28"/>
          <w:szCs w:val="28"/>
        </w:rPr>
        <w:t>28</w:t>
      </w:r>
      <w:r w:rsidRPr="0073002B">
        <w:rPr>
          <w:rFonts w:eastAsia="標楷體" w:cstheme="minorBidi" w:hint="eastAsia"/>
          <w:color w:val="000000" w:themeColor="text1"/>
          <w:kern w:val="0"/>
          <w:sz w:val="28"/>
          <w:szCs w:val="28"/>
        </w:rPr>
        <w:t>日公布，截至今年</w:t>
      </w:r>
      <w:r w:rsidRPr="0073002B">
        <w:rPr>
          <w:rFonts w:eastAsia="標楷體" w:cstheme="minorBidi" w:hint="eastAsia"/>
          <w:color w:val="000000" w:themeColor="text1"/>
          <w:kern w:val="0"/>
          <w:sz w:val="28"/>
          <w:szCs w:val="28"/>
        </w:rPr>
        <w:t>1</w:t>
      </w:r>
      <w:r w:rsidRPr="0073002B">
        <w:rPr>
          <w:rFonts w:eastAsia="標楷體" w:cstheme="minorBidi" w:hint="eastAsia"/>
          <w:color w:val="000000" w:themeColor="text1"/>
          <w:kern w:val="0"/>
          <w:sz w:val="28"/>
          <w:szCs w:val="28"/>
        </w:rPr>
        <w:t>月底，外匯基金總資產達</w:t>
      </w:r>
      <w:r w:rsidRPr="0073002B">
        <w:rPr>
          <w:rFonts w:eastAsia="標楷體" w:cstheme="minorBidi" w:hint="eastAsia"/>
          <w:color w:val="000000" w:themeColor="text1"/>
          <w:kern w:val="0"/>
          <w:sz w:val="28"/>
          <w:szCs w:val="28"/>
        </w:rPr>
        <w:t>4</w:t>
      </w:r>
      <w:r w:rsidRPr="0073002B">
        <w:rPr>
          <w:rFonts w:eastAsia="標楷體" w:cstheme="minorBidi" w:hint="eastAsia"/>
          <w:color w:val="000000" w:themeColor="text1"/>
          <w:kern w:val="0"/>
          <w:sz w:val="28"/>
          <w:szCs w:val="28"/>
        </w:rPr>
        <w:t>兆</w:t>
      </w:r>
      <w:r w:rsidRPr="0073002B">
        <w:rPr>
          <w:rFonts w:eastAsia="標楷體" w:cstheme="minorBidi" w:hint="eastAsia"/>
          <w:color w:val="000000" w:themeColor="text1"/>
          <w:kern w:val="0"/>
          <w:sz w:val="28"/>
          <w:szCs w:val="28"/>
        </w:rPr>
        <w:t>1,800</w:t>
      </w:r>
      <w:r w:rsidRPr="0073002B">
        <w:rPr>
          <w:rFonts w:eastAsia="標楷體" w:cstheme="minorBidi" w:hint="eastAsia"/>
          <w:color w:val="000000" w:themeColor="text1"/>
          <w:kern w:val="0"/>
          <w:sz w:val="28"/>
          <w:szCs w:val="28"/>
        </w:rPr>
        <w:t>億港元，較上月底增加</w:t>
      </w:r>
      <w:r w:rsidRPr="0073002B">
        <w:rPr>
          <w:rFonts w:eastAsia="標楷體" w:cstheme="minorBidi" w:hint="eastAsia"/>
          <w:color w:val="000000" w:themeColor="text1"/>
          <w:kern w:val="0"/>
          <w:sz w:val="28"/>
          <w:szCs w:val="28"/>
        </w:rPr>
        <w:t>1,222</w:t>
      </w:r>
      <w:r w:rsidRPr="0073002B">
        <w:rPr>
          <w:rFonts w:eastAsia="標楷體" w:cstheme="minorBidi" w:hint="eastAsia"/>
          <w:color w:val="000000" w:themeColor="text1"/>
          <w:kern w:val="0"/>
          <w:sz w:val="28"/>
          <w:szCs w:val="28"/>
        </w:rPr>
        <w:t>億港元，其中外幣資產增加</w:t>
      </w:r>
      <w:r w:rsidRPr="0073002B">
        <w:rPr>
          <w:rFonts w:eastAsia="標楷體" w:cstheme="minorBidi" w:hint="eastAsia"/>
          <w:color w:val="000000" w:themeColor="text1"/>
          <w:kern w:val="0"/>
          <w:sz w:val="28"/>
          <w:szCs w:val="28"/>
        </w:rPr>
        <w:t>1,396</w:t>
      </w:r>
      <w:r w:rsidRPr="0073002B">
        <w:rPr>
          <w:rFonts w:eastAsia="標楷體" w:cstheme="minorBidi" w:hint="eastAsia"/>
          <w:color w:val="000000" w:themeColor="text1"/>
          <w:kern w:val="0"/>
          <w:sz w:val="28"/>
          <w:szCs w:val="28"/>
        </w:rPr>
        <w:t>億港元，港元資產減少</w:t>
      </w:r>
      <w:r w:rsidRPr="0073002B">
        <w:rPr>
          <w:rFonts w:eastAsia="標楷體" w:cstheme="minorBidi" w:hint="eastAsia"/>
          <w:color w:val="000000" w:themeColor="text1"/>
          <w:kern w:val="0"/>
          <w:sz w:val="28"/>
          <w:szCs w:val="28"/>
        </w:rPr>
        <w:t>174</w:t>
      </w:r>
      <w:r w:rsidRPr="0073002B">
        <w:rPr>
          <w:rFonts w:eastAsia="標楷體" w:cstheme="minorBidi" w:hint="eastAsia"/>
          <w:color w:val="000000" w:themeColor="text1"/>
          <w:kern w:val="0"/>
          <w:sz w:val="28"/>
          <w:szCs w:val="28"/>
        </w:rPr>
        <w:t>億港元。外幣資產增加，主因已購入但未結算的證券增加；港元資產減少，主因獲認購而</w:t>
      </w:r>
      <w:proofErr w:type="gramStart"/>
      <w:r w:rsidRPr="0073002B">
        <w:rPr>
          <w:rFonts w:eastAsia="標楷體" w:cstheme="minorBidi" w:hint="eastAsia"/>
          <w:color w:val="000000" w:themeColor="text1"/>
          <w:kern w:val="0"/>
          <w:sz w:val="28"/>
          <w:szCs w:val="28"/>
        </w:rPr>
        <w:t>未交收的</w:t>
      </w:r>
      <w:proofErr w:type="gramEnd"/>
      <w:r w:rsidRPr="0073002B">
        <w:rPr>
          <w:rFonts w:eastAsia="標楷體" w:cstheme="minorBidi" w:hint="eastAsia"/>
          <w:color w:val="000000" w:themeColor="text1"/>
          <w:kern w:val="0"/>
          <w:sz w:val="28"/>
          <w:szCs w:val="28"/>
        </w:rPr>
        <w:t>外匯基金票據及債券減少</w:t>
      </w:r>
      <w:r w:rsidRPr="0073002B">
        <w:rPr>
          <w:rFonts w:eastAsia="標楷體" w:hint="eastAsia"/>
          <w:color w:val="000000" w:themeColor="text1"/>
          <w:sz w:val="28"/>
          <w:szCs w:val="28"/>
        </w:rPr>
        <w:t>。</w:t>
      </w:r>
    </w:p>
    <w:p w:rsidR="00950940" w:rsidRPr="0073002B" w:rsidRDefault="0073002B"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73002B">
        <w:rPr>
          <w:rFonts w:eastAsia="標楷體"/>
          <w:color w:val="000000" w:themeColor="text1"/>
          <w:sz w:val="28"/>
          <w:szCs w:val="28"/>
        </w:rPr>
        <w:t>今年</w:t>
      </w:r>
      <w:r w:rsidRPr="0073002B">
        <w:rPr>
          <w:rFonts w:eastAsia="標楷體"/>
          <w:color w:val="000000" w:themeColor="text1"/>
          <w:sz w:val="28"/>
          <w:szCs w:val="28"/>
        </w:rPr>
        <w:t>3</w:t>
      </w:r>
      <w:r w:rsidRPr="0073002B">
        <w:rPr>
          <w:rFonts w:eastAsia="標楷體"/>
          <w:color w:val="000000" w:themeColor="text1"/>
          <w:sz w:val="28"/>
          <w:szCs w:val="28"/>
        </w:rPr>
        <w:t>月</w:t>
      </w:r>
      <w:r w:rsidRPr="0073002B">
        <w:rPr>
          <w:rFonts w:eastAsia="標楷體"/>
          <w:color w:val="000000" w:themeColor="text1"/>
          <w:sz w:val="28"/>
          <w:szCs w:val="28"/>
        </w:rPr>
        <w:t>18</w:t>
      </w:r>
      <w:r w:rsidRPr="0073002B">
        <w:rPr>
          <w:rFonts w:eastAsia="標楷體"/>
          <w:color w:val="000000" w:themeColor="text1"/>
          <w:sz w:val="28"/>
          <w:szCs w:val="28"/>
        </w:rPr>
        <w:t>日至</w:t>
      </w:r>
      <w:r w:rsidRPr="0073002B">
        <w:rPr>
          <w:rFonts w:eastAsia="標楷體"/>
          <w:color w:val="000000" w:themeColor="text1"/>
          <w:sz w:val="28"/>
          <w:szCs w:val="28"/>
        </w:rPr>
        <w:t>22</w:t>
      </w:r>
      <w:r w:rsidRPr="0073002B">
        <w:rPr>
          <w:rFonts w:eastAsia="標楷體"/>
          <w:color w:val="000000" w:themeColor="text1"/>
          <w:sz w:val="28"/>
          <w:szCs w:val="28"/>
        </w:rPr>
        <w:t>日香港商務及經濟發展局局長邱騰華率團訪問喬治亞及匈牙利，推廣香港作為「一帶一路」建設的首選平</w:t>
      </w:r>
      <w:proofErr w:type="gramStart"/>
      <w:r w:rsidRPr="0073002B">
        <w:rPr>
          <w:rFonts w:eastAsia="標楷體"/>
          <w:color w:val="000000" w:themeColor="text1"/>
          <w:sz w:val="28"/>
          <w:szCs w:val="28"/>
        </w:rPr>
        <w:t>臺</w:t>
      </w:r>
      <w:proofErr w:type="gramEnd"/>
      <w:r w:rsidRPr="0073002B">
        <w:rPr>
          <w:rFonts w:eastAsia="標楷體"/>
          <w:color w:val="000000" w:themeColor="text1"/>
          <w:sz w:val="28"/>
          <w:szCs w:val="28"/>
        </w:rPr>
        <w:t>，並加強與當地的經貿聯繫。香港與喬治亞簽署的《自由貿易協定》是首份香港與高加索地區國家簽訂的《自由貿易協定》，不僅加強了兩地的貿易及投資往來，亦有助香港商界、專業服務業及初創企業開拓在「一帶一路」下高加索地區的龐大商機。</w:t>
      </w:r>
    </w:p>
    <w:p w:rsidR="0044066D" w:rsidRPr="003B1054" w:rsidRDefault="0044066D" w:rsidP="00D27147">
      <w:pPr>
        <w:snapToGrid w:val="0"/>
        <w:spacing w:beforeLines="50" w:before="180" w:line="300" w:lineRule="auto"/>
        <w:ind w:rightChars="-95" w:right="-228"/>
        <w:jc w:val="both"/>
        <w:rPr>
          <w:rFonts w:eastAsia="標楷體"/>
          <w:sz w:val="28"/>
          <w:szCs w:val="28"/>
        </w:rPr>
      </w:pP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7E0E60" w:rsidRPr="003B1054" w:rsidRDefault="007E0E60" w:rsidP="002B1666">
      <w:pPr>
        <w:widowControl/>
        <w:tabs>
          <w:tab w:val="left" w:pos="6840"/>
        </w:tabs>
        <w:snapToGrid w:val="0"/>
        <w:spacing w:beforeLines="50" w:before="180" w:line="288" w:lineRule="auto"/>
        <w:rPr>
          <w:rFonts w:eastAsia="標楷體"/>
          <w:b/>
          <w:kern w:val="0"/>
          <w:sz w:val="28"/>
          <w:szCs w:val="32"/>
          <w:lang w:val="zh-TW"/>
        </w:rPr>
      </w:pPr>
    </w:p>
    <w:p w:rsidR="00CB0472" w:rsidRPr="003B1054" w:rsidRDefault="00CB0472" w:rsidP="00CB0472">
      <w:pPr>
        <w:widowControl/>
        <w:tabs>
          <w:tab w:val="left" w:pos="6840"/>
        </w:tabs>
        <w:snapToGrid w:val="0"/>
        <w:spacing w:beforeLines="50" w:before="180" w:line="288" w:lineRule="auto"/>
        <w:jc w:val="center"/>
        <w:rPr>
          <w:rFonts w:eastAsia="標楷體"/>
          <w:b/>
          <w:kern w:val="0"/>
          <w:sz w:val="28"/>
          <w:szCs w:val="20"/>
        </w:rPr>
      </w:pPr>
      <w:r w:rsidRPr="003B1054">
        <w:rPr>
          <w:rFonts w:eastAsia="標楷體"/>
          <w:b/>
          <w:kern w:val="0"/>
          <w:sz w:val="28"/>
          <w:szCs w:val="32"/>
          <w:lang w:val="zh-TW"/>
        </w:rPr>
        <w:t>表</w:t>
      </w:r>
      <w:r w:rsidRPr="003B1054">
        <w:rPr>
          <w:rFonts w:eastAsia="標楷體"/>
          <w:b/>
          <w:kern w:val="0"/>
          <w:sz w:val="28"/>
          <w:szCs w:val="32"/>
          <w:lang w:val="zh-TW"/>
        </w:rPr>
        <w:t xml:space="preserve">1-3-4   </w:t>
      </w:r>
      <w:r w:rsidRPr="003B1054">
        <w:rPr>
          <w:rFonts w:eastAsia="標楷體"/>
          <w:b/>
          <w:kern w:val="0"/>
          <w:sz w:val="28"/>
          <w:szCs w:val="32"/>
          <w:lang w:val="zh-TW"/>
        </w:rPr>
        <w:t>香港重要經濟指標</w:t>
      </w:r>
    </w:p>
    <w:p w:rsidR="0073002B" w:rsidRPr="00CE6910" w:rsidRDefault="0073002B" w:rsidP="0073002B">
      <w:pPr>
        <w:tabs>
          <w:tab w:val="left" w:pos="6840"/>
        </w:tabs>
        <w:snapToGrid w:val="0"/>
        <w:jc w:val="right"/>
        <w:rPr>
          <w:rFonts w:eastAsia="標楷體"/>
          <w:bCs/>
          <w:sz w:val="22"/>
          <w:szCs w:val="28"/>
          <w:lang w:val="zh-TW"/>
        </w:rPr>
      </w:pPr>
      <w:r w:rsidRPr="00CE6910">
        <w:rPr>
          <w:rFonts w:eastAsia="標楷體"/>
          <w:bCs/>
          <w:sz w:val="28"/>
          <w:szCs w:val="32"/>
          <w:lang w:val="zh-TW"/>
        </w:rPr>
        <w:t xml:space="preserve">          </w:t>
      </w:r>
      <w:r w:rsidRPr="00CE6910">
        <w:rPr>
          <w:rFonts w:eastAsia="標楷體"/>
          <w:bCs/>
          <w:sz w:val="22"/>
          <w:szCs w:val="28"/>
          <w:lang w:val="zh-TW"/>
        </w:rPr>
        <w:t>單位：</w:t>
      </w:r>
      <w:r w:rsidRPr="00CE6910">
        <w:rPr>
          <w:rFonts w:eastAsia="標楷體"/>
          <w:bCs/>
          <w:sz w:val="22"/>
          <w:szCs w:val="28"/>
          <w:lang w:val="zh-TW"/>
        </w:rPr>
        <w:t>10</w:t>
      </w:r>
      <w:r w:rsidRPr="00CE6910">
        <w:rPr>
          <w:rFonts w:eastAsia="標楷體"/>
          <w:bCs/>
          <w:sz w:val="22"/>
          <w:szCs w:val="28"/>
          <w:lang w:val="zh-TW"/>
        </w:rPr>
        <w:t>億港元；</w:t>
      </w:r>
      <w:r w:rsidRPr="00CE6910">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73002B" w:rsidRPr="00CE6910" w:rsidTr="00DE790C">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年</w:t>
            </w:r>
            <w:r w:rsidRPr="00CE6910">
              <w:rPr>
                <w:rFonts w:eastAsia="標楷體"/>
                <w:bCs/>
                <w:sz w:val="22"/>
                <w:szCs w:val="22"/>
              </w:rPr>
              <w:t>(</w:t>
            </w:r>
            <w:r w:rsidRPr="00CE6910">
              <w:rPr>
                <w:rFonts w:eastAsia="標楷體"/>
                <w:bCs/>
                <w:sz w:val="22"/>
                <w:szCs w:val="22"/>
                <w:lang w:val="zh-TW"/>
              </w:rPr>
              <w:t>月</w:t>
            </w:r>
            <w:r w:rsidRPr="00CE691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實質</w:t>
            </w:r>
          </w:p>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工業</w:t>
            </w:r>
          </w:p>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0"/>
              </w:rPr>
            </w:pPr>
            <w:r w:rsidRPr="00CE6910">
              <w:rPr>
                <w:rFonts w:eastAsia="標楷體"/>
                <w:bCs/>
                <w:sz w:val="22"/>
                <w:szCs w:val="20"/>
              </w:rPr>
              <w:t>貿</w:t>
            </w:r>
            <w:r w:rsidRPr="00CE6910">
              <w:rPr>
                <w:rFonts w:eastAsia="標楷體"/>
                <w:bCs/>
                <w:sz w:val="22"/>
                <w:szCs w:val="20"/>
              </w:rPr>
              <w:t xml:space="preserve">    </w:t>
            </w:r>
            <w:r w:rsidRPr="00CE691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lang w:val="zh-TW"/>
              </w:rPr>
            </w:pPr>
            <w:r w:rsidRPr="00CE6910">
              <w:rPr>
                <w:rFonts w:eastAsia="標楷體"/>
                <w:bCs/>
                <w:sz w:val="22"/>
                <w:szCs w:val="22"/>
                <w:lang w:val="zh-TW"/>
              </w:rPr>
              <w:t>消費者</w:t>
            </w:r>
          </w:p>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失業率</w:t>
            </w:r>
          </w:p>
        </w:tc>
      </w:tr>
      <w:tr w:rsidR="0073002B" w:rsidRPr="00CE6910" w:rsidTr="00DE790C">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3002B" w:rsidRPr="00CE6910" w:rsidRDefault="0073002B" w:rsidP="0073002B">
            <w:pPr>
              <w:tabs>
                <w:tab w:val="left" w:pos="6840"/>
              </w:tabs>
              <w:autoSpaceDE w:val="0"/>
              <w:autoSpaceDN w:val="0"/>
              <w:adjustRightInd w:val="0"/>
              <w:snapToGrid w:val="0"/>
              <w:spacing w:beforeLines="30" w:before="108" w:line="240" w:lineRule="atLeast"/>
              <w:jc w:val="center"/>
              <w:rPr>
                <w:rFonts w:eastAsia="標楷體"/>
                <w:bCs/>
                <w:sz w:val="22"/>
              </w:rPr>
            </w:pPr>
            <w:r w:rsidRPr="00CE6910">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3002B" w:rsidRPr="00CE6910" w:rsidRDefault="0073002B" w:rsidP="00DE790C">
            <w:pPr>
              <w:widowControl/>
              <w:rPr>
                <w:rFonts w:eastAsia="標楷體"/>
                <w:bCs/>
                <w:sz w:val="22"/>
                <w:szCs w:val="22"/>
              </w:rPr>
            </w:pPr>
          </w:p>
        </w:tc>
      </w:tr>
      <w:tr w:rsidR="0073002B" w:rsidRPr="00CE6910" w:rsidTr="00DE790C">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3002B" w:rsidRPr="00CE6910" w:rsidRDefault="0073002B" w:rsidP="00DE790C">
            <w:pPr>
              <w:widowControl/>
              <w:rPr>
                <w:rFonts w:eastAsia="標楷體"/>
                <w:bCs/>
                <w:sz w:val="22"/>
                <w:szCs w:val="22"/>
              </w:rPr>
            </w:pP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2013</w:t>
            </w:r>
            <w:r w:rsidRPr="00CE6910">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4.3</w:t>
            </w:r>
          </w:p>
        </w:tc>
        <w:tc>
          <w:tcPr>
            <w:tcW w:w="835" w:type="dxa"/>
            <w:tcBorders>
              <w:top w:val="nil"/>
              <w:left w:val="single" w:sz="6" w:space="0" w:color="auto"/>
              <w:bottom w:val="nil"/>
              <w:right w:val="nil"/>
            </w:tcBorders>
            <w:shd w:val="clear" w:color="auto" w:fill="auto"/>
          </w:tcPr>
          <w:p w:rsidR="0073002B" w:rsidRPr="00CE6910" w:rsidRDefault="0073002B" w:rsidP="00DE790C">
            <w:pPr>
              <w:jc w:val="center"/>
              <w:rPr>
                <w:rFonts w:eastAsia="標楷體"/>
                <w:sz w:val="22"/>
                <w:szCs w:val="22"/>
              </w:rPr>
            </w:pPr>
            <w:r w:rsidRPr="00CE6910">
              <w:rPr>
                <w:rFonts w:eastAsia="標楷體"/>
                <w:sz w:val="22"/>
                <w:szCs w:val="22"/>
              </w:rPr>
              <w:t>3.4</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2014</w:t>
            </w:r>
            <w:r w:rsidRPr="0073002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3.2</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2015</w:t>
            </w:r>
            <w:r w:rsidRPr="0073002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73002B" w:rsidRPr="0073002B" w:rsidRDefault="0073002B" w:rsidP="00DE790C">
            <w:pPr>
              <w:jc w:val="center"/>
              <w:rPr>
                <w:rFonts w:eastAsia="標楷體"/>
                <w:color w:val="000000" w:themeColor="text1"/>
              </w:rPr>
            </w:pPr>
            <w:r w:rsidRPr="0073002B">
              <w:rPr>
                <w:rFonts w:eastAsia="標楷體"/>
                <w:color w:val="000000" w:themeColor="text1"/>
              </w:rPr>
              <w:t>3.3</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2016</w:t>
            </w:r>
            <w:r w:rsidRPr="0073002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highlight w:val="yellow"/>
              </w:rPr>
            </w:pPr>
            <w:r w:rsidRPr="0073002B">
              <w:rPr>
                <w:rFonts w:eastAsia="標楷體"/>
                <w:color w:val="000000" w:themeColor="text1"/>
                <w:sz w:val="22"/>
                <w:szCs w:val="22"/>
              </w:rPr>
              <w:t>2.</w:t>
            </w:r>
            <w:r w:rsidRPr="0073002B">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3.3</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2017</w:t>
            </w:r>
            <w:r w:rsidRPr="0073002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1.</w:t>
            </w:r>
            <w:r w:rsidRPr="0073002B">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3.2</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2018</w:t>
            </w:r>
            <w:r w:rsidRPr="0073002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-511.0</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highlight w:val="yellow"/>
              </w:rPr>
            </w:pP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highlight w:val="yellow"/>
              </w:rPr>
            </w:pP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350.0</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18.1</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382.0</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23.8</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-32.0</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1.7</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2.9</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245.7</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1.7</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288.5</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-42.8</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2.9</w:t>
            </w:r>
          </w:p>
        </w:tc>
      </w:tr>
      <w:tr w:rsidR="0073002B" w:rsidRPr="00CE6910" w:rsidTr="00DE790C">
        <w:trPr>
          <w:cantSplit/>
          <w:trHeight w:val="173"/>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color w:val="000000" w:themeColor="text1"/>
                <w:sz w:val="22"/>
                <w:szCs w:val="22"/>
              </w:rPr>
              <w:t>4.</w:t>
            </w:r>
            <w:r w:rsidRPr="0073002B">
              <w:rPr>
                <w:rFonts w:eastAsia="標楷體" w:hint="eastAsia"/>
                <w:color w:val="000000" w:themeColor="text1"/>
                <w:sz w:val="22"/>
                <w:szCs w:val="22"/>
              </w:rPr>
              <w:t>6</w:t>
            </w:r>
            <w:r w:rsidRPr="0073002B">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1.1</w:t>
            </w:r>
            <w:r w:rsidRPr="0073002B">
              <w:rPr>
                <w:rFonts w:eastAsia="標楷體"/>
                <w:color w:val="000000" w:themeColor="text1"/>
                <w:sz w:val="22"/>
                <w:szCs w:val="22"/>
              </w:rPr>
              <w:t>(I)</w:t>
            </w: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5.3</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403.2</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+8.1</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-55.5</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2.9</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330.2</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8.1</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377.2</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1.9</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5</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351.4</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15.9</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394.6</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16.5</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-43.2</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6</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w:t>
            </w:r>
            <w:r w:rsidRPr="0073002B">
              <w:rPr>
                <w:rFonts w:eastAsia="標楷體"/>
                <w:color w:val="000000" w:themeColor="text1"/>
                <w:sz w:val="22"/>
                <w:szCs w:val="22"/>
              </w:rPr>
              <w:t>.</w:t>
            </w:r>
            <w:r w:rsidRPr="0073002B">
              <w:rPr>
                <w:rFonts w:eastAsia="標楷體" w:hint="eastAsia"/>
                <w:color w:val="000000" w:themeColor="text1"/>
                <w:sz w:val="22"/>
                <w:szCs w:val="22"/>
              </w:rPr>
              <w:t>5</w:t>
            </w:r>
            <w:r w:rsidRPr="0073002B">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1.6</w:t>
            </w:r>
            <w:r w:rsidRPr="0073002B">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340.3</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394.5</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-54.2</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7</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359.1</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10.0</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406.2</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14</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-47.1</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8</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376.3</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13.1</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428.5</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-52.2</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9</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r w:rsidRPr="0073002B">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1.2</w:t>
            </w:r>
            <w:r w:rsidRPr="0073002B">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375.0</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4.5</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422.7</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4.8</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-47.7</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10</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383.6</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14.6</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428.1</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13.1</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-44.5</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11</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364.3</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-0.8</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409.3</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0.5</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-45.0</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12</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1.3</w:t>
            </w:r>
            <w:r w:rsidRPr="0073002B">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1.3</w:t>
            </w:r>
            <w:r w:rsidRPr="0073002B">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339.9</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391.2</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-7.0</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-51.3</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2019</w:t>
            </w:r>
            <w:r w:rsidRPr="0073002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p>
        </w:tc>
      </w:tr>
      <w:tr w:rsidR="0073002B" w:rsidRPr="00CE6910" w:rsidTr="00DE790C">
        <w:trPr>
          <w:cantSplit/>
        </w:trPr>
        <w:tc>
          <w:tcPr>
            <w:tcW w:w="1544" w:type="dxa"/>
            <w:tcBorders>
              <w:top w:val="nil"/>
              <w:left w:val="nil"/>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w:t>
            </w:r>
            <w:r w:rsidRPr="0073002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348.7</w:t>
            </w:r>
          </w:p>
        </w:tc>
        <w:tc>
          <w:tcPr>
            <w:tcW w:w="78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-0.4</w:t>
            </w:r>
          </w:p>
        </w:tc>
        <w:tc>
          <w:tcPr>
            <w:tcW w:w="793"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359.0</w:t>
            </w:r>
          </w:p>
        </w:tc>
        <w:tc>
          <w:tcPr>
            <w:tcW w:w="84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-6.0</w:t>
            </w:r>
          </w:p>
        </w:tc>
        <w:tc>
          <w:tcPr>
            <w:tcW w:w="910"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-10.3</w:t>
            </w:r>
          </w:p>
        </w:tc>
        <w:tc>
          <w:tcPr>
            <w:tcW w:w="854" w:type="dxa"/>
            <w:tcBorders>
              <w:top w:val="nil"/>
              <w:left w:val="single" w:sz="6" w:space="0" w:color="auto"/>
              <w:bottom w:val="nil"/>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r w:rsidR="0073002B" w:rsidRPr="00CE6910" w:rsidTr="00DE790C">
        <w:trPr>
          <w:cantSplit/>
        </w:trPr>
        <w:tc>
          <w:tcPr>
            <w:tcW w:w="1544" w:type="dxa"/>
            <w:tcBorders>
              <w:top w:val="nil"/>
              <w:left w:val="nil"/>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w:t>
            </w:r>
            <w:r w:rsidRPr="0073002B">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w:t>
            </w:r>
          </w:p>
        </w:tc>
        <w:tc>
          <w:tcPr>
            <w:tcW w:w="835" w:type="dxa"/>
            <w:tcBorders>
              <w:top w:val="nil"/>
              <w:left w:val="single" w:sz="6" w:space="0" w:color="auto"/>
              <w:bottom w:val="single" w:sz="6" w:space="0" w:color="auto"/>
              <w:right w:val="nil"/>
            </w:tcBorders>
            <w:shd w:val="clear" w:color="auto" w:fill="auto"/>
          </w:tcPr>
          <w:p w:rsidR="0073002B" w:rsidRPr="0073002B" w:rsidRDefault="0073002B" w:rsidP="00DE790C">
            <w:pPr>
              <w:jc w:val="center"/>
              <w:rPr>
                <w:rFonts w:eastAsia="標楷體"/>
                <w:color w:val="000000" w:themeColor="text1"/>
                <w:sz w:val="22"/>
                <w:szCs w:val="22"/>
              </w:rPr>
            </w:pPr>
            <w:r w:rsidRPr="0073002B">
              <w:rPr>
                <w:rFonts w:eastAsia="標楷體" w:hint="eastAsia"/>
                <w:color w:val="000000" w:themeColor="text1"/>
                <w:sz w:val="22"/>
                <w:szCs w:val="22"/>
              </w:rPr>
              <w:t>2.8</w:t>
            </w:r>
          </w:p>
        </w:tc>
      </w:tr>
    </w:tbl>
    <w:p w:rsidR="00CB0472" w:rsidRPr="003B1054" w:rsidRDefault="00CB0472" w:rsidP="00CB0472">
      <w:pPr>
        <w:tabs>
          <w:tab w:val="left" w:pos="6840"/>
        </w:tabs>
        <w:snapToGrid w:val="0"/>
        <w:rPr>
          <w:rFonts w:eastAsia="標楷體"/>
          <w:bCs/>
          <w:sz w:val="22"/>
          <w:lang w:val="zh-TW"/>
        </w:rPr>
      </w:pPr>
      <w:proofErr w:type="gramStart"/>
      <w:r w:rsidRPr="003B1054">
        <w:rPr>
          <w:rFonts w:eastAsia="標楷體"/>
          <w:bCs/>
          <w:sz w:val="22"/>
          <w:lang w:val="zh-TW"/>
        </w:rPr>
        <w:t>註</w:t>
      </w:r>
      <w:proofErr w:type="gramEnd"/>
      <w:r w:rsidRPr="003B1054">
        <w:rPr>
          <w:rFonts w:eastAsia="標楷體"/>
          <w:bCs/>
          <w:sz w:val="22"/>
          <w:lang w:val="zh-TW"/>
        </w:rPr>
        <w:t>：出口係轉口與港產品出口合計。</w:t>
      </w:r>
    </w:p>
    <w:p w:rsidR="007E0E60" w:rsidRPr="003B1054" w:rsidRDefault="00CB0472" w:rsidP="00CB0472">
      <w:pPr>
        <w:tabs>
          <w:tab w:val="left" w:pos="6840"/>
        </w:tabs>
        <w:snapToGrid w:val="0"/>
        <w:rPr>
          <w:rFonts w:eastAsia="標楷體"/>
          <w:b/>
          <w:szCs w:val="32"/>
          <w:lang w:val="zh-TW"/>
        </w:rPr>
      </w:pPr>
      <w:r w:rsidRPr="003B1054">
        <w:rPr>
          <w:rFonts w:eastAsia="標楷體"/>
          <w:bCs/>
          <w:sz w:val="22"/>
          <w:lang w:val="zh-TW"/>
        </w:rPr>
        <w:t>資料來源：香港政府統計處</w:t>
      </w:r>
      <w:r w:rsidR="008A32C1" w:rsidRPr="003B1054">
        <w:rPr>
          <w:rFonts w:eastAsia="標楷體"/>
          <w:bCs/>
          <w:sz w:val="22"/>
          <w:lang w:val="zh-TW"/>
        </w:rPr>
        <w:t>。</w:t>
      </w:r>
    </w:p>
    <w:p w:rsidR="007E0E60" w:rsidRPr="003B1054" w:rsidRDefault="007E0E60" w:rsidP="007E0E60">
      <w:pPr>
        <w:snapToGrid w:val="0"/>
        <w:ind w:right="880"/>
        <w:rPr>
          <w:rFonts w:eastAsia="標楷體"/>
          <w:b/>
          <w:bCs/>
          <w:sz w:val="40"/>
          <w:szCs w:val="36"/>
        </w:rPr>
      </w:pPr>
    </w:p>
    <w:p w:rsidR="004F0999" w:rsidRPr="003B1054" w:rsidRDefault="004F0999" w:rsidP="004F0999">
      <w:pPr>
        <w:snapToGrid w:val="0"/>
        <w:ind w:right="880"/>
        <w:rPr>
          <w:rFonts w:eastAsia="標楷體"/>
          <w:b/>
          <w:bCs/>
          <w:sz w:val="40"/>
          <w:szCs w:val="36"/>
        </w:rPr>
      </w:pPr>
    </w:p>
    <w:p w:rsidR="004F0999" w:rsidRPr="003B1054" w:rsidRDefault="004F0999" w:rsidP="004F0999">
      <w:pPr>
        <w:rPr>
          <w:rFonts w:eastAsia="標楷體"/>
          <w:szCs w:val="22"/>
        </w:rPr>
      </w:pPr>
    </w:p>
    <w:p w:rsidR="004F0999" w:rsidRPr="003B1054" w:rsidRDefault="004F0999" w:rsidP="004F0999">
      <w:pPr>
        <w:rPr>
          <w:rFonts w:eastAsia="標楷體"/>
          <w:szCs w:val="22"/>
        </w:rPr>
      </w:pPr>
    </w:p>
    <w:p w:rsidR="00927394" w:rsidRPr="003B1054" w:rsidRDefault="00927394" w:rsidP="004F0999">
      <w:pPr>
        <w:rPr>
          <w:rFonts w:eastAsiaTheme="minorEastAsia"/>
          <w:szCs w:val="22"/>
        </w:rPr>
      </w:pPr>
      <w:r w:rsidRPr="003B1054">
        <w:rPr>
          <w:rFonts w:eastAsiaTheme="minorEastAsia"/>
          <w:szCs w:val="22"/>
        </w:rPr>
        <w:br w:type="page"/>
      </w:r>
    </w:p>
    <w:p w:rsidR="003F3F99" w:rsidRPr="003B1054" w:rsidRDefault="003F3F99" w:rsidP="000B03F6">
      <w:pPr>
        <w:keepNext/>
        <w:adjustRightInd w:val="0"/>
        <w:snapToGrid w:val="0"/>
        <w:spacing w:line="300" w:lineRule="auto"/>
        <w:outlineLvl w:val="1"/>
        <w:rPr>
          <w:rFonts w:eastAsia="標楷體"/>
          <w:b/>
          <w:bCs/>
          <w:sz w:val="40"/>
          <w:szCs w:val="36"/>
        </w:rPr>
      </w:pPr>
      <w:bookmarkStart w:id="81" w:name="_Toc4585839"/>
      <w:r w:rsidRPr="003B1054">
        <w:rPr>
          <w:rFonts w:eastAsia="標楷體"/>
          <w:b/>
          <w:bCs/>
          <w:sz w:val="40"/>
          <w:szCs w:val="36"/>
        </w:rPr>
        <w:t>二、國內經濟</w:t>
      </w:r>
      <w:bookmarkEnd w:id="53"/>
      <w:bookmarkEnd w:id="54"/>
      <w:bookmarkEnd w:id="55"/>
      <w:bookmarkEnd w:id="79"/>
      <w:bookmarkEnd w:id="80"/>
      <w:bookmarkEnd w:id="81"/>
    </w:p>
    <w:p w:rsidR="003F3F99" w:rsidRPr="003B1054" w:rsidRDefault="003F3F99" w:rsidP="003F3F99">
      <w:pPr>
        <w:keepNext/>
        <w:ind w:rightChars="-25" w:right="-60"/>
        <w:outlineLvl w:val="2"/>
        <w:rPr>
          <w:rFonts w:eastAsia="標楷體"/>
          <w:b/>
          <w:bCs/>
          <w:sz w:val="32"/>
          <w:szCs w:val="32"/>
        </w:rPr>
      </w:pPr>
      <w:bookmarkStart w:id="82" w:name="_Toc337122130"/>
      <w:bookmarkStart w:id="83" w:name="_Toc349916582"/>
      <w:bookmarkStart w:id="84" w:name="_Toc401923794"/>
      <w:bookmarkStart w:id="85" w:name="_Toc402171711"/>
      <w:bookmarkStart w:id="86" w:name="_Toc4585840"/>
      <w:r w:rsidRPr="003B1054">
        <w:rPr>
          <w:rFonts w:eastAsia="標楷體"/>
          <w:b/>
          <w:bCs/>
          <w:sz w:val="32"/>
          <w:szCs w:val="32"/>
        </w:rPr>
        <w:t>（一）總體情勢</w:t>
      </w:r>
      <w:bookmarkEnd w:id="82"/>
      <w:bookmarkEnd w:id="83"/>
      <w:bookmarkEnd w:id="84"/>
      <w:bookmarkEnd w:id="85"/>
      <w:bookmarkEnd w:id="86"/>
    </w:p>
    <w:p w:rsidR="00411F87" w:rsidRPr="003B1054" w:rsidRDefault="00411F87" w:rsidP="00411F87">
      <w:pPr>
        <w:tabs>
          <w:tab w:val="left" w:pos="540"/>
        </w:tabs>
        <w:spacing w:afterLines="50" w:after="180" w:line="400" w:lineRule="exact"/>
        <w:rPr>
          <w:rFonts w:eastAsia="標楷體"/>
          <w:b/>
          <w:bCs/>
          <w:sz w:val="28"/>
          <w:szCs w:val="28"/>
        </w:rPr>
      </w:pPr>
      <w:bookmarkStart w:id="87" w:name="_Toc337122131"/>
      <w:r w:rsidRPr="003B1054">
        <w:rPr>
          <w:rFonts w:eastAsia="標楷體"/>
          <w:b/>
          <w:bCs/>
          <w:sz w:val="28"/>
          <w:szCs w:val="28"/>
        </w:rPr>
        <w:t>１、</w:t>
      </w:r>
      <w:r w:rsidRPr="003B1054">
        <w:rPr>
          <w:rFonts w:eastAsia="標楷體"/>
          <w:b/>
          <w:bCs/>
          <w:sz w:val="28"/>
          <w:szCs w:val="28"/>
        </w:rPr>
        <w:t>108</w:t>
      </w:r>
      <w:r w:rsidRPr="003B1054">
        <w:rPr>
          <w:rFonts w:eastAsia="標楷體"/>
          <w:b/>
          <w:bCs/>
          <w:sz w:val="28"/>
          <w:szCs w:val="28"/>
        </w:rPr>
        <w:t>年經濟成長率預估為</w:t>
      </w:r>
      <w:r w:rsidRPr="003B1054">
        <w:rPr>
          <w:rFonts w:eastAsia="標楷體"/>
          <w:b/>
          <w:bCs/>
          <w:sz w:val="28"/>
          <w:szCs w:val="28"/>
        </w:rPr>
        <w:t>2.</w:t>
      </w:r>
      <w:r>
        <w:rPr>
          <w:rFonts w:eastAsia="標楷體" w:hint="eastAsia"/>
          <w:b/>
          <w:bCs/>
          <w:sz w:val="28"/>
          <w:szCs w:val="28"/>
        </w:rPr>
        <w:t>27</w:t>
      </w:r>
      <w:r w:rsidRPr="003B1054">
        <w:rPr>
          <w:rFonts w:eastAsia="標楷體"/>
          <w:b/>
          <w:bCs/>
          <w:sz w:val="28"/>
          <w:szCs w:val="28"/>
        </w:rPr>
        <w:t>%</w:t>
      </w:r>
    </w:p>
    <w:p w:rsidR="00411F87" w:rsidRPr="003B1054" w:rsidRDefault="00411F87" w:rsidP="00411F87">
      <w:pPr>
        <w:widowControl/>
        <w:snapToGrid w:val="0"/>
        <w:spacing w:beforeLines="50" w:before="180" w:line="400" w:lineRule="exact"/>
        <w:ind w:rightChars="-59" w:right="-142" w:firstLineChars="202" w:firstLine="566"/>
        <w:jc w:val="both"/>
        <w:rPr>
          <w:rFonts w:eastAsia="標楷體"/>
          <w:sz w:val="28"/>
          <w:szCs w:val="28"/>
        </w:rPr>
      </w:pPr>
      <w:r w:rsidRPr="00713420">
        <w:rPr>
          <w:rFonts w:eastAsia="標楷體"/>
          <w:color w:val="000000" w:themeColor="text1"/>
          <w:sz w:val="28"/>
          <w:szCs w:val="28"/>
        </w:rPr>
        <w:t>全球</w:t>
      </w:r>
      <w:r w:rsidRPr="00713420">
        <w:rPr>
          <w:rFonts w:eastAsia="標楷體" w:hint="eastAsia"/>
          <w:color w:val="000000" w:themeColor="text1"/>
          <w:sz w:val="28"/>
          <w:szCs w:val="28"/>
        </w:rPr>
        <w:t>經濟成長不確定性升高，影響我國內、外需表</w:t>
      </w:r>
      <w:r w:rsidRPr="00715D09">
        <w:rPr>
          <w:rFonts w:eastAsia="標楷體" w:hint="eastAsia"/>
          <w:color w:val="000000" w:themeColor="text1"/>
          <w:sz w:val="28"/>
          <w:szCs w:val="28"/>
        </w:rPr>
        <w:t>現</w:t>
      </w:r>
      <w:r>
        <w:rPr>
          <w:rFonts w:eastAsia="標楷體" w:hint="eastAsia"/>
          <w:color w:val="000000" w:themeColor="text1"/>
          <w:sz w:val="28"/>
          <w:szCs w:val="28"/>
        </w:rPr>
        <w:t>。</w:t>
      </w:r>
      <w:r w:rsidRPr="00715D09">
        <w:rPr>
          <w:rFonts w:eastAsia="標楷體"/>
          <w:color w:val="000000" w:themeColor="text1"/>
          <w:sz w:val="28"/>
          <w:szCs w:val="28"/>
        </w:rPr>
        <w:t>政府持續推動前瞻基礎建設</w:t>
      </w:r>
      <w:r w:rsidRPr="00715D09">
        <w:rPr>
          <w:rFonts w:eastAsia="標楷體" w:hint="eastAsia"/>
          <w:color w:val="000000" w:themeColor="text1"/>
          <w:sz w:val="28"/>
          <w:szCs w:val="28"/>
        </w:rPr>
        <w:t>，並推出國內旅遊及節能家電汰舊換新補助措施</w:t>
      </w:r>
      <w:r w:rsidRPr="00715D09">
        <w:rPr>
          <w:rFonts w:eastAsia="標楷體"/>
          <w:color w:val="000000" w:themeColor="text1"/>
          <w:sz w:val="28"/>
          <w:szCs w:val="28"/>
        </w:rPr>
        <w:t>，可望帶動</w:t>
      </w:r>
      <w:r w:rsidRPr="00715D09">
        <w:rPr>
          <w:rFonts w:eastAsia="標楷體" w:hint="eastAsia"/>
          <w:color w:val="000000" w:themeColor="text1"/>
          <w:sz w:val="28"/>
          <w:szCs w:val="28"/>
        </w:rPr>
        <w:t>內需</w:t>
      </w:r>
      <w:r>
        <w:rPr>
          <w:rFonts w:eastAsia="標楷體" w:hint="eastAsia"/>
          <w:color w:val="000000" w:themeColor="text1"/>
          <w:sz w:val="28"/>
          <w:szCs w:val="28"/>
        </w:rPr>
        <w:t>增</w:t>
      </w:r>
      <w:r w:rsidRPr="00715D09">
        <w:rPr>
          <w:rFonts w:eastAsia="標楷體" w:hint="eastAsia"/>
          <w:color w:val="000000" w:themeColor="text1"/>
          <w:sz w:val="28"/>
          <w:szCs w:val="28"/>
        </w:rPr>
        <w:t>溫</w:t>
      </w:r>
      <w:r w:rsidRPr="00715D09">
        <w:rPr>
          <w:rFonts w:eastAsia="標楷體"/>
          <w:color w:val="000000" w:themeColor="text1"/>
          <w:sz w:val="28"/>
          <w:szCs w:val="28"/>
        </w:rPr>
        <w:t>；隨國際油價下跌及</w:t>
      </w:r>
      <w:proofErr w:type="gramStart"/>
      <w:r w:rsidRPr="00715D09">
        <w:rPr>
          <w:rFonts w:eastAsia="標楷體"/>
          <w:color w:val="000000" w:themeColor="text1"/>
          <w:sz w:val="28"/>
          <w:szCs w:val="28"/>
        </w:rPr>
        <w:t>菸</w:t>
      </w:r>
      <w:proofErr w:type="gramEnd"/>
      <w:r w:rsidRPr="00715D09">
        <w:rPr>
          <w:rFonts w:eastAsia="標楷體"/>
          <w:color w:val="000000" w:themeColor="text1"/>
          <w:sz w:val="28"/>
          <w:szCs w:val="28"/>
        </w:rPr>
        <w:t>稅效應結束，有助舒緩國內物價上漲壓力。行政院主計總處</w:t>
      </w:r>
      <w:r>
        <w:rPr>
          <w:rFonts w:eastAsia="標楷體" w:hint="eastAsia"/>
          <w:color w:val="000000" w:themeColor="text1"/>
          <w:sz w:val="28"/>
          <w:szCs w:val="28"/>
        </w:rPr>
        <w:t>預測</w:t>
      </w:r>
      <w:r w:rsidRPr="00715D09">
        <w:rPr>
          <w:rFonts w:eastAsia="標楷體"/>
          <w:color w:val="000000" w:themeColor="text1"/>
          <w:sz w:val="28"/>
          <w:szCs w:val="28"/>
        </w:rPr>
        <w:t>10</w:t>
      </w:r>
      <w:r w:rsidRPr="00715D09">
        <w:rPr>
          <w:rFonts w:eastAsia="標楷體" w:hint="eastAsia"/>
          <w:color w:val="000000" w:themeColor="text1"/>
          <w:sz w:val="28"/>
          <w:szCs w:val="28"/>
        </w:rPr>
        <w:t>8</w:t>
      </w:r>
      <w:r w:rsidRPr="00715D09">
        <w:rPr>
          <w:rFonts w:eastAsia="標楷體"/>
          <w:color w:val="000000" w:themeColor="text1"/>
          <w:sz w:val="28"/>
          <w:szCs w:val="28"/>
        </w:rPr>
        <w:t>年經濟</w:t>
      </w:r>
      <w:r w:rsidRPr="006A54AF">
        <w:rPr>
          <w:rFonts w:eastAsia="標楷體"/>
          <w:color w:val="000000" w:themeColor="text1"/>
          <w:sz w:val="28"/>
          <w:szCs w:val="28"/>
        </w:rPr>
        <w:t>成長</w:t>
      </w:r>
      <w:r w:rsidRPr="006A54AF">
        <w:rPr>
          <w:rFonts w:eastAsia="標楷體"/>
          <w:color w:val="000000" w:themeColor="text1"/>
          <w:sz w:val="28"/>
          <w:szCs w:val="28"/>
        </w:rPr>
        <w:t>2.</w:t>
      </w:r>
      <w:r w:rsidRPr="006A54AF">
        <w:rPr>
          <w:rFonts w:eastAsia="標楷體" w:hint="eastAsia"/>
          <w:color w:val="000000" w:themeColor="text1"/>
          <w:sz w:val="28"/>
          <w:szCs w:val="28"/>
        </w:rPr>
        <w:t>27</w:t>
      </w:r>
      <w:r w:rsidRPr="006A54AF">
        <w:rPr>
          <w:rFonts w:eastAsia="標楷體"/>
          <w:color w:val="000000" w:themeColor="text1"/>
          <w:sz w:val="28"/>
          <w:szCs w:val="28"/>
        </w:rPr>
        <w:t>%</w:t>
      </w:r>
      <w:r w:rsidRPr="006A54AF">
        <w:rPr>
          <w:rFonts w:eastAsia="標楷體"/>
          <w:color w:val="000000" w:themeColor="text1"/>
          <w:sz w:val="28"/>
          <w:szCs w:val="28"/>
        </w:rPr>
        <w:t>，消費者物價上漲</w:t>
      </w:r>
      <w:r w:rsidRPr="006A54AF">
        <w:rPr>
          <w:rFonts w:eastAsia="標楷體" w:hint="eastAsia"/>
          <w:color w:val="000000" w:themeColor="text1"/>
          <w:sz w:val="28"/>
          <w:szCs w:val="28"/>
        </w:rPr>
        <w:t>0</w:t>
      </w:r>
      <w:r w:rsidRPr="006A54AF">
        <w:rPr>
          <w:rFonts w:eastAsia="標楷體"/>
          <w:color w:val="000000" w:themeColor="text1"/>
          <w:sz w:val="28"/>
          <w:szCs w:val="28"/>
        </w:rPr>
        <w:t>.</w:t>
      </w:r>
      <w:r w:rsidRPr="006A54AF">
        <w:rPr>
          <w:rFonts w:eastAsia="標楷體" w:hint="eastAsia"/>
          <w:color w:val="000000" w:themeColor="text1"/>
          <w:sz w:val="28"/>
          <w:szCs w:val="28"/>
        </w:rPr>
        <w:t>7</w:t>
      </w:r>
      <w:r w:rsidRPr="006A54AF">
        <w:rPr>
          <w:rFonts w:eastAsia="標楷體"/>
          <w:color w:val="000000" w:themeColor="text1"/>
          <w:sz w:val="28"/>
          <w:szCs w:val="28"/>
        </w:rPr>
        <w:t>3%</w:t>
      </w:r>
      <w:r w:rsidRPr="003B1054">
        <w:rPr>
          <w:rFonts w:eastAsia="標楷體"/>
          <w:sz w:val="28"/>
          <w:szCs w:val="28"/>
        </w:rPr>
        <w:t>。</w:t>
      </w:r>
    </w:p>
    <w:p w:rsidR="00411F87" w:rsidRPr="003B1054" w:rsidRDefault="00411F87" w:rsidP="00411F87">
      <w:pPr>
        <w:spacing w:line="400" w:lineRule="exact"/>
        <w:ind w:firstLineChars="152" w:firstLine="426"/>
        <w:jc w:val="center"/>
        <w:rPr>
          <w:rFonts w:eastAsia="標楷體"/>
          <w:b/>
          <w:bCs/>
          <w:kern w:val="0"/>
          <w:sz w:val="28"/>
          <w:szCs w:val="28"/>
        </w:rPr>
      </w:pPr>
      <w:r w:rsidRPr="003B1054">
        <w:rPr>
          <w:rFonts w:eastAsia="標楷體"/>
          <w:b/>
          <w:bCs/>
          <w:kern w:val="0"/>
          <w:sz w:val="28"/>
          <w:szCs w:val="28"/>
        </w:rPr>
        <w:t>表</w:t>
      </w:r>
      <w:r w:rsidRPr="003B1054">
        <w:rPr>
          <w:rFonts w:eastAsia="標楷體"/>
          <w:b/>
          <w:bCs/>
          <w:kern w:val="0"/>
          <w:sz w:val="28"/>
          <w:szCs w:val="28"/>
        </w:rPr>
        <w:t xml:space="preserve"> 2-1-1 </w:t>
      </w:r>
      <w:r w:rsidRPr="003B1054">
        <w:rPr>
          <w:rFonts w:eastAsia="標楷體"/>
          <w:b/>
          <w:bCs/>
          <w:kern w:val="0"/>
          <w:sz w:val="28"/>
          <w:szCs w:val="28"/>
        </w:rPr>
        <w:t>國內外主要機構對我國</w:t>
      </w:r>
      <w:r w:rsidRPr="003B1054">
        <w:rPr>
          <w:rFonts w:eastAsia="標楷體"/>
          <w:b/>
          <w:sz w:val="28"/>
          <w:szCs w:val="28"/>
          <w:lang w:val="zh-TW"/>
        </w:rPr>
        <w:t>經濟</w:t>
      </w:r>
      <w:r w:rsidRPr="003B1054">
        <w:rPr>
          <w:rFonts w:eastAsia="標楷體"/>
          <w:b/>
          <w:bCs/>
          <w:kern w:val="0"/>
          <w:sz w:val="28"/>
          <w:szCs w:val="28"/>
        </w:rPr>
        <w:t>成長率預測</w:t>
      </w:r>
    </w:p>
    <w:p w:rsidR="00411F87" w:rsidRPr="003B1054" w:rsidRDefault="00411F87" w:rsidP="00411F87">
      <w:pPr>
        <w:tabs>
          <w:tab w:val="left" w:pos="6946"/>
        </w:tabs>
        <w:spacing w:line="400" w:lineRule="exact"/>
        <w:ind w:rightChars="649" w:right="1558" w:firstLineChars="152" w:firstLine="365"/>
        <w:jc w:val="right"/>
        <w:rPr>
          <w:rFonts w:eastAsia="標楷體"/>
          <w:kern w:val="0"/>
        </w:rPr>
      </w:pPr>
      <w:r w:rsidRPr="003B1054">
        <w:rPr>
          <w:rFonts w:eastAsia="標楷體"/>
          <w:kern w:val="0"/>
        </w:rPr>
        <w:t>單位：</w:t>
      </w:r>
      <w:r w:rsidRPr="003B1054">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411F87" w:rsidRPr="003B1054" w:rsidTr="00F73393">
        <w:trPr>
          <w:cantSplit/>
          <w:trHeight w:val="328"/>
          <w:jc w:val="center"/>
        </w:trPr>
        <w:tc>
          <w:tcPr>
            <w:tcW w:w="3248" w:type="dxa"/>
            <w:tcBorders>
              <w:left w:val="single" w:sz="4" w:space="0" w:color="auto"/>
              <w:bottom w:val="single" w:sz="4" w:space="0" w:color="auto"/>
              <w:tl2br w:val="single" w:sz="4" w:space="0" w:color="auto"/>
            </w:tcBorders>
            <w:vAlign w:val="center"/>
          </w:tcPr>
          <w:p w:rsidR="00411F87" w:rsidRPr="003B1054" w:rsidRDefault="00411F87" w:rsidP="00F73393">
            <w:pPr>
              <w:widowControl/>
              <w:snapToGrid w:val="0"/>
              <w:spacing w:line="220" w:lineRule="exact"/>
              <w:ind w:left="28"/>
              <w:jc w:val="right"/>
              <w:rPr>
                <w:rFonts w:eastAsia="標楷體"/>
                <w:kern w:val="0"/>
              </w:rPr>
            </w:pPr>
            <w:r w:rsidRPr="003B1054">
              <w:rPr>
                <w:rFonts w:eastAsia="標楷體"/>
                <w:kern w:val="0"/>
              </w:rPr>
              <w:t>年</w:t>
            </w:r>
          </w:p>
          <w:p w:rsidR="00411F87" w:rsidRPr="003B1054" w:rsidRDefault="00411F87" w:rsidP="00F73393">
            <w:pPr>
              <w:widowControl/>
              <w:snapToGrid w:val="0"/>
              <w:spacing w:line="220" w:lineRule="exact"/>
              <w:ind w:left="640" w:hanging="640"/>
              <w:rPr>
                <w:rFonts w:eastAsia="標楷體"/>
                <w:kern w:val="0"/>
              </w:rPr>
            </w:pPr>
            <w:r w:rsidRPr="003B1054">
              <w:rPr>
                <w:rFonts w:eastAsia="標楷體"/>
                <w:kern w:val="0"/>
              </w:rPr>
              <w:t>預測機構</w:t>
            </w:r>
          </w:p>
        </w:tc>
        <w:tc>
          <w:tcPr>
            <w:tcW w:w="1721" w:type="dxa"/>
            <w:tcBorders>
              <w:bottom w:val="single" w:sz="4" w:space="0" w:color="auto"/>
            </w:tcBorders>
            <w:vAlign w:val="center"/>
          </w:tcPr>
          <w:p w:rsidR="00411F87" w:rsidRPr="003B1054" w:rsidRDefault="00411F87" w:rsidP="00F73393">
            <w:pPr>
              <w:widowControl/>
              <w:snapToGrid w:val="0"/>
              <w:spacing w:line="220" w:lineRule="exact"/>
              <w:ind w:left="640" w:hanging="640"/>
              <w:jc w:val="center"/>
              <w:rPr>
                <w:rFonts w:eastAsia="標楷體"/>
                <w:kern w:val="0"/>
              </w:rPr>
            </w:pPr>
            <w:r w:rsidRPr="003B1054">
              <w:rPr>
                <w:rFonts w:eastAsia="標楷體"/>
                <w:kern w:val="0"/>
              </w:rPr>
              <w:t>107</w:t>
            </w:r>
          </w:p>
        </w:tc>
        <w:tc>
          <w:tcPr>
            <w:tcW w:w="1834" w:type="dxa"/>
            <w:tcBorders>
              <w:bottom w:val="single" w:sz="4" w:space="0" w:color="auto"/>
            </w:tcBorders>
            <w:vAlign w:val="center"/>
          </w:tcPr>
          <w:p w:rsidR="00411F87" w:rsidRPr="003B1054" w:rsidRDefault="00411F87" w:rsidP="00F73393">
            <w:pPr>
              <w:widowControl/>
              <w:snapToGrid w:val="0"/>
              <w:spacing w:line="220" w:lineRule="exact"/>
              <w:ind w:left="640" w:hanging="640"/>
              <w:jc w:val="center"/>
              <w:rPr>
                <w:rFonts w:eastAsia="標楷體"/>
                <w:kern w:val="0"/>
              </w:rPr>
            </w:pPr>
            <w:r w:rsidRPr="003B1054">
              <w:rPr>
                <w:rFonts w:eastAsia="標楷體"/>
                <w:kern w:val="0"/>
              </w:rPr>
              <w:t>108</w:t>
            </w:r>
          </w:p>
        </w:tc>
      </w:tr>
      <w:tr w:rsidR="00411F87" w:rsidRPr="003B1054" w:rsidTr="00F73393">
        <w:trPr>
          <w:trHeight w:val="285"/>
          <w:jc w:val="center"/>
        </w:trPr>
        <w:tc>
          <w:tcPr>
            <w:tcW w:w="3248" w:type="dxa"/>
            <w:tcBorders>
              <w:top w:val="single" w:sz="4" w:space="0" w:color="auto"/>
              <w:left w:val="single" w:sz="4" w:space="0" w:color="auto"/>
              <w:right w:val="single" w:sz="4" w:space="0" w:color="auto"/>
            </w:tcBorders>
            <w:vAlign w:val="center"/>
          </w:tcPr>
          <w:p w:rsidR="00411F87" w:rsidRPr="003B1054" w:rsidRDefault="00411F87" w:rsidP="00F73393">
            <w:pPr>
              <w:snapToGrid w:val="0"/>
              <w:spacing w:line="240" w:lineRule="atLeast"/>
              <w:rPr>
                <w:rFonts w:eastAsia="標楷體"/>
                <w:color w:val="000000" w:themeColor="text1"/>
                <w:szCs w:val="26"/>
              </w:rPr>
            </w:pPr>
            <w:r w:rsidRPr="003B1054">
              <w:rPr>
                <w:rFonts w:eastAsia="標楷體"/>
                <w:color w:val="000000" w:themeColor="text1"/>
                <w:szCs w:val="26"/>
              </w:rPr>
              <w:t>IHS Markit(108.</w:t>
            </w:r>
            <w:r>
              <w:rPr>
                <w:rFonts w:eastAsia="標楷體" w:hint="eastAsia"/>
                <w:color w:val="000000" w:themeColor="text1"/>
                <w:szCs w:val="26"/>
              </w:rPr>
              <w:t>3</w:t>
            </w:r>
            <w:r w:rsidRPr="003B1054">
              <w:rPr>
                <w:rFonts w:eastAsia="標楷體"/>
                <w:color w:val="000000" w:themeColor="text1"/>
                <w:szCs w:val="26"/>
              </w:rPr>
              <w:t>)</w:t>
            </w:r>
          </w:p>
        </w:tc>
        <w:tc>
          <w:tcPr>
            <w:tcW w:w="1721" w:type="dxa"/>
            <w:tcBorders>
              <w:top w:val="single" w:sz="4" w:space="0" w:color="auto"/>
              <w:left w:val="single" w:sz="4" w:space="0" w:color="auto"/>
              <w:right w:val="single" w:sz="4" w:space="0" w:color="auto"/>
            </w:tcBorders>
            <w:vAlign w:val="center"/>
          </w:tcPr>
          <w:p w:rsidR="00411F87" w:rsidRPr="003B1054" w:rsidRDefault="00411F87" w:rsidP="00F73393">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c>
          <w:tcPr>
            <w:tcW w:w="1834" w:type="dxa"/>
            <w:tcBorders>
              <w:top w:val="single" w:sz="4" w:space="0" w:color="auto"/>
              <w:left w:val="single" w:sz="4" w:space="0" w:color="auto"/>
              <w:right w:val="single" w:sz="4" w:space="0" w:color="auto"/>
            </w:tcBorders>
          </w:tcPr>
          <w:p w:rsidR="00411F87" w:rsidRPr="003B1054" w:rsidRDefault="00411F87" w:rsidP="00F73393">
            <w:pPr>
              <w:snapToGrid w:val="0"/>
              <w:spacing w:line="240" w:lineRule="atLeast"/>
              <w:jc w:val="center"/>
              <w:rPr>
                <w:rFonts w:eastAsia="標楷體"/>
                <w:color w:val="000000" w:themeColor="text1"/>
                <w:szCs w:val="26"/>
              </w:rPr>
            </w:pPr>
            <w:r w:rsidRPr="003B1054">
              <w:rPr>
                <w:rFonts w:eastAsia="標楷體"/>
                <w:color w:val="000000" w:themeColor="text1"/>
                <w:szCs w:val="26"/>
              </w:rPr>
              <w:t>2.1</w:t>
            </w:r>
          </w:p>
        </w:tc>
      </w:tr>
      <w:tr w:rsidR="00411F87"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11F87" w:rsidRPr="003B1054" w:rsidRDefault="00411F87" w:rsidP="00F73393">
            <w:pPr>
              <w:snapToGrid w:val="0"/>
              <w:spacing w:line="240" w:lineRule="atLeast"/>
              <w:rPr>
                <w:rFonts w:eastAsia="標楷體"/>
                <w:color w:val="000000" w:themeColor="text1"/>
                <w:szCs w:val="26"/>
              </w:rPr>
            </w:pPr>
            <w:r w:rsidRPr="003B1054">
              <w:rPr>
                <w:rFonts w:eastAsia="標楷體"/>
                <w:color w:val="000000" w:themeColor="text1"/>
                <w:szCs w:val="26"/>
              </w:rPr>
              <w:t>ADB(107.12)</w:t>
            </w:r>
          </w:p>
        </w:tc>
        <w:tc>
          <w:tcPr>
            <w:tcW w:w="1721" w:type="dxa"/>
            <w:tcBorders>
              <w:top w:val="single" w:sz="4" w:space="0" w:color="auto"/>
              <w:left w:val="single" w:sz="4" w:space="0" w:color="auto"/>
              <w:bottom w:val="single" w:sz="4" w:space="0" w:color="auto"/>
              <w:right w:val="single" w:sz="4" w:space="0" w:color="auto"/>
            </w:tcBorders>
            <w:vAlign w:val="center"/>
          </w:tcPr>
          <w:p w:rsidR="00411F87" w:rsidRPr="003B1054" w:rsidRDefault="00411F87" w:rsidP="00F73393">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c>
          <w:tcPr>
            <w:tcW w:w="1834" w:type="dxa"/>
            <w:tcBorders>
              <w:top w:val="single" w:sz="4" w:space="0" w:color="auto"/>
              <w:left w:val="single" w:sz="4" w:space="0" w:color="auto"/>
              <w:bottom w:val="single" w:sz="4" w:space="0" w:color="auto"/>
              <w:right w:val="single" w:sz="4" w:space="0" w:color="auto"/>
            </w:tcBorders>
          </w:tcPr>
          <w:p w:rsidR="00411F87" w:rsidRPr="003B1054" w:rsidRDefault="00411F87" w:rsidP="00F73393">
            <w:pPr>
              <w:snapToGrid w:val="0"/>
              <w:spacing w:line="240" w:lineRule="atLeast"/>
              <w:jc w:val="center"/>
              <w:rPr>
                <w:rFonts w:eastAsia="標楷體"/>
                <w:color w:val="000000" w:themeColor="text1"/>
                <w:szCs w:val="26"/>
              </w:rPr>
            </w:pPr>
            <w:r w:rsidRPr="003B1054">
              <w:rPr>
                <w:rFonts w:eastAsia="標楷體"/>
                <w:color w:val="000000" w:themeColor="text1"/>
                <w:szCs w:val="26"/>
              </w:rPr>
              <w:t>2.6</w:t>
            </w:r>
          </w:p>
        </w:tc>
      </w:tr>
      <w:tr w:rsidR="00411F87" w:rsidRPr="003B1054" w:rsidTr="00F73393">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411F87" w:rsidRPr="003B1054" w:rsidRDefault="00411F87" w:rsidP="00F73393">
            <w:pPr>
              <w:snapToGrid w:val="0"/>
              <w:spacing w:line="240" w:lineRule="atLeast"/>
              <w:rPr>
                <w:rFonts w:eastAsia="標楷體"/>
                <w:color w:val="000000" w:themeColor="text1"/>
                <w:szCs w:val="26"/>
              </w:rPr>
            </w:pPr>
            <w:r w:rsidRPr="003B1054">
              <w:rPr>
                <w:rFonts w:eastAsia="標楷體"/>
                <w:color w:val="000000" w:themeColor="text1"/>
                <w:szCs w:val="26"/>
              </w:rPr>
              <w:t>IMF(107.10)</w:t>
            </w:r>
          </w:p>
        </w:tc>
        <w:tc>
          <w:tcPr>
            <w:tcW w:w="1721" w:type="dxa"/>
            <w:tcBorders>
              <w:top w:val="single" w:sz="4" w:space="0" w:color="auto"/>
              <w:left w:val="single" w:sz="4" w:space="0" w:color="auto"/>
              <w:bottom w:val="double" w:sz="4" w:space="0" w:color="auto"/>
              <w:right w:val="single" w:sz="4" w:space="0" w:color="auto"/>
            </w:tcBorders>
            <w:vAlign w:val="center"/>
          </w:tcPr>
          <w:p w:rsidR="00411F87" w:rsidRPr="003B1054" w:rsidRDefault="00411F87" w:rsidP="00F73393">
            <w:pPr>
              <w:snapToGrid w:val="0"/>
              <w:spacing w:line="240" w:lineRule="atLeast"/>
              <w:jc w:val="center"/>
              <w:rPr>
                <w:rFonts w:eastAsia="標楷體"/>
                <w:color w:val="000000" w:themeColor="text1"/>
                <w:szCs w:val="26"/>
              </w:rPr>
            </w:pPr>
            <w:r w:rsidRPr="003B1054">
              <w:rPr>
                <w:rFonts w:eastAsia="標楷體"/>
                <w:color w:val="000000" w:themeColor="text1"/>
                <w:szCs w:val="26"/>
              </w:rPr>
              <w:t>2.7</w:t>
            </w:r>
          </w:p>
        </w:tc>
        <w:tc>
          <w:tcPr>
            <w:tcW w:w="1834" w:type="dxa"/>
            <w:tcBorders>
              <w:top w:val="single" w:sz="4" w:space="0" w:color="auto"/>
              <w:left w:val="single" w:sz="4" w:space="0" w:color="auto"/>
              <w:bottom w:val="double" w:sz="4" w:space="0" w:color="auto"/>
              <w:right w:val="single" w:sz="4" w:space="0" w:color="auto"/>
            </w:tcBorders>
          </w:tcPr>
          <w:p w:rsidR="00411F87" w:rsidRPr="003B1054" w:rsidRDefault="00411F87" w:rsidP="00F73393">
            <w:pPr>
              <w:snapToGrid w:val="0"/>
              <w:spacing w:line="240" w:lineRule="atLeast"/>
              <w:jc w:val="center"/>
              <w:rPr>
                <w:rFonts w:eastAsia="標楷體"/>
                <w:color w:val="000000" w:themeColor="text1"/>
                <w:szCs w:val="26"/>
              </w:rPr>
            </w:pPr>
            <w:r w:rsidRPr="003B1054">
              <w:rPr>
                <w:rFonts w:eastAsia="標楷體"/>
                <w:color w:val="000000" w:themeColor="text1"/>
                <w:szCs w:val="26"/>
              </w:rPr>
              <w:t>2.4</w:t>
            </w:r>
          </w:p>
        </w:tc>
      </w:tr>
      <w:tr w:rsidR="00411F87" w:rsidRPr="003B1054" w:rsidTr="00F73393">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rPr>
                <w:rFonts w:eastAsia="標楷體"/>
                <w:color w:val="000000" w:themeColor="text1"/>
                <w:szCs w:val="26"/>
              </w:rPr>
            </w:pPr>
            <w:r w:rsidRPr="00435238">
              <w:rPr>
                <w:rFonts w:eastAsia="標楷體"/>
                <w:color w:val="000000" w:themeColor="text1"/>
                <w:szCs w:val="26"/>
              </w:rPr>
              <w:t>行政院主計總處</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2</w:t>
            </w:r>
            <w:r w:rsidRPr="00435238">
              <w:rPr>
                <w:rFonts w:eastAsia="標楷體"/>
                <w:color w:val="000000" w:themeColor="text1"/>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w:t>
            </w:r>
            <w:r>
              <w:rPr>
                <w:rFonts w:eastAsia="標楷體" w:hint="eastAsia"/>
                <w:color w:val="000000" w:themeColor="text1"/>
                <w:szCs w:val="26"/>
              </w:rPr>
              <w:t>3</w:t>
            </w:r>
          </w:p>
        </w:tc>
        <w:tc>
          <w:tcPr>
            <w:tcW w:w="1834" w:type="dxa"/>
            <w:tcBorders>
              <w:top w:val="doub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w:t>
            </w:r>
            <w:r>
              <w:rPr>
                <w:rFonts w:eastAsia="標楷體" w:hint="eastAsia"/>
                <w:color w:val="000000" w:themeColor="text1"/>
                <w:szCs w:val="26"/>
              </w:rPr>
              <w:t>27</w:t>
            </w:r>
          </w:p>
        </w:tc>
      </w:tr>
      <w:tr w:rsidR="00411F87"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rPr>
                <w:rFonts w:eastAsia="標楷體"/>
                <w:color w:val="000000" w:themeColor="text1"/>
                <w:szCs w:val="26"/>
              </w:rPr>
            </w:pPr>
            <w:r w:rsidRPr="00435238">
              <w:rPr>
                <w:rFonts w:eastAsia="標楷體"/>
                <w:color w:val="000000" w:themeColor="text1"/>
                <w:szCs w:val="26"/>
              </w:rPr>
              <w:t>台灣經濟研究院</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sidRPr="00435238">
              <w:rPr>
                <w:rFonts w:eastAsia="標楷體" w:hint="eastAsia"/>
                <w:color w:val="000000" w:themeColor="text1"/>
                <w:szCs w:val="26"/>
              </w:rPr>
              <w:t>1</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57</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2.12</w:t>
            </w:r>
          </w:p>
        </w:tc>
      </w:tr>
      <w:tr w:rsidR="00411F87"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rPr>
                <w:rFonts w:eastAsia="標楷體"/>
                <w:color w:val="000000" w:themeColor="text1"/>
                <w:szCs w:val="26"/>
              </w:rPr>
            </w:pPr>
            <w:r w:rsidRPr="00435238">
              <w:rPr>
                <w:rFonts w:eastAsia="標楷體"/>
                <w:color w:val="000000" w:themeColor="text1"/>
                <w:szCs w:val="26"/>
              </w:rPr>
              <w:t>中華經濟研究院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62</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2.18</w:t>
            </w:r>
          </w:p>
        </w:tc>
      </w:tr>
      <w:tr w:rsidR="00411F87"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rPr>
                <w:rFonts w:eastAsia="標楷體"/>
                <w:color w:val="000000" w:themeColor="text1"/>
                <w:szCs w:val="26"/>
              </w:rPr>
            </w:pPr>
            <w:r w:rsidRPr="00435238">
              <w:rPr>
                <w:rFonts w:eastAsia="標楷體"/>
                <w:color w:val="000000" w:themeColor="text1"/>
                <w:szCs w:val="26"/>
              </w:rPr>
              <w:t>臺灣綜合研究院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2.34</w:t>
            </w:r>
          </w:p>
        </w:tc>
      </w:tr>
      <w:tr w:rsidR="00411F87"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rPr>
                <w:rFonts w:eastAsia="標楷體"/>
                <w:color w:val="000000" w:themeColor="text1"/>
                <w:szCs w:val="26"/>
              </w:rPr>
            </w:pPr>
            <w:r w:rsidRPr="00435238">
              <w:rPr>
                <w:rFonts w:eastAsia="標楷體"/>
                <w:color w:val="000000" w:themeColor="text1"/>
                <w:szCs w:val="26"/>
              </w:rPr>
              <w:t>中央研究院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11F87" w:rsidRPr="00435238" w:rsidRDefault="00411F87" w:rsidP="00F73393">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2.45</w:t>
            </w:r>
          </w:p>
        </w:tc>
      </w:tr>
    </w:tbl>
    <w:p w:rsidR="00411F87" w:rsidRPr="003B1054" w:rsidRDefault="00411F87" w:rsidP="00411F87">
      <w:pPr>
        <w:widowControl/>
        <w:snapToGrid w:val="0"/>
        <w:spacing w:line="260" w:lineRule="exact"/>
        <w:ind w:firstLineChars="515" w:firstLine="1133"/>
        <w:jc w:val="both"/>
        <w:rPr>
          <w:rFonts w:eastAsia="標楷體"/>
          <w:color w:val="000000" w:themeColor="text1"/>
          <w:kern w:val="0"/>
          <w:sz w:val="22"/>
          <w:szCs w:val="22"/>
        </w:rPr>
      </w:pPr>
      <w:proofErr w:type="gramStart"/>
      <w:r w:rsidRPr="003B1054">
        <w:rPr>
          <w:rFonts w:eastAsia="標楷體"/>
          <w:color w:val="000000" w:themeColor="text1"/>
          <w:kern w:val="0"/>
          <w:sz w:val="22"/>
          <w:szCs w:val="22"/>
        </w:rPr>
        <w:t>註</w:t>
      </w:r>
      <w:proofErr w:type="gramEnd"/>
      <w:r w:rsidRPr="003B1054">
        <w:rPr>
          <w:rFonts w:eastAsia="標楷體"/>
          <w:color w:val="000000" w:themeColor="text1"/>
          <w:kern w:val="0"/>
          <w:sz w:val="22"/>
          <w:szCs w:val="22"/>
        </w:rPr>
        <w:t>：</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color w:val="000000" w:themeColor="text1"/>
          <w:kern w:val="0"/>
          <w:sz w:val="22"/>
          <w:szCs w:val="22"/>
        </w:rPr>
        <w:t>。</w:t>
      </w:r>
    </w:p>
    <w:p w:rsidR="00411F87" w:rsidRPr="003B1054" w:rsidRDefault="00411F87" w:rsidP="00411F87">
      <w:pPr>
        <w:widowControl/>
        <w:snapToGrid w:val="0"/>
        <w:spacing w:line="260" w:lineRule="exact"/>
        <w:ind w:firstLineChars="515" w:firstLine="1133"/>
        <w:jc w:val="both"/>
        <w:rPr>
          <w:rFonts w:eastAsia="標楷體"/>
          <w:kern w:val="0"/>
          <w:sz w:val="22"/>
          <w:szCs w:val="22"/>
        </w:rPr>
      </w:pPr>
      <w:r w:rsidRPr="003B1054">
        <w:rPr>
          <w:rFonts w:eastAsia="標楷體"/>
          <w:kern w:val="0"/>
          <w:sz w:val="22"/>
          <w:szCs w:val="22"/>
        </w:rPr>
        <w:t>資料來源：各機構</w:t>
      </w:r>
    </w:p>
    <w:p w:rsidR="00411F87" w:rsidRPr="003B1054" w:rsidRDefault="00411F87" w:rsidP="00411F87">
      <w:pPr>
        <w:spacing w:line="400" w:lineRule="exact"/>
        <w:jc w:val="center"/>
        <w:rPr>
          <w:rFonts w:eastAsia="標楷體"/>
          <w:b/>
          <w:sz w:val="28"/>
          <w:szCs w:val="28"/>
          <w:lang w:val="zh-TW"/>
        </w:rPr>
      </w:pPr>
      <w:r w:rsidRPr="003B1054">
        <w:rPr>
          <w:rFonts w:eastAsia="標楷體"/>
          <w:b/>
          <w:sz w:val="28"/>
          <w:szCs w:val="28"/>
          <w:lang w:val="zh-TW"/>
        </w:rPr>
        <w:t>表</w:t>
      </w:r>
      <w:r w:rsidRPr="003B1054">
        <w:rPr>
          <w:rFonts w:eastAsia="標楷體"/>
          <w:b/>
          <w:sz w:val="28"/>
          <w:szCs w:val="28"/>
          <w:lang w:val="zh-TW"/>
        </w:rPr>
        <w:t xml:space="preserve"> 2-1-2  107</w:t>
      </w:r>
      <w:r w:rsidRPr="003B1054">
        <w:rPr>
          <w:rFonts w:eastAsia="標楷體"/>
          <w:b/>
          <w:sz w:val="28"/>
          <w:szCs w:val="28"/>
          <w:lang w:val="zh-TW"/>
        </w:rPr>
        <w:t>及</w:t>
      </w:r>
      <w:r w:rsidRPr="003B1054">
        <w:rPr>
          <w:rFonts w:eastAsia="標楷體"/>
          <w:b/>
          <w:sz w:val="28"/>
          <w:szCs w:val="28"/>
          <w:lang w:val="zh-TW"/>
        </w:rPr>
        <w:t>108</w:t>
      </w:r>
      <w:r w:rsidRPr="003B1054">
        <w:rPr>
          <w:rFonts w:eastAsia="標楷體"/>
          <w:b/>
          <w:sz w:val="28"/>
          <w:szCs w:val="28"/>
          <w:lang w:val="zh-TW"/>
        </w:rPr>
        <w:t>年需求面經濟成長組成</w:t>
      </w:r>
    </w:p>
    <w:tbl>
      <w:tblPr>
        <w:tblW w:w="8604" w:type="dxa"/>
        <w:jc w:val="center"/>
        <w:tblCellMar>
          <w:left w:w="28" w:type="dxa"/>
          <w:right w:w="28" w:type="dxa"/>
        </w:tblCellMar>
        <w:tblLook w:val="0000" w:firstRow="0" w:lastRow="0" w:firstColumn="0" w:lastColumn="0" w:noHBand="0" w:noVBand="0"/>
      </w:tblPr>
      <w:tblGrid>
        <w:gridCol w:w="2568"/>
        <w:gridCol w:w="1547"/>
        <w:gridCol w:w="1468"/>
        <w:gridCol w:w="1563"/>
        <w:gridCol w:w="1458"/>
      </w:tblGrid>
      <w:tr w:rsidR="00411F87" w:rsidRPr="003B1054" w:rsidTr="00F73393">
        <w:trPr>
          <w:cantSplit/>
          <w:trHeight w:val="292"/>
          <w:jc w:val="center"/>
        </w:trPr>
        <w:tc>
          <w:tcPr>
            <w:tcW w:w="2568" w:type="dxa"/>
            <w:tcBorders>
              <w:top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Cs w:val="20"/>
              </w:rPr>
            </w:pPr>
          </w:p>
        </w:tc>
        <w:tc>
          <w:tcPr>
            <w:tcW w:w="3015" w:type="dxa"/>
            <w:gridSpan w:val="2"/>
            <w:tcBorders>
              <w:top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142"/>
              <w:jc w:val="center"/>
              <w:rPr>
                <w:rFonts w:eastAsia="標楷體"/>
                <w:kern w:val="0"/>
                <w:szCs w:val="20"/>
              </w:rPr>
            </w:pPr>
            <w:r w:rsidRPr="003B1054">
              <w:rPr>
                <w:rFonts w:eastAsia="標楷體"/>
                <w:kern w:val="0"/>
                <w:szCs w:val="20"/>
              </w:rPr>
              <w:t>107</w:t>
            </w:r>
            <w:r w:rsidRPr="003B1054">
              <w:rPr>
                <w:rFonts w:eastAsia="標楷體"/>
                <w:kern w:val="0"/>
                <w:szCs w:val="20"/>
              </w:rPr>
              <w:t>年</w:t>
            </w:r>
            <w:r>
              <w:rPr>
                <w:rFonts w:eastAsia="標楷體" w:hint="eastAsia"/>
                <w:kern w:val="0"/>
                <w:szCs w:val="20"/>
              </w:rPr>
              <w:t>(p)</w:t>
            </w:r>
          </w:p>
        </w:tc>
        <w:tc>
          <w:tcPr>
            <w:tcW w:w="3021" w:type="dxa"/>
            <w:gridSpan w:val="2"/>
            <w:tcBorders>
              <w:top w:val="single" w:sz="6" w:space="0" w:color="auto"/>
              <w:bottom w:val="single" w:sz="6" w:space="0" w:color="auto"/>
            </w:tcBorders>
            <w:vAlign w:val="center"/>
          </w:tcPr>
          <w:p w:rsidR="00411F87" w:rsidRPr="003B1054" w:rsidRDefault="00411F87" w:rsidP="00F73393">
            <w:pPr>
              <w:widowControl/>
              <w:adjustRightInd w:val="0"/>
              <w:snapToGrid w:val="0"/>
              <w:ind w:right="-142"/>
              <w:jc w:val="center"/>
              <w:rPr>
                <w:rFonts w:eastAsia="標楷體"/>
                <w:kern w:val="0"/>
                <w:szCs w:val="20"/>
              </w:rPr>
            </w:pPr>
            <w:r w:rsidRPr="003B1054">
              <w:rPr>
                <w:rFonts w:eastAsia="標楷體"/>
                <w:kern w:val="0"/>
                <w:szCs w:val="20"/>
              </w:rPr>
              <w:t>108</w:t>
            </w:r>
            <w:r w:rsidRPr="003B1054">
              <w:rPr>
                <w:rFonts w:eastAsia="標楷體"/>
                <w:kern w:val="0"/>
                <w:szCs w:val="20"/>
              </w:rPr>
              <w:t>年</w:t>
            </w:r>
            <w:r w:rsidRPr="003B1054">
              <w:rPr>
                <w:rFonts w:eastAsia="標楷體"/>
                <w:kern w:val="0"/>
                <w:szCs w:val="20"/>
              </w:rPr>
              <w:t>(f)</w:t>
            </w:r>
          </w:p>
        </w:tc>
      </w:tr>
      <w:tr w:rsidR="00411F87" w:rsidRPr="003B1054" w:rsidTr="00F73393">
        <w:trPr>
          <w:cantSplit/>
          <w:trHeight w:val="264"/>
          <w:jc w:val="center"/>
        </w:trPr>
        <w:tc>
          <w:tcPr>
            <w:tcW w:w="2568" w:type="dxa"/>
            <w:tcBorders>
              <w:bottom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28"/>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58" w:type="dxa"/>
            <w:tcBorders>
              <w:top w:val="single" w:sz="6" w:space="0" w:color="auto"/>
              <w:left w:val="single" w:sz="6" w:space="0" w:color="auto"/>
              <w:bottom w:val="single" w:sz="6" w:space="0" w:color="auto"/>
            </w:tcBorders>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r>
      <w:tr w:rsidR="00411F87" w:rsidRPr="003B1054" w:rsidTr="00F73393">
        <w:trPr>
          <w:cantSplit/>
          <w:trHeight w:val="60"/>
          <w:jc w:val="center"/>
        </w:trPr>
        <w:tc>
          <w:tcPr>
            <w:tcW w:w="2568" w:type="dxa"/>
            <w:tcBorders>
              <w:top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GDP</w:t>
            </w:r>
          </w:p>
        </w:tc>
        <w:tc>
          <w:tcPr>
            <w:tcW w:w="1547" w:type="dxa"/>
            <w:tcBorders>
              <w:top w:val="single" w:sz="6"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2.6</w:t>
            </w:r>
            <w:r>
              <w:rPr>
                <w:rFonts w:eastAsia="標楷體" w:hint="eastAsia"/>
              </w:rPr>
              <w:t>3</w:t>
            </w:r>
          </w:p>
        </w:tc>
        <w:tc>
          <w:tcPr>
            <w:tcW w:w="1468" w:type="dxa"/>
            <w:tcBorders>
              <w:top w:val="single" w:sz="6"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2.6</w:t>
            </w:r>
            <w:r>
              <w:rPr>
                <w:rFonts w:eastAsia="標楷體" w:hint="eastAsia"/>
              </w:rPr>
              <w:t>3</w:t>
            </w:r>
          </w:p>
        </w:tc>
        <w:tc>
          <w:tcPr>
            <w:tcW w:w="1563" w:type="dxa"/>
            <w:tcBorders>
              <w:top w:val="single" w:sz="6" w:space="0" w:color="auto"/>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Pr>
                <w:rFonts w:eastAsia="標楷體"/>
              </w:rPr>
              <w:t>27</w:t>
            </w:r>
          </w:p>
        </w:tc>
        <w:tc>
          <w:tcPr>
            <w:tcW w:w="1458" w:type="dxa"/>
            <w:tcBorders>
              <w:top w:val="single" w:sz="6" w:space="0" w:color="auto"/>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Pr>
                <w:rFonts w:eastAsia="標楷體"/>
              </w:rPr>
              <w:t>27</w:t>
            </w:r>
          </w:p>
        </w:tc>
      </w:tr>
      <w:tr w:rsidR="00411F87" w:rsidRPr="003B1054" w:rsidTr="00F73393">
        <w:trPr>
          <w:cantSplit/>
          <w:trHeight w:val="74"/>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國內需求</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3.</w:t>
            </w:r>
            <w:r w:rsidRPr="003B1054">
              <w:rPr>
                <w:rFonts w:eastAsia="標楷體" w:hint="eastAsia"/>
              </w:rPr>
              <w:t>2</w:t>
            </w:r>
            <w:r>
              <w:rPr>
                <w:rFonts w:eastAsia="標楷體" w:hint="eastAsia"/>
              </w:rPr>
              <w:t>2</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Pr>
                <w:rFonts w:eastAsia="標楷體" w:hint="eastAsia"/>
              </w:rPr>
              <w:t>81</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Pr>
                <w:rFonts w:eastAsia="標楷體"/>
              </w:rPr>
              <w:t>04</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1</w:t>
            </w:r>
            <w:r w:rsidRPr="003B1054">
              <w:rPr>
                <w:rFonts w:eastAsia="標楷體"/>
              </w:rPr>
              <w:t>.</w:t>
            </w:r>
            <w:r>
              <w:rPr>
                <w:rFonts w:eastAsia="標楷體" w:hint="eastAsia"/>
              </w:rPr>
              <w:t>83</w:t>
            </w:r>
          </w:p>
        </w:tc>
      </w:tr>
      <w:tr w:rsidR="00411F87" w:rsidRPr="003B1054" w:rsidTr="00F73393">
        <w:trPr>
          <w:cantSplit/>
          <w:trHeight w:val="212"/>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民間消費</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sidRPr="003B1054">
              <w:rPr>
                <w:rFonts w:eastAsia="標楷體" w:hint="eastAsia"/>
              </w:rPr>
              <w:t>0</w:t>
            </w:r>
            <w:r>
              <w:rPr>
                <w:rFonts w:eastAsia="標楷體" w:hint="eastAsia"/>
              </w:rPr>
              <w:t>5</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1.</w:t>
            </w:r>
            <w:r w:rsidRPr="003B1054">
              <w:rPr>
                <w:rFonts w:eastAsia="標楷體" w:hint="eastAsia"/>
              </w:rPr>
              <w:t>0</w:t>
            </w:r>
            <w:r>
              <w:rPr>
                <w:rFonts w:eastAsia="標楷體" w:hint="eastAsia"/>
              </w:rPr>
              <w:t>8</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Pr>
                <w:rFonts w:eastAsia="標楷體"/>
              </w:rPr>
              <w:t>18</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1.</w:t>
            </w:r>
            <w:r>
              <w:rPr>
                <w:rFonts w:eastAsia="標楷體" w:hint="eastAsia"/>
              </w:rPr>
              <w:t>17</w:t>
            </w:r>
          </w:p>
        </w:tc>
      </w:tr>
      <w:tr w:rsidR="00411F87" w:rsidRPr="003B1054" w:rsidTr="00F73393">
        <w:trPr>
          <w:cantSplit/>
          <w:trHeight w:val="100"/>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政府消費</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hint="eastAsia"/>
              </w:rPr>
              <w:t>3</w:t>
            </w:r>
            <w:r w:rsidRPr="003B1054">
              <w:rPr>
                <w:rFonts w:eastAsia="標楷體"/>
              </w:rPr>
              <w:t>.5</w:t>
            </w:r>
            <w:r>
              <w:rPr>
                <w:rFonts w:eastAsia="標楷體" w:hint="eastAsia"/>
              </w:rPr>
              <w:t>1</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0.4</w:t>
            </w:r>
            <w:r w:rsidRPr="003B1054">
              <w:rPr>
                <w:rFonts w:eastAsia="標楷體" w:hint="eastAsia"/>
              </w:rPr>
              <w:t>9</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-0.03</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0.0</w:t>
            </w:r>
            <w:r>
              <w:rPr>
                <w:rFonts w:eastAsia="標楷體" w:hint="eastAsia"/>
              </w:rPr>
              <w:t>0</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國內投資</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6</w:t>
            </w:r>
            <w:r w:rsidRPr="003B1054">
              <w:rPr>
                <w:rFonts w:eastAsia="標楷體"/>
              </w:rPr>
              <w:t>.</w:t>
            </w:r>
            <w:r>
              <w:rPr>
                <w:rFonts w:eastAsia="標楷體" w:hint="eastAsia"/>
              </w:rPr>
              <w:t>09</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hint="eastAsia"/>
              </w:rPr>
              <w:t>1</w:t>
            </w:r>
            <w:r w:rsidRPr="003B1054">
              <w:rPr>
                <w:rFonts w:eastAsia="標楷體"/>
              </w:rPr>
              <w:t>.</w:t>
            </w:r>
            <w:r w:rsidRPr="003B1054">
              <w:rPr>
                <w:rFonts w:eastAsia="標楷體" w:hint="eastAsia"/>
              </w:rPr>
              <w:t>2</w:t>
            </w:r>
            <w:r>
              <w:rPr>
                <w:rFonts w:eastAsia="標楷體" w:hint="eastAsia"/>
              </w:rPr>
              <w:t>3</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5.</w:t>
            </w:r>
            <w:r>
              <w:rPr>
                <w:rFonts w:eastAsia="標楷體"/>
              </w:rPr>
              <w:t>00</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1.</w:t>
            </w:r>
            <w:r>
              <w:rPr>
                <w:rFonts w:eastAsia="標楷體" w:hint="eastAsia"/>
              </w:rPr>
              <w:t>0</w:t>
            </w:r>
            <w:r w:rsidRPr="003B1054">
              <w:rPr>
                <w:rFonts w:eastAsia="標楷體"/>
              </w:rPr>
              <w:t>5</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1.46</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0.24</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3.62</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0.</w:t>
            </w:r>
            <w:r>
              <w:rPr>
                <w:rFonts w:eastAsia="標楷體" w:hint="eastAsia"/>
              </w:rPr>
              <w:t>62</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公營</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1.82</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0.05</w:t>
            </w:r>
          </w:p>
        </w:tc>
        <w:tc>
          <w:tcPr>
            <w:tcW w:w="1563" w:type="dxa"/>
            <w:tcBorders>
              <w:right w:val="single" w:sz="6" w:space="0" w:color="auto"/>
            </w:tcBorders>
            <w:vAlign w:val="center"/>
          </w:tcPr>
          <w:p w:rsidR="00411F87" w:rsidRPr="003B1054" w:rsidRDefault="00411F87" w:rsidP="00F73393">
            <w:pPr>
              <w:wordWrap w:val="0"/>
              <w:snapToGrid w:val="0"/>
              <w:ind w:right="465"/>
              <w:jc w:val="right"/>
              <w:rPr>
                <w:rFonts w:eastAsia="標楷體"/>
              </w:rPr>
            </w:pPr>
            <w:r>
              <w:rPr>
                <w:rFonts w:eastAsia="標楷體" w:hint="eastAsia"/>
              </w:rPr>
              <w:t>8</w:t>
            </w:r>
            <w:r w:rsidRPr="003B1054">
              <w:rPr>
                <w:rFonts w:eastAsia="標楷體"/>
              </w:rPr>
              <w:t>.</w:t>
            </w:r>
            <w:r>
              <w:rPr>
                <w:rFonts w:eastAsia="標楷體" w:hint="eastAsia"/>
              </w:rPr>
              <w:t>63</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0.1</w:t>
            </w:r>
            <w:r>
              <w:rPr>
                <w:rFonts w:eastAsia="標楷體" w:hint="eastAsia"/>
              </w:rPr>
              <w:t>0</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13.56</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0.14</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11.</w:t>
            </w:r>
            <w:r>
              <w:rPr>
                <w:rFonts w:eastAsia="標楷體" w:hint="eastAsia"/>
              </w:rPr>
              <w:t>96</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0.3</w:t>
            </w:r>
            <w:r>
              <w:rPr>
                <w:rFonts w:eastAsia="標楷體" w:hint="eastAsia"/>
              </w:rPr>
              <w:t>3</w:t>
            </w:r>
          </w:p>
        </w:tc>
      </w:tr>
      <w:tr w:rsidR="00411F87" w:rsidRPr="003B1054" w:rsidTr="00F73393">
        <w:trPr>
          <w:cantSplit/>
          <w:trHeight w:val="264"/>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國外淨需求</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-0.</w:t>
            </w:r>
            <w:r w:rsidRPr="003B1054">
              <w:rPr>
                <w:rFonts w:eastAsia="標楷體" w:hint="eastAsia"/>
              </w:rPr>
              <w:t>1</w:t>
            </w:r>
            <w:r>
              <w:rPr>
                <w:rFonts w:eastAsia="標楷體" w:hint="eastAsia"/>
              </w:rPr>
              <w:t>8</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w:t>
            </w:r>
          </w:p>
        </w:tc>
        <w:tc>
          <w:tcPr>
            <w:tcW w:w="1458" w:type="dxa"/>
            <w:tcBorders>
              <w:left w:val="single" w:sz="6" w:space="0" w:color="auto"/>
            </w:tcBorders>
            <w:vAlign w:val="center"/>
          </w:tcPr>
          <w:p w:rsidR="00411F87" w:rsidRPr="003B1054" w:rsidRDefault="00411F87" w:rsidP="00F73393">
            <w:pPr>
              <w:wordWrap w:val="0"/>
              <w:snapToGrid w:val="0"/>
              <w:ind w:right="465"/>
              <w:jc w:val="right"/>
              <w:rPr>
                <w:rFonts w:eastAsia="標楷體"/>
              </w:rPr>
            </w:pPr>
            <w:r>
              <w:rPr>
                <w:rFonts w:eastAsia="標楷體" w:hint="eastAsia"/>
              </w:rPr>
              <w:t>0</w:t>
            </w:r>
            <w:r w:rsidRPr="003B1054">
              <w:rPr>
                <w:rFonts w:eastAsia="標楷體"/>
              </w:rPr>
              <w:t>.</w:t>
            </w:r>
            <w:r>
              <w:rPr>
                <w:rFonts w:eastAsia="標楷體" w:hint="eastAsia"/>
              </w:rPr>
              <w:t>44</w:t>
            </w:r>
          </w:p>
        </w:tc>
      </w:tr>
      <w:tr w:rsidR="00411F87" w:rsidRPr="003B1054" w:rsidTr="00F73393">
        <w:trPr>
          <w:cantSplit/>
          <w:trHeight w:val="264"/>
          <w:jc w:val="center"/>
        </w:trPr>
        <w:tc>
          <w:tcPr>
            <w:tcW w:w="2568" w:type="dxa"/>
            <w:tcBorders>
              <w:right w:val="single" w:sz="6" w:space="0" w:color="auto"/>
            </w:tcBorders>
            <w:vAlign w:val="center"/>
          </w:tcPr>
          <w:p w:rsidR="00411F87" w:rsidRPr="003B1054" w:rsidRDefault="00411F87" w:rsidP="00F73393">
            <w:pPr>
              <w:widowControl/>
              <w:adjustRightInd w:val="0"/>
              <w:snapToGrid w:val="0"/>
              <w:jc w:val="both"/>
              <w:rPr>
                <w:rFonts w:eastAsia="標楷體"/>
                <w:kern w:val="0"/>
                <w:sz w:val="22"/>
              </w:rPr>
            </w:pPr>
            <w:r w:rsidRPr="003B1054">
              <w:rPr>
                <w:rFonts w:eastAsia="標楷體"/>
                <w:kern w:val="0"/>
                <w:sz w:val="22"/>
              </w:rPr>
              <w:t xml:space="preserve">  </w:t>
            </w:r>
            <w:r w:rsidRPr="003B1054">
              <w:rPr>
                <w:rFonts w:eastAsia="標楷體"/>
                <w:kern w:val="0"/>
                <w:sz w:val="22"/>
              </w:rPr>
              <w:t>輸出</w:t>
            </w:r>
            <w:r w:rsidRPr="003B1054">
              <w:rPr>
                <w:rFonts w:eastAsia="標楷體"/>
                <w:kern w:val="0"/>
                <w:sz w:val="22"/>
              </w:rPr>
              <w:t>(</w:t>
            </w:r>
            <w:r w:rsidRPr="003B1054">
              <w:rPr>
                <w:rFonts w:eastAsia="標楷體"/>
                <w:kern w:val="0"/>
                <w:sz w:val="22"/>
              </w:rPr>
              <w:t>含商品及勞務</w:t>
            </w:r>
            <w:r w:rsidRPr="003B1054">
              <w:rPr>
                <w:rFonts w:eastAsia="標楷體"/>
                <w:kern w:val="0"/>
                <w:sz w:val="22"/>
              </w:rPr>
              <w:t>)</w:t>
            </w:r>
          </w:p>
        </w:tc>
        <w:tc>
          <w:tcPr>
            <w:tcW w:w="1547" w:type="dxa"/>
            <w:tcBorders>
              <w:right w:val="single" w:sz="6" w:space="0" w:color="auto"/>
            </w:tcBorders>
            <w:shd w:val="clear" w:color="auto" w:fill="auto"/>
          </w:tcPr>
          <w:p w:rsidR="00411F87" w:rsidRPr="003B1054" w:rsidRDefault="00411F87" w:rsidP="00F73393">
            <w:pPr>
              <w:snapToGrid w:val="0"/>
              <w:ind w:right="537"/>
              <w:jc w:val="right"/>
              <w:rPr>
                <w:rFonts w:eastAsia="標楷體"/>
              </w:rPr>
            </w:pPr>
            <w:r w:rsidRPr="003B1054">
              <w:rPr>
                <w:rFonts w:eastAsia="標楷體"/>
              </w:rPr>
              <w:t>3.</w:t>
            </w:r>
            <w:r w:rsidRPr="003B1054">
              <w:rPr>
                <w:rFonts w:eastAsia="標楷體" w:hint="eastAsia"/>
              </w:rPr>
              <w:t>6</w:t>
            </w:r>
            <w:r>
              <w:rPr>
                <w:rFonts w:eastAsia="標楷體" w:hint="eastAsia"/>
              </w:rPr>
              <w:t>6</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sidRPr="003B1054">
              <w:rPr>
                <w:rFonts w:eastAsia="標楷體" w:hint="eastAsia"/>
              </w:rPr>
              <w:t>3</w:t>
            </w:r>
            <w:r>
              <w:rPr>
                <w:rFonts w:eastAsia="標楷體" w:hint="eastAsia"/>
              </w:rPr>
              <w:t>8</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2</w:t>
            </w:r>
            <w:r w:rsidRPr="003B1054">
              <w:rPr>
                <w:rFonts w:eastAsia="標楷體"/>
              </w:rPr>
              <w:t>.</w:t>
            </w:r>
            <w:r>
              <w:rPr>
                <w:rFonts w:eastAsia="標楷體" w:hint="eastAsia"/>
              </w:rPr>
              <w:t>25</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1</w:t>
            </w:r>
            <w:r w:rsidRPr="003B1054">
              <w:rPr>
                <w:rFonts w:eastAsia="標楷體"/>
              </w:rPr>
              <w:t>.</w:t>
            </w:r>
            <w:r>
              <w:rPr>
                <w:rFonts w:eastAsia="標楷體" w:hint="eastAsia"/>
              </w:rPr>
              <w:t>50</w:t>
            </w:r>
          </w:p>
        </w:tc>
      </w:tr>
      <w:tr w:rsidR="00411F87" w:rsidRPr="003B1054" w:rsidTr="00F73393">
        <w:trPr>
          <w:cantSplit/>
          <w:trHeight w:val="80"/>
          <w:jc w:val="center"/>
        </w:trPr>
        <w:tc>
          <w:tcPr>
            <w:tcW w:w="2568" w:type="dxa"/>
            <w:tcBorders>
              <w:bottom w:val="dashSmallGap" w:sz="4"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減：輸入</w:t>
            </w:r>
            <w:r w:rsidRPr="003B1054">
              <w:rPr>
                <w:rFonts w:eastAsia="標楷體"/>
                <w:kern w:val="0"/>
                <w:sz w:val="22"/>
                <w:szCs w:val="20"/>
              </w:rPr>
              <w:t>(</w:t>
            </w:r>
            <w:r w:rsidRPr="003B1054">
              <w:rPr>
                <w:rFonts w:eastAsia="標楷體"/>
                <w:kern w:val="0"/>
                <w:sz w:val="22"/>
                <w:szCs w:val="20"/>
              </w:rPr>
              <w:t>含商品及勞務</w:t>
            </w:r>
            <w:r w:rsidRPr="003B1054">
              <w:rPr>
                <w:rFonts w:eastAsia="標楷體"/>
                <w:kern w:val="0"/>
                <w:sz w:val="22"/>
                <w:szCs w:val="20"/>
              </w:rPr>
              <w:t>)</w:t>
            </w:r>
          </w:p>
        </w:tc>
        <w:tc>
          <w:tcPr>
            <w:tcW w:w="1547" w:type="dxa"/>
            <w:tcBorders>
              <w:bottom w:val="dashSmallGap" w:sz="4" w:space="0" w:color="auto"/>
              <w:right w:val="single" w:sz="6" w:space="0" w:color="auto"/>
            </w:tcBorders>
            <w:shd w:val="clear" w:color="auto" w:fill="auto"/>
          </w:tcPr>
          <w:p w:rsidR="00411F87" w:rsidRPr="003B1054" w:rsidRDefault="00411F87" w:rsidP="00F73393">
            <w:pPr>
              <w:snapToGrid w:val="0"/>
              <w:ind w:right="537"/>
              <w:jc w:val="right"/>
              <w:rPr>
                <w:rFonts w:eastAsia="標楷體"/>
              </w:rPr>
            </w:pPr>
            <w:r w:rsidRPr="003B1054">
              <w:rPr>
                <w:rFonts w:eastAsia="標楷體"/>
              </w:rPr>
              <w:t>4.</w:t>
            </w:r>
            <w:r>
              <w:rPr>
                <w:rFonts w:eastAsia="標楷體" w:hint="eastAsia"/>
              </w:rPr>
              <w:t>90</w:t>
            </w:r>
          </w:p>
        </w:tc>
        <w:tc>
          <w:tcPr>
            <w:tcW w:w="1468" w:type="dxa"/>
            <w:tcBorders>
              <w:bottom w:val="dashSmallGap" w:sz="4"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sidRPr="003B1054">
              <w:rPr>
                <w:rFonts w:eastAsia="標楷體" w:hint="eastAsia"/>
              </w:rPr>
              <w:t>5</w:t>
            </w:r>
            <w:r>
              <w:rPr>
                <w:rFonts w:eastAsia="標楷體" w:hint="eastAsia"/>
              </w:rPr>
              <w:t>5</w:t>
            </w:r>
          </w:p>
        </w:tc>
        <w:tc>
          <w:tcPr>
            <w:tcW w:w="1563" w:type="dxa"/>
            <w:tcBorders>
              <w:bottom w:val="dashSmallGap" w:sz="4" w:space="0" w:color="auto"/>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1</w:t>
            </w:r>
            <w:r w:rsidRPr="003B1054">
              <w:rPr>
                <w:rFonts w:eastAsia="標楷體"/>
              </w:rPr>
              <w:t>.</w:t>
            </w:r>
            <w:r>
              <w:rPr>
                <w:rFonts w:eastAsia="標楷體" w:hint="eastAsia"/>
              </w:rPr>
              <w:t>89</w:t>
            </w:r>
          </w:p>
        </w:tc>
        <w:tc>
          <w:tcPr>
            <w:tcW w:w="1458" w:type="dxa"/>
            <w:tcBorders>
              <w:left w:val="single" w:sz="6" w:space="0" w:color="auto"/>
              <w:bottom w:val="dashSmallGap" w:sz="4"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1.</w:t>
            </w:r>
            <w:r>
              <w:rPr>
                <w:rFonts w:eastAsia="標楷體" w:hint="eastAsia"/>
              </w:rPr>
              <w:t>07</w:t>
            </w:r>
          </w:p>
        </w:tc>
      </w:tr>
      <w:tr w:rsidR="00411F87" w:rsidRPr="003B1054" w:rsidTr="00F73393">
        <w:trPr>
          <w:cantSplit/>
          <w:trHeight w:val="133"/>
          <w:jc w:val="center"/>
        </w:trPr>
        <w:tc>
          <w:tcPr>
            <w:tcW w:w="2568" w:type="dxa"/>
            <w:tcBorders>
              <w:right w:val="single" w:sz="6" w:space="0" w:color="auto"/>
            </w:tcBorders>
          </w:tcPr>
          <w:p w:rsidR="00411F87" w:rsidRPr="003B1054" w:rsidRDefault="00411F87" w:rsidP="00F73393">
            <w:pPr>
              <w:widowControl/>
              <w:adjustRightInd w:val="0"/>
              <w:snapToGrid w:val="0"/>
              <w:rPr>
                <w:rFonts w:eastAsia="標楷體"/>
                <w:kern w:val="0"/>
                <w:sz w:val="22"/>
              </w:rPr>
            </w:pPr>
            <w:r w:rsidRPr="003B1054">
              <w:rPr>
                <w:rFonts w:eastAsia="標楷體"/>
                <w:kern w:val="0"/>
                <w:sz w:val="22"/>
              </w:rPr>
              <w:t>躉售物價</w:t>
            </w:r>
            <w:r w:rsidRPr="003B1054">
              <w:rPr>
                <w:rFonts w:eastAsia="標楷體"/>
                <w:kern w:val="0"/>
                <w:sz w:val="22"/>
              </w:rPr>
              <w:t>(WPI)</w:t>
            </w:r>
          </w:p>
        </w:tc>
        <w:tc>
          <w:tcPr>
            <w:tcW w:w="1547" w:type="dxa"/>
            <w:tcBorders>
              <w:right w:val="single" w:sz="6" w:space="0" w:color="auto"/>
            </w:tcBorders>
            <w:vAlign w:val="center"/>
          </w:tcPr>
          <w:p w:rsidR="00411F87" w:rsidRPr="003B1054" w:rsidRDefault="00411F87" w:rsidP="00F73393">
            <w:pPr>
              <w:snapToGrid w:val="0"/>
              <w:ind w:right="537"/>
              <w:jc w:val="right"/>
              <w:rPr>
                <w:rFonts w:eastAsia="標楷體"/>
              </w:rPr>
            </w:pPr>
            <w:r>
              <w:rPr>
                <w:rFonts w:eastAsia="標楷體"/>
              </w:rPr>
              <w:t>3.63</w:t>
            </w:r>
          </w:p>
        </w:tc>
        <w:tc>
          <w:tcPr>
            <w:tcW w:w="1468" w:type="dxa"/>
            <w:tcBorders>
              <w:righ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-0.55</w:t>
            </w:r>
          </w:p>
        </w:tc>
        <w:tc>
          <w:tcPr>
            <w:tcW w:w="1458" w:type="dxa"/>
            <w:tcBorders>
              <w:lef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r>
      <w:tr w:rsidR="00411F87" w:rsidRPr="003B1054" w:rsidTr="00F73393">
        <w:trPr>
          <w:cantSplit/>
          <w:trHeight w:val="80"/>
          <w:jc w:val="center"/>
        </w:trPr>
        <w:tc>
          <w:tcPr>
            <w:tcW w:w="2568" w:type="dxa"/>
            <w:tcBorders>
              <w:bottom w:val="single" w:sz="6" w:space="0" w:color="auto"/>
              <w:right w:val="single" w:sz="6" w:space="0" w:color="auto"/>
            </w:tcBorders>
          </w:tcPr>
          <w:p w:rsidR="00411F87" w:rsidRPr="003B1054" w:rsidRDefault="00411F87" w:rsidP="00F73393">
            <w:pPr>
              <w:widowControl/>
              <w:adjustRightInd w:val="0"/>
              <w:snapToGrid w:val="0"/>
              <w:rPr>
                <w:rFonts w:eastAsia="標楷體"/>
                <w:kern w:val="0"/>
                <w:sz w:val="22"/>
              </w:rPr>
            </w:pPr>
            <w:r w:rsidRPr="003B1054">
              <w:rPr>
                <w:rFonts w:eastAsia="標楷體"/>
                <w:kern w:val="0"/>
                <w:sz w:val="22"/>
              </w:rPr>
              <w:t>消費者物價</w:t>
            </w:r>
            <w:r w:rsidRPr="003B1054">
              <w:rPr>
                <w:rFonts w:eastAsia="標楷體"/>
                <w:kern w:val="0"/>
                <w:sz w:val="22"/>
              </w:rPr>
              <w:t>(CPI)</w:t>
            </w:r>
          </w:p>
        </w:tc>
        <w:tc>
          <w:tcPr>
            <w:tcW w:w="1547" w:type="dxa"/>
            <w:tcBorders>
              <w:bottom w:val="single" w:sz="6" w:space="0" w:color="auto"/>
              <w:right w:val="single" w:sz="6" w:space="0" w:color="auto"/>
            </w:tcBorders>
          </w:tcPr>
          <w:p w:rsidR="00411F87" w:rsidRPr="003B1054" w:rsidRDefault="00411F87" w:rsidP="00F73393">
            <w:pPr>
              <w:snapToGrid w:val="0"/>
              <w:ind w:right="537"/>
              <w:jc w:val="right"/>
              <w:rPr>
                <w:rFonts w:eastAsia="標楷體"/>
              </w:rPr>
            </w:pPr>
            <w:r w:rsidRPr="003B1054">
              <w:rPr>
                <w:rFonts w:eastAsia="標楷體"/>
              </w:rPr>
              <w:t>1.</w:t>
            </w:r>
            <w:r>
              <w:rPr>
                <w:rFonts w:eastAsia="標楷體"/>
              </w:rPr>
              <w:t>35</w:t>
            </w:r>
          </w:p>
        </w:tc>
        <w:tc>
          <w:tcPr>
            <w:tcW w:w="1468" w:type="dxa"/>
            <w:tcBorders>
              <w:bottom w:val="single" w:sz="6" w:space="0" w:color="auto"/>
              <w:righ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c>
          <w:tcPr>
            <w:tcW w:w="1563" w:type="dxa"/>
            <w:tcBorders>
              <w:bottom w:val="single" w:sz="6" w:space="0" w:color="auto"/>
              <w:right w:val="single" w:sz="6" w:space="0" w:color="auto"/>
            </w:tcBorders>
          </w:tcPr>
          <w:p w:rsidR="00411F87" w:rsidRPr="003B1054" w:rsidRDefault="00411F87" w:rsidP="00F73393">
            <w:pPr>
              <w:snapToGrid w:val="0"/>
              <w:ind w:right="465"/>
              <w:jc w:val="right"/>
              <w:rPr>
                <w:rFonts w:eastAsia="標楷體"/>
              </w:rPr>
            </w:pPr>
            <w:r w:rsidRPr="003B1054">
              <w:rPr>
                <w:rFonts w:eastAsia="標楷體"/>
              </w:rPr>
              <w:t>0.</w:t>
            </w:r>
            <w:r>
              <w:rPr>
                <w:rFonts w:eastAsia="標楷體"/>
              </w:rPr>
              <w:t>73</w:t>
            </w:r>
          </w:p>
        </w:tc>
        <w:tc>
          <w:tcPr>
            <w:tcW w:w="1458" w:type="dxa"/>
            <w:tcBorders>
              <w:left w:val="single" w:sz="6" w:space="0" w:color="auto"/>
              <w:bottom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r>
    </w:tbl>
    <w:p w:rsidR="00411F87" w:rsidRPr="003B1054" w:rsidRDefault="00411F87" w:rsidP="00411F87">
      <w:pPr>
        <w:adjustRightInd w:val="0"/>
        <w:snapToGrid w:val="0"/>
        <w:spacing w:line="240" w:lineRule="exact"/>
        <w:ind w:left="425" w:rightChars="-257" w:right="-617" w:hangingChars="193" w:hanging="425"/>
        <w:rPr>
          <w:rFonts w:eastAsia="標楷體"/>
          <w:sz w:val="22"/>
          <w:szCs w:val="22"/>
        </w:rPr>
      </w:pPr>
      <w:proofErr w:type="gramStart"/>
      <w:r w:rsidRPr="003B1054">
        <w:rPr>
          <w:rFonts w:eastAsia="標楷體" w:hint="eastAsia"/>
          <w:sz w:val="22"/>
          <w:szCs w:val="22"/>
        </w:rPr>
        <w:t>註</w:t>
      </w:r>
      <w:proofErr w:type="gramEnd"/>
      <w:r w:rsidRPr="003B1054">
        <w:rPr>
          <w:rFonts w:eastAsia="標楷體" w:hint="eastAsia"/>
          <w:sz w:val="22"/>
          <w:szCs w:val="22"/>
        </w:rPr>
        <w:t>：</w:t>
      </w:r>
      <w:r>
        <w:rPr>
          <w:rFonts w:eastAsia="標楷體" w:hint="eastAsia"/>
          <w:sz w:val="22"/>
          <w:szCs w:val="22"/>
        </w:rPr>
        <w:t>p</w:t>
      </w:r>
      <w:proofErr w:type="gramStart"/>
      <w:r>
        <w:rPr>
          <w:rFonts w:eastAsia="標楷體" w:hint="eastAsia"/>
          <w:sz w:val="22"/>
          <w:szCs w:val="22"/>
        </w:rPr>
        <w:t>表初估</w:t>
      </w:r>
      <w:proofErr w:type="gramEnd"/>
      <w:r>
        <w:rPr>
          <w:rFonts w:eastAsia="標楷體" w:hint="eastAsia"/>
          <w:sz w:val="22"/>
          <w:szCs w:val="22"/>
        </w:rPr>
        <w:t>值，</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sz w:val="22"/>
          <w:szCs w:val="22"/>
        </w:rPr>
        <w:t>。</w:t>
      </w:r>
    </w:p>
    <w:p w:rsidR="00BE4298" w:rsidRPr="003B1054" w:rsidRDefault="00411F87" w:rsidP="00411F87">
      <w:pPr>
        <w:adjustRightInd w:val="0"/>
        <w:snapToGrid w:val="0"/>
        <w:spacing w:line="240" w:lineRule="exact"/>
        <w:ind w:left="1120" w:rightChars="-257" w:right="-617" w:hangingChars="509" w:hanging="1120"/>
        <w:rPr>
          <w:rFonts w:eastAsia="標楷體"/>
          <w:sz w:val="22"/>
          <w:szCs w:val="22"/>
        </w:rPr>
      </w:pPr>
      <w:r w:rsidRPr="003B1054">
        <w:rPr>
          <w:rFonts w:eastAsia="標楷體"/>
          <w:sz w:val="22"/>
          <w:szCs w:val="22"/>
        </w:rPr>
        <w:t>資料來源：行政院主計總處，國民所得統計及國內經濟情勢展望，</w:t>
      </w:r>
      <w:r>
        <w:rPr>
          <w:rFonts w:eastAsia="標楷體"/>
          <w:sz w:val="22"/>
          <w:szCs w:val="22"/>
        </w:rPr>
        <w:t>10</w:t>
      </w:r>
      <w:r>
        <w:rPr>
          <w:rFonts w:eastAsia="標楷體" w:hint="eastAsia"/>
          <w:sz w:val="22"/>
          <w:szCs w:val="22"/>
        </w:rPr>
        <w:t>8</w:t>
      </w:r>
      <w:r w:rsidRPr="003B1054">
        <w:rPr>
          <w:rFonts w:eastAsia="標楷體"/>
          <w:sz w:val="22"/>
          <w:szCs w:val="22"/>
        </w:rPr>
        <w:t>年</w:t>
      </w:r>
      <w:r>
        <w:rPr>
          <w:rFonts w:eastAsia="標楷體" w:hint="eastAsia"/>
          <w:sz w:val="22"/>
          <w:szCs w:val="22"/>
        </w:rPr>
        <w:t>2</w:t>
      </w:r>
      <w:r w:rsidRPr="003B1054">
        <w:rPr>
          <w:rFonts w:eastAsia="標楷體"/>
          <w:sz w:val="22"/>
          <w:szCs w:val="22"/>
        </w:rPr>
        <w:t>月</w:t>
      </w:r>
      <w:r>
        <w:rPr>
          <w:rFonts w:eastAsia="標楷體" w:hint="eastAsia"/>
          <w:sz w:val="22"/>
          <w:szCs w:val="22"/>
        </w:rPr>
        <w:t>13</w:t>
      </w:r>
      <w:r w:rsidRPr="003B1054">
        <w:rPr>
          <w:rFonts w:eastAsia="標楷體"/>
          <w:sz w:val="22"/>
          <w:szCs w:val="22"/>
        </w:rPr>
        <w:t>日。</w:t>
      </w:r>
    </w:p>
    <w:p w:rsidR="00293780" w:rsidRPr="003B1054" w:rsidRDefault="00293780" w:rsidP="00293780">
      <w:pPr>
        <w:tabs>
          <w:tab w:val="left" w:pos="709"/>
        </w:tabs>
        <w:spacing w:afterLines="50" w:after="180" w:line="460" w:lineRule="exact"/>
        <w:ind w:left="533" w:hangingChars="190" w:hanging="533"/>
        <w:rPr>
          <w:rFonts w:eastAsia="標楷體"/>
          <w:b/>
          <w:bCs/>
          <w:sz w:val="28"/>
          <w:szCs w:val="28"/>
        </w:rPr>
      </w:pPr>
      <w:bookmarkStart w:id="88" w:name="_Toc349916583"/>
      <w:bookmarkStart w:id="89" w:name="_Toc401923795"/>
      <w:bookmarkStart w:id="90" w:name="_Toc402171712"/>
      <w:bookmarkEnd w:id="87"/>
      <w:r w:rsidRPr="00445DA0">
        <w:rPr>
          <w:rFonts w:eastAsia="標楷體"/>
          <w:b/>
          <w:bCs/>
          <w:sz w:val="28"/>
          <w:szCs w:val="28"/>
        </w:rPr>
        <w:t>２、</w:t>
      </w:r>
      <w:r w:rsidRPr="00445DA0">
        <w:rPr>
          <w:rFonts w:eastAsia="標楷體"/>
          <w:b/>
          <w:bCs/>
          <w:sz w:val="28"/>
          <w:szCs w:val="28"/>
        </w:rPr>
        <w:t>10</w:t>
      </w:r>
      <w:r w:rsidRPr="00445DA0">
        <w:rPr>
          <w:rFonts w:eastAsia="標楷體" w:hint="eastAsia"/>
          <w:b/>
          <w:bCs/>
          <w:sz w:val="28"/>
          <w:szCs w:val="28"/>
        </w:rPr>
        <w:t>8</w:t>
      </w:r>
      <w:r w:rsidRPr="00445DA0">
        <w:rPr>
          <w:rFonts w:eastAsia="標楷體"/>
          <w:b/>
          <w:bCs/>
          <w:sz w:val="28"/>
          <w:szCs w:val="28"/>
        </w:rPr>
        <w:t>年</w:t>
      </w:r>
      <w:r>
        <w:rPr>
          <w:rFonts w:eastAsia="標楷體" w:hint="eastAsia"/>
          <w:b/>
          <w:bCs/>
          <w:sz w:val="28"/>
          <w:szCs w:val="28"/>
        </w:rPr>
        <w:t>2</w:t>
      </w:r>
      <w:r w:rsidRPr="00445DA0">
        <w:rPr>
          <w:rFonts w:eastAsia="標楷體"/>
          <w:b/>
          <w:bCs/>
          <w:sz w:val="28"/>
          <w:szCs w:val="28"/>
        </w:rPr>
        <w:t>月景氣對策信號</w:t>
      </w:r>
      <w:r w:rsidRPr="004C1B73">
        <w:rPr>
          <w:rFonts w:eastAsia="標楷體" w:hint="eastAsia"/>
          <w:b/>
          <w:bCs/>
          <w:sz w:val="28"/>
          <w:szCs w:val="28"/>
        </w:rPr>
        <w:t>續呈黃藍燈</w:t>
      </w:r>
      <w:r w:rsidRPr="00445DA0">
        <w:rPr>
          <w:rFonts w:eastAsia="標楷體"/>
          <w:b/>
          <w:bCs/>
          <w:sz w:val="28"/>
          <w:szCs w:val="28"/>
        </w:rPr>
        <w:t>，領先指標及同時指標</w:t>
      </w:r>
      <w:r>
        <w:rPr>
          <w:rFonts w:eastAsia="標楷體" w:hint="eastAsia"/>
          <w:b/>
          <w:bCs/>
          <w:sz w:val="28"/>
          <w:szCs w:val="28"/>
        </w:rPr>
        <w:t>仍</w:t>
      </w:r>
      <w:r w:rsidRPr="00445DA0">
        <w:rPr>
          <w:rFonts w:eastAsia="標楷體"/>
          <w:b/>
          <w:bCs/>
          <w:sz w:val="28"/>
          <w:szCs w:val="28"/>
        </w:rPr>
        <w:t>持續下跌</w:t>
      </w:r>
    </w:p>
    <w:p w:rsidR="00293780" w:rsidRPr="003B1054" w:rsidRDefault="00293780" w:rsidP="00293780">
      <w:pPr>
        <w:snapToGrid w:val="0"/>
        <w:spacing w:beforeLines="50" w:before="180" w:line="300" w:lineRule="auto"/>
        <w:ind w:rightChars="-59" w:right="-142"/>
        <w:jc w:val="both"/>
        <w:rPr>
          <w:rFonts w:eastAsia="標楷體"/>
          <w:sz w:val="28"/>
          <w:szCs w:val="28"/>
        </w:rPr>
      </w:pPr>
      <w:r w:rsidRPr="003B1054">
        <w:rPr>
          <w:rFonts w:eastAsia="標楷體"/>
          <w:sz w:val="28"/>
          <w:szCs w:val="28"/>
        </w:rPr>
        <w:t xml:space="preserve"> (1) </w:t>
      </w:r>
      <w:r w:rsidRPr="003B1054">
        <w:rPr>
          <w:rFonts w:eastAsia="標楷體"/>
          <w:sz w:val="28"/>
          <w:szCs w:val="28"/>
        </w:rPr>
        <w:t>領先指標</w:t>
      </w:r>
    </w:p>
    <w:p w:rsidR="00293780" w:rsidRPr="003B1054" w:rsidRDefault="00293780" w:rsidP="00293780">
      <w:pPr>
        <w:widowControl/>
        <w:snapToGrid w:val="0"/>
        <w:spacing w:beforeLines="50" w:before="180" w:line="300" w:lineRule="auto"/>
        <w:ind w:leftChars="118" w:left="283" w:rightChars="-59" w:right="-142" w:firstLineChars="202" w:firstLine="566"/>
        <w:jc w:val="both"/>
        <w:rPr>
          <w:rFonts w:eastAsia="標楷體"/>
          <w:b/>
          <w:bCs/>
          <w:sz w:val="28"/>
          <w:szCs w:val="28"/>
        </w:rPr>
      </w:pPr>
      <w:r>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Pr>
          <w:rFonts w:eastAsia="標楷體" w:hint="eastAsia"/>
          <w:kern w:val="0"/>
          <w:sz w:val="28"/>
          <w:szCs w:val="28"/>
        </w:rPr>
        <w:t>2</w:t>
      </w:r>
      <w:r w:rsidRPr="003B1054">
        <w:rPr>
          <w:rFonts w:eastAsia="標楷體"/>
          <w:kern w:val="0"/>
          <w:sz w:val="28"/>
          <w:szCs w:val="28"/>
        </w:rPr>
        <w:t>月不含趨勢指數為</w:t>
      </w:r>
      <w:r w:rsidRPr="004C1B73">
        <w:rPr>
          <w:rFonts w:eastAsia="標楷體" w:hint="eastAsia"/>
          <w:kern w:val="0"/>
          <w:sz w:val="28"/>
          <w:szCs w:val="28"/>
        </w:rPr>
        <w:t>99.78</w:t>
      </w:r>
      <w:r w:rsidRPr="004C1B73">
        <w:rPr>
          <w:rFonts w:eastAsia="標楷體" w:hint="eastAsia"/>
          <w:kern w:val="0"/>
          <w:sz w:val="28"/>
          <w:szCs w:val="28"/>
        </w:rPr>
        <w:t>，較上月下滑</w:t>
      </w:r>
      <w:r w:rsidRPr="004C1B73">
        <w:rPr>
          <w:rFonts w:eastAsia="標楷體" w:hint="eastAsia"/>
          <w:kern w:val="0"/>
          <w:sz w:val="28"/>
          <w:szCs w:val="28"/>
        </w:rPr>
        <w:t>0.02</w:t>
      </w:r>
      <w:r w:rsidRPr="003B1054">
        <w:rPr>
          <w:rFonts w:eastAsia="標楷體"/>
          <w:kern w:val="0"/>
          <w:sz w:val="28"/>
          <w:szCs w:val="28"/>
        </w:rPr>
        <w:t>%</w:t>
      </w:r>
      <w:r w:rsidRPr="003B1054">
        <w:rPr>
          <w:rFonts w:eastAsia="標楷體"/>
          <w:kern w:val="0"/>
          <w:sz w:val="28"/>
          <w:szCs w:val="28"/>
        </w:rPr>
        <w:t>。</w:t>
      </w:r>
      <w:r w:rsidRPr="003B1054">
        <w:rPr>
          <w:rFonts w:eastAsia="標楷體"/>
          <w:kern w:val="0"/>
          <w:sz w:val="28"/>
          <w:szCs w:val="28"/>
        </w:rPr>
        <w:t>7</w:t>
      </w:r>
      <w:r w:rsidRPr="003B1054">
        <w:rPr>
          <w:rFonts w:eastAsia="標楷體"/>
          <w:kern w:val="0"/>
          <w:sz w:val="28"/>
          <w:szCs w:val="28"/>
        </w:rPr>
        <w:t>個構成項目經去除長期趨勢後，</w:t>
      </w:r>
      <w:r w:rsidRPr="004C1B73">
        <w:rPr>
          <w:rFonts w:eastAsia="標楷體" w:hint="eastAsia"/>
          <w:kern w:val="0"/>
          <w:sz w:val="28"/>
          <w:szCs w:val="28"/>
        </w:rPr>
        <w:t>3</w:t>
      </w:r>
      <w:r w:rsidRPr="004C1B73">
        <w:rPr>
          <w:rFonts w:eastAsia="標楷體" w:hint="eastAsia"/>
          <w:kern w:val="0"/>
          <w:sz w:val="28"/>
          <w:szCs w:val="28"/>
        </w:rPr>
        <w:t>項較上月上升，包括實質半導體設備進口值、實質貨幣總計數</w:t>
      </w:r>
      <w:r w:rsidRPr="004C1B73">
        <w:rPr>
          <w:rFonts w:eastAsia="標楷體" w:hint="eastAsia"/>
          <w:kern w:val="0"/>
          <w:sz w:val="28"/>
          <w:szCs w:val="28"/>
        </w:rPr>
        <w:t>M1B</w:t>
      </w:r>
      <w:r w:rsidRPr="004C1B73">
        <w:rPr>
          <w:rFonts w:eastAsia="標楷體" w:hint="eastAsia"/>
          <w:kern w:val="0"/>
          <w:sz w:val="28"/>
          <w:szCs w:val="28"/>
        </w:rPr>
        <w:t>、建築物開工樓地板面積，其餘</w:t>
      </w:r>
      <w:r w:rsidRPr="004C1B73">
        <w:rPr>
          <w:rFonts w:eastAsia="標楷體" w:hint="eastAsia"/>
          <w:kern w:val="0"/>
          <w:sz w:val="28"/>
          <w:szCs w:val="28"/>
        </w:rPr>
        <w:t>4</w:t>
      </w:r>
      <w:r w:rsidRPr="004C1B73">
        <w:rPr>
          <w:rFonts w:eastAsia="標楷體" w:hint="eastAsia"/>
          <w:kern w:val="0"/>
          <w:sz w:val="28"/>
          <w:szCs w:val="28"/>
        </w:rPr>
        <w:t>項則較上月下滑，分別為：工業及服務業受僱員工淨進入率、股價指數、外銷訂單動向指數，以及製造業營業氣候測驗點</w:t>
      </w:r>
      <w:r w:rsidRPr="003B1054">
        <w:rPr>
          <w:rFonts w:eastAsia="標楷體"/>
          <w:kern w:val="0"/>
          <w:sz w:val="28"/>
          <w:szCs w:val="28"/>
        </w:rPr>
        <w:t>。</w:t>
      </w:r>
    </w:p>
    <w:p w:rsidR="00293780" w:rsidRPr="003B1054" w:rsidRDefault="00293780" w:rsidP="00293780">
      <w:pPr>
        <w:widowControl/>
        <w:snapToGrid w:val="0"/>
        <w:spacing w:beforeLines="50" w:before="180" w:line="320" w:lineRule="exact"/>
        <w:ind w:rightChars="-59" w:right="-142"/>
        <w:jc w:val="center"/>
        <w:rPr>
          <w:rFonts w:eastAsia="標楷體"/>
          <w:b/>
          <w:kern w:val="0"/>
          <w:sz w:val="28"/>
          <w:szCs w:val="28"/>
        </w:rPr>
      </w:pPr>
      <w:r w:rsidRPr="003B1054">
        <w:rPr>
          <w:rFonts w:eastAsia="標楷體"/>
          <w:b/>
          <w:kern w:val="0"/>
          <w:sz w:val="28"/>
          <w:szCs w:val="28"/>
        </w:rPr>
        <w:t>圖</w:t>
      </w:r>
      <w:r w:rsidRPr="003B1054">
        <w:rPr>
          <w:rFonts w:eastAsia="標楷體"/>
          <w:b/>
          <w:kern w:val="0"/>
          <w:sz w:val="28"/>
          <w:szCs w:val="28"/>
        </w:rPr>
        <w:t>2-1-1</w:t>
      </w:r>
      <w:r w:rsidRPr="003B1054">
        <w:rPr>
          <w:rFonts w:eastAsia="標楷體"/>
          <w:b/>
          <w:kern w:val="0"/>
          <w:sz w:val="28"/>
          <w:szCs w:val="28"/>
        </w:rPr>
        <w:t>景氣領先指標</w:t>
      </w:r>
    </w:p>
    <w:p w:rsidR="00293780" w:rsidRPr="003B1054" w:rsidRDefault="00293780" w:rsidP="00293780">
      <w:pPr>
        <w:widowControl/>
        <w:topLinePunct/>
        <w:snapToGrid w:val="0"/>
        <w:spacing w:beforeLines="50" w:before="180" w:line="300" w:lineRule="auto"/>
        <w:ind w:rightChars="-59" w:right="-142"/>
        <w:rPr>
          <w:rFonts w:eastAsia="標楷體"/>
          <w:kern w:val="0"/>
          <w:sz w:val="16"/>
          <w:szCs w:val="20"/>
        </w:rPr>
      </w:pPr>
      <w:r w:rsidRPr="003B1054">
        <w:rPr>
          <w:rFonts w:eastAsia="標楷體"/>
          <w:noProof/>
        </w:rPr>
        <w:drawing>
          <wp:inline distT="0" distB="0" distL="0" distR="0" wp14:anchorId="2ABCD505" wp14:editId="2944DFD5">
            <wp:extent cx="5391150" cy="2660650"/>
            <wp:effectExtent l="0" t="0" r="1905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B1054">
        <w:rPr>
          <w:rFonts w:eastAsia="標楷體"/>
          <w:noProof/>
          <w:kern w:val="0"/>
          <w:sz w:val="16"/>
          <w:szCs w:val="20"/>
        </w:rPr>
        <mc:AlternateContent>
          <mc:Choice Requires="wps">
            <w:drawing>
              <wp:anchor distT="0" distB="0" distL="114300" distR="114300" simplePos="0" relativeHeight="252962304" behindDoc="0" locked="0" layoutInCell="1" allowOverlap="1" wp14:anchorId="524BBF00" wp14:editId="3EEB4DEC">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293780" w:rsidRPr="00166D08" w:rsidRDefault="00293780" w:rsidP="00293780">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293780" w:rsidRPr="00166D08" w:rsidRDefault="00293780" w:rsidP="00293780">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293780" w:rsidRPr="003B1054" w:rsidRDefault="00293780" w:rsidP="00293780">
      <w:pPr>
        <w:widowControl/>
        <w:topLinePunct/>
        <w:snapToGrid w:val="0"/>
        <w:spacing w:beforeLines="50" w:before="180" w:line="300" w:lineRule="auto"/>
        <w:ind w:rightChars="-59" w:right="-142"/>
        <w:rPr>
          <w:rFonts w:eastAsia="標楷體"/>
          <w:kern w:val="0"/>
          <w:sz w:val="16"/>
          <w:szCs w:val="20"/>
        </w:rPr>
      </w:pPr>
    </w:p>
    <w:p w:rsidR="00293780" w:rsidRPr="003B1054" w:rsidRDefault="00293780" w:rsidP="00293780">
      <w:pPr>
        <w:tabs>
          <w:tab w:val="left" w:pos="540"/>
          <w:tab w:val="left" w:pos="2300"/>
        </w:tabs>
        <w:spacing w:before="180" w:line="300" w:lineRule="auto"/>
        <w:rPr>
          <w:rFonts w:eastAsia="標楷體"/>
          <w:sz w:val="28"/>
          <w:szCs w:val="32"/>
        </w:rPr>
      </w:pPr>
      <w:r w:rsidRPr="003B1054">
        <w:rPr>
          <w:rFonts w:eastAsia="標楷體"/>
          <w:sz w:val="28"/>
          <w:szCs w:val="32"/>
        </w:rPr>
        <w:t xml:space="preserve"> (2) </w:t>
      </w:r>
      <w:r w:rsidRPr="003B1054">
        <w:rPr>
          <w:rFonts w:eastAsia="標楷體"/>
          <w:sz w:val="28"/>
          <w:szCs w:val="32"/>
        </w:rPr>
        <w:t>同時指標</w:t>
      </w:r>
    </w:p>
    <w:p w:rsidR="00293780" w:rsidRPr="003B1054" w:rsidRDefault="00293780" w:rsidP="00293780">
      <w:pPr>
        <w:widowControl/>
        <w:snapToGrid w:val="0"/>
        <w:spacing w:beforeLines="50" w:before="18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Pr>
          <w:rFonts w:eastAsia="標楷體" w:hint="eastAsia"/>
          <w:kern w:val="0"/>
          <w:sz w:val="28"/>
          <w:szCs w:val="28"/>
        </w:rPr>
        <w:t>2</w:t>
      </w:r>
      <w:r w:rsidRPr="003B1054">
        <w:rPr>
          <w:rFonts w:eastAsia="標楷體"/>
          <w:kern w:val="0"/>
          <w:sz w:val="28"/>
          <w:szCs w:val="28"/>
        </w:rPr>
        <w:t>月不含趨勢指數為</w:t>
      </w:r>
      <w:r w:rsidRPr="004C1B73">
        <w:rPr>
          <w:rFonts w:eastAsia="標楷體" w:hint="eastAsia"/>
          <w:kern w:val="0"/>
          <w:sz w:val="28"/>
          <w:szCs w:val="28"/>
        </w:rPr>
        <w:t>97.14</w:t>
      </w:r>
      <w:r w:rsidRPr="004C1B73">
        <w:rPr>
          <w:rFonts w:eastAsia="標楷體" w:hint="eastAsia"/>
          <w:kern w:val="0"/>
          <w:sz w:val="28"/>
          <w:szCs w:val="28"/>
        </w:rPr>
        <w:t>，較上月下滑</w:t>
      </w:r>
      <w:r w:rsidRPr="004C1B73">
        <w:rPr>
          <w:rFonts w:eastAsia="標楷體" w:hint="eastAsia"/>
          <w:kern w:val="0"/>
          <w:sz w:val="28"/>
          <w:szCs w:val="28"/>
        </w:rPr>
        <w:t>1.07</w:t>
      </w:r>
      <w:r w:rsidRPr="003B1054">
        <w:rPr>
          <w:rFonts w:eastAsia="標楷體"/>
          <w:sz w:val="28"/>
          <w:szCs w:val="28"/>
        </w:rPr>
        <w:t>%</w:t>
      </w:r>
      <w:r w:rsidRPr="003B1054">
        <w:rPr>
          <w:rFonts w:eastAsia="標楷體"/>
          <w:kern w:val="0"/>
          <w:sz w:val="28"/>
          <w:szCs w:val="28"/>
        </w:rPr>
        <w:t>。</w:t>
      </w:r>
      <w:r w:rsidRPr="003B1054">
        <w:rPr>
          <w:rFonts w:eastAsia="標楷體"/>
          <w:kern w:val="0"/>
          <w:sz w:val="28"/>
          <w:szCs w:val="28"/>
        </w:rPr>
        <w:t>7</w:t>
      </w:r>
      <w:r w:rsidRPr="003B1054">
        <w:rPr>
          <w:rFonts w:eastAsia="標楷體"/>
          <w:kern w:val="0"/>
          <w:sz w:val="28"/>
          <w:szCs w:val="28"/>
        </w:rPr>
        <w:t>個構成項目經去除長期趨勢後，</w:t>
      </w:r>
      <w:r w:rsidRPr="004C1B73">
        <w:rPr>
          <w:rFonts w:eastAsia="標楷體" w:hint="eastAsia"/>
          <w:sz w:val="28"/>
          <w:szCs w:val="28"/>
        </w:rPr>
        <w:t>除電力（企業）總用電量較上月上升，其餘</w:t>
      </w:r>
      <w:r w:rsidRPr="004C1B73">
        <w:rPr>
          <w:rFonts w:eastAsia="標楷體" w:hint="eastAsia"/>
          <w:sz w:val="28"/>
          <w:szCs w:val="28"/>
        </w:rPr>
        <w:t>6</w:t>
      </w:r>
      <w:r w:rsidRPr="004C1B73">
        <w:rPr>
          <w:rFonts w:eastAsia="標楷體" w:hint="eastAsia"/>
          <w:sz w:val="28"/>
          <w:szCs w:val="28"/>
        </w:rPr>
        <w:t>項則較上月下滑，分別為：批發、零售及餐飲業營業額、工業生產指數、實質海關出口值、製造業銷售量指數、實質機械及電機設備進口值，以及非農業部門就業人數</w:t>
      </w:r>
      <w:r w:rsidRPr="003B1054">
        <w:rPr>
          <w:rFonts w:eastAsia="標楷體"/>
          <w:kern w:val="0"/>
          <w:sz w:val="28"/>
          <w:szCs w:val="28"/>
        </w:rPr>
        <w:t>。</w:t>
      </w:r>
    </w:p>
    <w:p w:rsidR="00293780" w:rsidRPr="003B1054" w:rsidRDefault="00293780" w:rsidP="00293780">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293780" w:rsidRPr="003B1054" w:rsidRDefault="00293780" w:rsidP="00293780">
      <w:pPr>
        <w:widowControl/>
        <w:snapToGrid w:val="0"/>
        <w:spacing w:beforeLines="50" w:before="180" w:afterLines="50" w:after="180" w:line="300" w:lineRule="auto"/>
        <w:ind w:rightChars="-59" w:right="-142"/>
        <w:jc w:val="both"/>
        <w:rPr>
          <w:rFonts w:eastAsia="標楷體"/>
          <w:kern w:val="0"/>
          <w:sz w:val="28"/>
          <w:szCs w:val="28"/>
        </w:rPr>
      </w:pPr>
    </w:p>
    <w:p w:rsidR="00293780" w:rsidRPr="003B1054" w:rsidRDefault="00293780" w:rsidP="00293780">
      <w:pPr>
        <w:widowControl/>
        <w:snapToGrid w:val="0"/>
        <w:spacing w:beforeLines="50" w:before="180"/>
        <w:ind w:rightChars="-59" w:right="-142"/>
        <w:jc w:val="center"/>
        <w:rPr>
          <w:rFonts w:eastAsia="標楷體"/>
          <w:b/>
          <w:noProof/>
          <w:kern w:val="0"/>
          <w:sz w:val="28"/>
          <w:szCs w:val="28"/>
        </w:rPr>
      </w:pPr>
      <w:r w:rsidRPr="003B1054">
        <w:rPr>
          <w:rFonts w:eastAsia="標楷體"/>
          <w:b/>
          <w:noProof/>
          <w:kern w:val="0"/>
          <w:sz w:val="28"/>
          <w:szCs w:val="28"/>
        </w:rPr>
        <w:t>圖</w:t>
      </w:r>
      <w:r w:rsidRPr="003B1054">
        <w:rPr>
          <w:rFonts w:eastAsia="標楷體"/>
          <w:b/>
          <w:noProof/>
          <w:kern w:val="0"/>
          <w:sz w:val="28"/>
          <w:szCs w:val="28"/>
        </w:rPr>
        <w:t>2-1-2</w:t>
      </w:r>
      <w:r w:rsidRPr="003B1054">
        <w:rPr>
          <w:rFonts w:eastAsia="標楷體"/>
          <w:b/>
          <w:noProof/>
          <w:kern w:val="0"/>
          <w:sz w:val="28"/>
          <w:szCs w:val="28"/>
        </w:rPr>
        <w:t>景氣同時指標</w:t>
      </w:r>
    </w:p>
    <w:p w:rsidR="00293780" w:rsidRPr="003B1054" w:rsidRDefault="00293780" w:rsidP="00293780">
      <w:pPr>
        <w:widowControl/>
        <w:snapToGrid w:val="0"/>
        <w:spacing w:beforeLines="50" w:before="180"/>
        <w:ind w:rightChars="-59" w:right="-142"/>
        <w:jc w:val="center"/>
        <w:rPr>
          <w:rFonts w:eastAsia="標楷體"/>
          <w:b/>
          <w:noProof/>
          <w:kern w:val="0"/>
          <w:sz w:val="28"/>
          <w:szCs w:val="28"/>
        </w:rPr>
      </w:pPr>
      <w:r w:rsidRPr="003B1054">
        <w:rPr>
          <w:rFonts w:eastAsia="標楷體"/>
          <w:noProof/>
        </w:rPr>
        <mc:AlternateContent>
          <mc:Choice Requires="wps">
            <w:drawing>
              <wp:anchor distT="0" distB="0" distL="114300" distR="114300" simplePos="0" relativeHeight="252961280" behindDoc="0" locked="0" layoutInCell="1" allowOverlap="1" wp14:anchorId="6419384A" wp14:editId="36915BC1">
                <wp:simplePos x="0" y="0"/>
                <wp:positionH relativeFrom="column">
                  <wp:posOffset>1917507</wp:posOffset>
                </wp:positionH>
                <wp:positionV relativeFrom="paragraph">
                  <wp:posOffset>1858120</wp:posOffset>
                </wp:positionV>
                <wp:extent cx="1471930" cy="302150"/>
                <wp:effectExtent l="0" t="95250" r="13970" b="22225"/>
                <wp:wrapNone/>
                <wp:docPr id="16" name="圓角矩形圖說文字 1"/>
                <wp:cNvGraphicFramePr/>
                <a:graphic xmlns:a="http://schemas.openxmlformats.org/drawingml/2006/main">
                  <a:graphicData uri="http://schemas.microsoft.com/office/word/2010/wordprocessingShape">
                    <wps:wsp>
                      <wps:cNvSpPr/>
                      <wps:spPr>
                        <a:xfrm>
                          <a:off x="0" y="0"/>
                          <a:ext cx="1471930" cy="302150"/>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293780" w:rsidRPr="00912012" w:rsidRDefault="00293780" w:rsidP="00293780">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1pt;margin-top:146.3pt;width:115.9pt;height:23.8pt;z-index:25296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" adj="19906,-5853" fillcolor="window" strokecolor="windowText" strokeweight=".5pt">
                <v:textbox>
                  <w:txbxContent>
                    <w:p w:rsidR="00293780" w:rsidRPr="00912012" w:rsidRDefault="00293780" w:rsidP="00293780">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3B1054">
        <w:rPr>
          <w:rFonts w:eastAsia="標楷體"/>
          <w:noProof/>
        </w:rPr>
        <w:drawing>
          <wp:inline distT="0" distB="0" distL="0" distR="0" wp14:anchorId="0179D209" wp14:editId="397B4B5B">
            <wp:extent cx="5276850" cy="2432050"/>
            <wp:effectExtent l="0" t="0" r="0" b="0"/>
            <wp:docPr id="15" name="圖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3780" w:rsidRPr="003B1054" w:rsidRDefault="00293780" w:rsidP="00293780">
      <w:pPr>
        <w:tabs>
          <w:tab w:val="left" w:pos="540"/>
        </w:tabs>
        <w:snapToGrid w:val="0"/>
        <w:spacing w:line="300" w:lineRule="auto"/>
        <w:rPr>
          <w:rFonts w:eastAsia="標楷體"/>
          <w:sz w:val="28"/>
          <w:szCs w:val="28"/>
        </w:rPr>
      </w:pPr>
      <w:r w:rsidRPr="003B1054">
        <w:rPr>
          <w:rFonts w:eastAsia="標楷體"/>
          <w:sz w:val="28"/>
          <w:szCs w:val="32"/>
        </w:rPr>
        <w:t xml:space="preserve">(3) </w:t>
      </w:r>
      <w:r w:rsidRPr="003B1054">
        <w:rPr>
          <w:rFonts w:eastAsia="標楷體"/>
          <w:sz w:val="28"/>
          <w:szCs w:val="28"/>
        </w:rPr>
        <w:t>景氣對策信號</w:t>
      </w:r>
    </w:p>
    <w:p w:rsidR="00293780" w:rsidRPr="003B1054" w:rsidRDefault="00293780" w:rsidP="00293780">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Pr>
          <w:rFonts w:eastAsia="標楷體"/>
          <w:spacing w:val="4"/>
          <w:sz w:val="28"/>
          <w:szCs w:val="28"/>
          <w:lang w:bidi="hi-IN"/>
        </w:rPr>
        <w:t>10</w:t>
      </w:r>
      <w:r>
        <w:rPr>
          <w:rFonts w:eastAsia="標楷體" w:hint="eastAsia"/>
          <w:spacing w:val="4"/>
          <w:sz w:val="28"/>
          <w:szCs w:val="28"/>
          <w:lang w:bidi="hi-IN"/>
        </w:rPr>
        <w:t>8</w:t>
      </w:r>
      <w:r w:rsidRPr="003B1054">
        <w:rPr>
          <w:rFonts w:eastAsia="標楷體"/>
          <w:spacing w:val="4"/>
          <w:sz w:val="28"/>
          <w:szCs w:val="28"/>
          <w:lang w:bidi="hi-IN"/>
        </w:rPr>
        <w:t>年</w:t>
      </w:r>
      <w:r>
        <w:rPr>
          <w:rFonts w:eastAsia="標楷體" w:hint="eastAsia"/>
          <w:spacing w:val="4"/>
          <w:sz w:val="28"/>
          <w:szCs w:val="28"/>
          <w:lang w:bidi="hi-IN"/>
        </w:rPr>
        <w:t>2</w:t>
      </w:r>
      <w:r w:rsidRPr="003B1054">
        <w:rPr>
          <w:rFonts w:eastAsia="標楷體"/>
          <w:spacing w:val="4"/>
          <w:sz w:val="28"/>
          <w:szCs w:val="28"/>
          <w:lang w:bidi="hi-IN"/>
        </w:rPr>
        <w:t>月景氣對策信號為</w:t>
      </w:r>
      <w:r w:rsidRPr="004C1B73">
        <w:rPr>
          <w:rFonts w:eastAsia="標楷體" w:hint="eastAsia"/>
          <w:spacing w:val="4"/>
          <w:sz w:val="28"/>
          <w:szCs w:val="28"/>
          <w:lang w:bidi="hi-IN"/>
        </w:rPr>
        <w:t>17</w:t>
      </w:r>
      <w:r w:rsidRPr="004C1B73">
        <w:rPr>
          <w:rFonts w:eastAsia="標楷體" w:hint="eastAsia"/>
          <w:spacing w:val="4"/>
          <w:sz w:val="28"/>
          <w:szCs w:val="28"/>
          <w:lang w:bidi="hi-IN"/>
        </w:rPr>
        <w:t>分，較上月減少</w:t>
      </w:r>
      <w:r w:rsidRPr="004C1B73">
        <w:rPr>
          <w:rFonts w:eastAsia="標楷體" w:hint="eastAsia"/>
          <w:spacing w:val="4"/>
          <w:sz w:val="28"/>
          <w:szCs w:val="28"/>
          <w:lang w:bidi="hi-IN"/>
        </w:rPr>
        <w:t>3</w:t>
      </w:r>
      <w:r w:rsidRPr="004C1B73">
        <w:rPr>
          <w:rFonts w:eastAsia="標楷體" w:hint="eastAsia"/>
          <w:spacing w:val="4"/>
          <w:sz w:val="28"/>
          <w:szCs w:val="28"/>
          <w:lang w:bidi="hi-IN"/>
        </w:rPr>
        <w:t>分，燈號續呈黃藍燈。</w:t>
      </w:r>
      <w:r w:rsidRPr="004C1B73">
        <w:rPr>
          <w:rFonts w:eastAsia="標楷體" w:hint="eastAsia"/>
          <w:spacing w:val="4"/>
          <w:sz w:val="28"/>
          <w:szCs w:val="28"/>
          <w:lang w:bidi="hi-IN"/>
        </w:rPr>
        <w:t>9</w:t>
      </w:r>
      <w:r w:rsidRPr="004C1B73">
        <w:rPr>
          <w:rFonts w:eastAsia="標楷體" w:hint="eastAsia"/>
          <w:spacing w:val="4"/>
          <w:sz w:val="28"/>
          <w:szCs w:val="28"/>
          <w:lang w:bidi="hi-IN"/>
        </w:rPr>
        <w:t>項構成項目中，機械及電機設備進口值由黃紅燈轉呈綠燈、批發、零售及餐飲業營業額由綠燈轉呈藍燈；其餘</w:t>
      </w:r>
      <w:r w:rsidRPr="004C1B73">
        <w:rPr>
          <w:rFonts w:eastAsia="標楷體" w:hint="eastAsia"/>
          <w:spacing w:val="4"/>
          <w:sz w:val="28"/>
          <w:szCs w:val="28"/>
          <w:lang w:bidi="hi-IN"/>
        </w:rPr>
        <w:t>7</w:t>
      </w:r>
      <w:r w:rsidRPr="004C1B73">
        <w:rPr>
          <w:rFonts w:eastAsia="標楷體" w:hint="eastAsia"/>
          <w:spacing w:val="4"/>
          <w:sz w:val="28"/>
          <w:szCs w:val="28"/>
          <w:lang w:bidi="hi-IN"/>
        </w:rPr>
        <w:t>項燈號不變</w:t>
      </w:r>
      <w:r w:rsidRPr="00445DA0">
        <w:rPr>
          <w:rFonts w:eastAsia="標楷體" w:hint="eastAsia"/>
          <w:color w:val="000000" w:themeColor="text1"/>
          <w:spacing w:val="4"/>
          <w:sz w:val="28"/>
          <w:szCs w:val="28"/>
          <w:lang w:bidi="hi-IN"/>
        </w:rPr>
        <w:t>。</w:t>
      </w:r>
    </w:p>
    <w:p w:rsidR="00293780" w:rsidRPr="003B1054" w:rsidRDefault="00293780" w:rsidP="00293780">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B1054">
        <w:rPr>
          <w:rFonts w:eastAsia="標楷體"/>
          <w:b/>
          <w:noProof/>
          <w:kern w:val="0"/>
          <w:sz w:val="28"/>
          <w:szCs w:val="28"/>
        </w:rPr>
        <w:tab/>
      </w:r>
      <w:r w:rsidRPr="003B1054">
        <w:rPr>
          <w:rFonts w:eastAsia="標楷體"/>
          <w:b/>
          <w:noProof/>
          <w:kern w:val="0"/>
          <w:sz w:val="28"/>
          <w:szCs w:val="28"/>
        </w:rPr>
        <w:tab/>
      </w:r>
      <w:r w:rsidRPr="003B1054">
        <w:rPr>
          <w:rFonts w:eastAsia="標楷體"/>
          <w:b/>
          <w:noProof/>
          <w:kern w:val="0"/>
          <w:sz w:val="28"/>
          <w:szCs w:val="28"/>
        </w:rPr>
        <w:t>圖</w:t>
      </w:r>
      <w:r w:rsidRPr="003B1054">
        <w:rPr>
          <w:rFonts w:eastAsia="標楷體"/>
          <w:b/>
          <w:noProof/>
          <w:kern w:val="0"/>
          <w:sz w:val="28"/>
          <w:szCs w:val="28"/>
        </w:rPr>
        <w:t xml:space="preserve">2-1-3  </w:t>
      </w:r>
      <w:r w:rsidRPr="003B1054">
        <w:rPr>
          <w:rFonts w:eastAsia="標楷體"/>
          <w:b/>
          <w:noProof/>
          <w:kern w:val="0"/>
          <w:sz w:val="28"/>
          <w:szCs w:val="28"/>
        </w:rPr>
        <w:t>一年來景氣對策信號</w:t>
      </w:r>
    </w:p>
    <w:p w:rsidR="00293780" w:rsidRPr="003B1054" w:rsidRDefault="00293780" w:rsidP="00293780">
      <w:pPr>
        <w:widowControl/>
        <w:tabs>
          <w:tab w:val="left" w:pos="1265"/>
          <w:tab w:val="center" w:pos="4139"/>
        </w:tabs>
        <w:topLinePunct/>
        <w:snapToGrid w:val="0"/>
        <w:spacing w:line="240" w:lineRule="atLeast"/>
        <w:ind w:right="34"/>
        <w:jc w:val="center"/>
        <w:rPr>
          <w:rFonts w:eastAsia="標楷體"/>
          <w:b/>
          <w:noProof/>
          <w:kern w:val="0"/>
          <w:sz w:val="28"/>
          <w:szCs w:val="28"/>
        </w:rPr>
      </w:pPr>
      <w:r>
        <w:rPr>
          <w:rFonts w:hint="eastAsia"/>
          <w:b/>
          <w:bCs/>
          <w:noProof/>
          <w:sz w:val="32"/>
          <w:szCs w:val="32"/>
        </w:rPr>
        <w:drawing>
          <wp:inline distT="0" distB="0" distL="0" distR="0" wp14:anchorId="4A06C2B8" wp14:editId="0068D7ED">
            <wp:extent cx="5278120" cy="2820432"/>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2820432"/>
                    </a:xfrm>
                    <a:prstGeom prst="rect">
                      <a:avLst/>
                    </a:prstGeom>
                  </pic:spPr>
                </pic:pic>
              </a:graphicData>
            </a:graphic>
          </wp:inline>
        </w:drawing>
      </w:r>
    </w:p>
    <w:p w:rsidR="00430622" w:rsidRPr="003B1054" w:rsidRDefault="00430622">
      <w:pPr>
        <w:widowControl/>
        <w:rPr>
          <w:rFonts w:eastAsia="標楷體"/>
          <w:b/>
          <w:bCs/>
          <w:sz w:val="32"/>
          <w:szCs w:val="32"/>
        </w:rPr>
      </w:pPr>
      <w:r w:rsidRPr="003B1054">
        <w:rPr>
          <w:rFonts w:eastAsia="標楷體"/>
          <w:b/>
          <w:bCs/>
          <w:sz w:val="32"/>
          <w:szCs w:val="32"/>
        </w:rPr>
        <w:br w:type="page"/>
      </w:r>
    </w:p>
    <w:p w:rsidR="003F3F99" w:rsidRPr="003B1054"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585841"/>
      <w:r w:rsidRPr="003B1054">
        <w:rPr>
          <w:rFonts w:eastAsia="標楷體"/>
          <w:b/>
          <w:bCs/>
          <w:sz w:val="32"/>
          <w:szCs w:val="32"/>
        </w:rPr>
        <w:t>（二）工業生產</w:t>
      </w:r>
      <w:bookmarkEnd w:id="88"/>
      <w:bookmarkEnd w:id="89"/>
      <w:bookmarkEnd w:id="90"/>
      <w:bookmarkEnd w:id="91"/>
    </w:p>
    <w:p w:rsidR="00411F87" w:rsidRPr="003B1054" w:rsidRDefault="00411F87" w:rsidP="00411F87">
      <w:pPr>
        <w:tabs>
          <w:tab w:val="left" w:pos="540"/>
        </w:tabs>
        <w:spacing w:line="400" w:lineRule="exact"/>
        <w:rPr>
          <w:rFonts w:eastAsia="標楷體"/>
          <w:b/>
          <w:bCs/>
          <w:sz w:val="28"/>
          <w:szCs w:val="28"/>
        </w:rPr>
      </w:pPr>
      <w:bookmarkStart w:id="92" w:name="OLE_LINK5"/>
      <w:bookmarkStart w:id="93" w:name="_Toc401923799"/>
      <w:bookmarkStart w:id="94" w:name="_Toc402171716"/>
      <w:r w:rsidRPr="003B1054">
        <w:rPr>
          <w:rFonts w:eastAsia="標楷體"/>
          <w:b/>
          <w:bCs/>
          <w:sz w:val="28"/>
          <w:szCs w:val="28"/>
        </w:rPr>
        <w:t>１、</w:t>
      </w:r>
      <w:r>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b/>
          <w:bCs/>
          <w:sz w:val="28"/>
          <w:szCs w:val="28"/>
        </w:rPr>
        <w:t>2</w:t>
      </w:r>
      <w:r>
        <w:rPr>
          <w:rFonts w:eastAsia="標楷體"/>
          <w:b/>
          <w:bCs/>
          <w:sz w:val="28"/>
          <w:szCs w:val="28"/>
        </w:rPr>
        <w:t>月</w:t>
      </w:r>
      <w:r w:rsidRPr="003B1054">
        <w:rPr>
          <w:rFonts w:eastAsia="標楷體"/>
          <w:b/>
          <w:bCs/>
          <w:sz w:val="28"/>
          <w:szCs w:val="28"/>
        </w:rPr>
        <w:t>工業生產減少</w:t>
      </w:r>
      <w:r>
        <w:rPr>
          <w:rFonts w:eastAsia="標楷體"/>
          <w:b/>
          <w:bCs/>
          <w:sz w:val="28"/>
          <w:szCs w:val="28"/>
        </w:rPr>
        <w:t>1.</w:t>
      </w:r>
      <w:r>
        <w:rPr>
          <w:rFonts w:eastAsia="標楷體" w:hint="eastAsia"/>
          <w:b/>
          <w:bCs/>
          <w:sz w:val="28"/>
          <w:szCs w:val="28"/>
        </w:rPr>
        <w:t>80</w:t>
      </w:r>
      <w:r w:rsidRPr="003B1054">
        <w:rPr>
          <w:rFonts w:eastAsia="標楷體"/>
          <w:b/>
          <w:bCs/>
          <w:sz w:val="28"/>
          <w:szCs w:val="28"/>
        </w:rPr>
        <w:t>%</w:t>
      </w: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Pr>
          <w:rFonts w:eastAsia="標楷體"/>
          <w:kern w:val="0"/>
          <w:sz w:val="28"/>
          <w:szCs w:val="28"/>
        </w:rPr>
        <w:t>2</w:t>
      </w:r>
      <w:r>
        <w:rPr>
          <w:rFonts w:eastAsia="標楷體"/>
          <w:kern w:val="0"/>
          <w:sz w:val="28"/>
          <w:szCs w:val="28"/>
        </w:rPr>
        <w:t>月</w:t>
      </w:r>
      <w:r w:rsidRPr="003B1054">
        <w:rPr>
          <w:rFonts w:eastAsia="標楷體"/>
          <w:kern w:val="0"/>
          <w:sz w:val="28"/>
          <w:szCs w:val="28"/>
        </w:rPr>
        <w:t>工業生產指數</w:t>
      </w:r>
      <w:r w:rsidRPr="005A6AEB">
        <w:rPr>
          <w:rFonts w:eastAsia="標楷體"/>
          <w:kern w:val="0"/>
          <w:sz w:val="28"/>
          <w:szCs w:val="28"/>
        </w:rPr>
        <w:t>86.15</w:t>
      </w:r>
      <w:r w:rsidRPr="003B1054">
        <w:rPr>
          <w:rFonts w:eastAsia="標楷體"/>
          <w:kern w:val="0"/>
          <w:sz w:val="28"/>
          <w:szCs w:val="28"/>
        </w:rPr>
        <w:t>，較上年同月減少</w:t>
      </w:r>
      <w:r w:rsidRPr="003B1054">
        <w:rPr>
          <w:rFonts w:eastAsia="標楷體"/>
          <w:kern w:val="0"/>
          <w:sz w:val="28"/>
          <w:szCs w:val="28"/>
        </w:rPr>
        <w:t>1.</w:t>
      </w:r>
      <w:r>
        <w:rPr>
          <w:rFonts w:eastAsia="標楷體" w:hint="eastAsia"/>
          <w:kern w:val="0"/>
          <w:sz w:val="28"/>
          <w:szCs w:val="28"/>
        </w:rPr>
        <w:t>80</w:t>
      </w:r>
      <w:r w:rsidRPr="003B1054">
        <w:rPr>
          <w:rFonts w:eastAsia="標楷體"/>
          <w:kern w:val="0"/>
          <w:sz w:val="28"/>
          <w:szCs w:val="28"/>
        </w:rPr>
        <w:t>%</w:t>
      </w:r>
      <w:r w:rsidRPr="003B1054">
        <w:rPr>
          <w:rFonts w:eastAsia="標楷體"/>
          <w:kern w:val="0"/>
          <w:sz w:val="28"/>
          <w:szCs w:val="28"/>
        </w:rPr>
        <w:t>。其中</w:t>
      </w:r>
      <w:r w:rsidRPr="003B1054">
        <w:rPr>
          <w:rFonts w:eastAsia="標楷體"/>
          <w:kern w:val="0"/>
          <w:sz w:val="28"/>
          <w:szCs w:val="20"/>
        </w:rPr>
        <w:t>礦業及土石採取業增加</w:t>
      </w:r>
      <w:r w:rsidRPr="005A6AEB">
        <w:rPr>
          <w:rFonts w:eastAsia="標楷體"/>
          <w:color w:val="000000" w:themeColor="text1"/>
          <w:kern w:val="0"/>
          <w:sz w:val="28"/>
          <w:szCs w:val="20"/>
        </w:rPr>
        <w:t>9.70</w:t>
      </w:r>
      <w:r w:rsidRPr="003B1054">
        <w:rPr>
          <w:rFonts w:eastAsia="標楷體"/>
          <w:kern w:val="0"/>
          <w:sz w:val="28"/>
          <w:szCs w:val="20"/>
        </w:rPr>
        <w:t>%</w:t>
      </w:r>
      <w:r w:rsidRPr="003B1054">
        <w:rPr>
          <w:rFonts w:eastAsia="標楷體"/>
          <w:kern w:val="0"/>
          <w:sz w:val="28"/>
          <w:szCs w:val="20"/>
        </w:rPr>
        <w:t>，電力及燃氣供應業</w:t>
      </w:r>
      <w:r w:rsidR="00D260BF">
        <w:rPr>
          <w:rFonts w:eastAsia="標楷體" w:hint="eastAsia"/>
          <w:kern w:val="0"/>
          <w:sz w:val="28"/>
          <w:szCs w:val="20"/>
        </w:rPr>
        <w:t>、</w:t>
      </w:r>
      <w:r w:rsidR="00D260BF" w:rsidRPr="003B1054">
        <w:rPr>
          <w:rFonts w:eastAsia="標楷體"/>
          <w:kern w:val="0"/>
          <w:sz w:val="28"/>
          <w:szCs w:val="20"/>
        </w:rPr>
        <w:t>製造業</w:t>
      </w:r>
      <w:r w:rsidR="00D260BF">
        <w:rPr>
          <w:rFonts w:eastAsia="標楷體" w:hint="eastAsia"/>
          <w:kern w:val="0"/>
          <w:sz w:val="28"/>
          <w:szCs w:val="20"/>
        </w:rPr>
        <w:t>及</w:t>
      </w:r>
      <w:r w:rsidR="00D260BF" w:rsidRPr="003B1054">
        <w:rPr>
          <w:rFonts w:eastAsia="標楷體"/>
          <w:kern w:val="0"/>
          <w:sz w:val="28"/>
          <w:szCs w:val="20"/>
        </w:rPr>
        <w:t>用水供應業</w:t>
      </w:r>
      <w:r>
        <w:rPr>
          <w:rFonts w:eastAsia="標楷體" w:hint="eastAsia"/>
          <w:kern w:val="0"/>
          <w:sz w:val="28"/>
          <w:szCs w:val="20"/>
        </w:rPr>
        <w:t>分別</w:t>
      </w:r>
      <w:r w:rsidRPr="003B1054">
        <w:rPr>
          <w:rFonts w:eastAsia="標楷體"/>
          <w:kern w:val="0"/>
          <w:sz w:val="28"/>
          <w:szCs w:val="20"/>
        </w:rPr>
        <w:t>減少</w:t>
      </w:r>
      <w:r w:rsidR="00D260BF" w:rsidRPr="005A6AEB">
        <w:rPr>
          <w:rFonts w:eastAsia="標楷體"/>
          <w:color w:val="000000" w:themeColor="text1"/>
          <w:kern w:val="0"/>
          <w:sz w:val="28"/>
          <w:szCs w:val="20"/>
        </w:rPr>
        <w:t>3.14</w:t>
      </w:r>
      <w:r w:rsidR="00D260BF" w:rsidRPr="003B1054">
        <w:rPr>
          <w:rFonts w:eastAsia="標楷體"/>
          <w:kern w:val="0"/>
          <w:sz w:val="28"/>
          <w:szCs w:val="20"/>
        </w:rPr>
        <w:t>%</w:t>
      </w:r>
      <w:r w:rsidR="00D260BF">
        <w:rPr>
          <w:rFonts w:eastAsia="標楷體" w:hint="eastAsia"/>
          <w:kern w:val="0"/>
          <w:sz w:val="28"/>
          <w:szCs w:val="20"/>
        </w:rPr>
        <w:t>、</w:t>
      </w:r>
      <w:r w:rsidRPr="005A6AEB">
        <w:rPr>
          <w:rFonts w:eastAsia="標楷體" w:hint="eastAsia"/>
          <w:color w:val="000000" w:themeColor="text1"/>
          <w:kern w:val="0"/>
          <w:sz w:val="28"/>
          <w:szCs w:val="20"/>
        </w:rPr>
        <w:t>1.75</w:t>
      </w:r>
      <w:r w:rsidRPr="003B1054">
        <w:rPr>
          <w:rFonts w:eastAsia="標楷體"/>
          <w:kern w:val="0"/>
          <w:sz w:val="28"/>
          <w:szCs w:val="20"/>
        </w:rPr>
        <w:t>%</w:t>
      </w:r>
      <w:r w:rsidR="00D260BF">
        <w:rPr>
          <w:rFonts w:eastAsia="標楷體" w:hint="eastAsia"/>
          <w:kern w:val="0"/>
          <w:sz w:val="28"/>
          <w:szCs w:val="20"/>
        </w:rPr>
        <w:t>及</w:t>
      </w:r>
      <w:r w:rsidRPr="003B1054">
        <w:rPr>
          <w:rFonts w:eastAsia="標楷體"/>
          <w:kern w:val="0"/>
          <w:sz w:val="28"/>
          <w:szCs w:val="20"/>
        </w:rPr>
        <w:t>1.</w:t>
      </w:r>
      <w:r>
        <w:rPr>
          <w:rFonts w:eastAsia="標楷體" w:hint="eastAsia"/>
          <w:kern w:val="0"/>
          <w:sz w:val="28"/>
          <w:szCs w:val="20"/>
        </w:rPr>
        <w:t>27</w:t>
      </w:r>
      <w:r w:rsidRPr="003B1054">
        <w:rPr>
          <w:rFonts w:eastAsia="標楷體"/>
          <w:kern w:val="0"/>
          <w:sz w:val="28"/>
          <w:szCs w:val="20"/>
        </w:rPr>
        <w:t>%</w:t>
      </w:r>
      <w:r w:rsidRPr="003B1054">
        <w:rPr>
          <w:rFonts w:eastAsia="標楷體" w:hint="eastAsia"/>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Pr="00ED01C0">
        <w:rPr>
          <w:rFonts w:eastAsia="標楷體" w:hint="eastAsia"/>
          <w:color w:val="000000" w:themeColor="text1"/>
          <w:kern w:val="0"/>
          <w:sz w:val="28"/>
          <w:szCs w:val="20"/>
        </w:rPr>
        <w:t>2</w:t>
      </w:r>
      <w:r w:rsidRPr="00ED01C0">
        <w:rPr>
          <w:rFonts w:eastAsia="標楷體" w:hint="eastAsia"/>
          <w:color w:val="000000" w:themeColor="text1"/>
          <w:kern w:val="0"/>
          <w:sz w:val="28"/>
          <w:szCs w:val="20"/>
        </w:rPr>
        <w:t>月工業生產指數</w:t>
      </w:r>
      <w:r w:rsidRPr="005A6AEB">
        <w:rPr>
          <w:rFonts w:eastAsia="標楷體"/>
          <w:color w:val="000000" w:themeColor="text1"/>
          <w:kern w:val="0"/>
          <w:sz w:val="28"/>
          <w:szCs w:val="20"/>
        </w:rPr>
        <w:t>96.77</w:t>
      </w:r>
      <w:r w:rsidRPr="00ED01C0">
        <w:rPr>
          <w:rFonts w:eastAsia="標楷體" w:hint="eastAsia"/>
          <w:color w:val="000000" w:themeColor="text1"/>
          <w:kern w:val="0"/>
          <w:sz w:val="28"/>
          <w:szCs w:val="20"/>
        </w:rPr>
        <w:t>，較上年同期</w:t>
      </w:r>
      <w:r w:rsidRPr="005A6AEB">
        <w:rPr>
          <w:rFonts w:eastAsia="標楷體" w:hint="eastAsia"/>
          <w:color w:val="000000" w:themeColor="text1"/>
          <w:kern w:val="0"/>
          <w:sz w:val="28"/>
          <w:szCs w:val="20"/>
        </w:rPr>
        <w:t>減少</w:t>
      </w:r>
      <w:r w:rsidRPr="005A6AEB">
        <w:rPr>
          <w:rFonts w:eastAsia="標楷體" w:hint="eastAsia"/>
          <w:color w:val="000000" w:themeColor="text1"/>
          <w:kern w:val="0"/>
          <w:sz w:val="28"/>
          <w:szCs w:val="20"/>
        </w:rPr>
        <w:t>1.41</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411F87" w:rsidRPr="003B1054" w:rsidRDefault="00411F87" w:rsidP="00411F87">
      <w:pPr>
        <w:widowControl/>
        <w:topLinePunct/>
        <w:snapToGrid w:val="0"/>
        <w:spacing w:beforeLines="30" w:before="108" w:line="300" w:lineRule="auto"/>
        <w:ind w:right="210"/>
        <w:jc w:val="both"/>
        <w:rPr>
          <w:rFonts w:eastAsia="標楷體"/>
          <w:kern w:val="0"/>
          <w:sz w:val="28"/>
          <w:szCs w:val="20"/>
        </w:rPr>
      </w:pPr>
      <w:r w:rsidRPr="003B1054">
        <w:rPr>
          <w:rFonts w:eastAsia="標楷體"/>
          <w:b/>
          <w:bCs/>
          <w:kern w:val="0"/>
          <w:sz w:val="28"/>
          <w:szCs w:val="20"/>
        </w:rPr>
        <w:t xml:space="preserve">　　　　　　　　　表</w:t>
      </w:r>
      <w:r w:rsidRPr="003B1054">
        <w:rPr>
          <w:rFonts w:eastAsia="標楷體"/>
          <w:b/>
          <w:bCs/>
          <w:kern w:val="0"/>
          <w:sz w:val="28"/>
          <w:szCs w:val="20"/>
        </w:rPr>
        <w:t xml:space="preserve">2-2-1  </w:t>
      </w:r>
      <w:r w:rsidRPr="003B1054">
        <w:rPr>
          <w:rFonts w:eastAsia="標楷體"/>
          <w:b/>
          <w:bCs/>
          <w:kern w:val="0"/>
          <w:sz w:val="28"/>
          <w:szCs w:val="20"/>
        </w:rPr>
        <w:t>工業生產</w:t>
      </w:r>
      <w:r w:rsidRPr="003B1054">
        <w:rPr>
          <w:rFonts w:eastAsia="標楷體"/>
          <w:b/>
          <w:bCs/>
          <w:snapToGrid w:val="0"/>
          <w:kern w:val="0"/>
          <w:sz w:val="28"/>
          <w:szCs w:val="20"/>
        </w:rPr>
        <w:t>年增率</w:t>
      </w:r>
      <w:r w:rsidRPr="003B1054">
        <w:rPr>
          <w:rFonts w:eastAsia="標楷體"/>
          <w:kern w:val="0"/>
          <w:sz w:val="28"/>
          <w:szCs w:val="20"/>
        </w:rPr>
        <w:t xml:space="preserve">          </w:t>
      </w:r>
      <w:r w:rsidRPr="003B1054">
        <w:rPr>
          <w:rFonts w:eastAsia="標楷體"/>
          <w:kern w:val="0"/>
          <w:szCs w:val="20"/>
        </w:rPr>
        <w:t>單位：</w:t>
      </w:r>
      <w:r w:rsidRPr="003B1054">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411F87" w:rsidRPr="003B1054" w:rsidTr="00F73393">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411F87" w:rsidRPr="003B1054" w:rsidRDefault="00411F87" w:rsidP="00F73393">
            <w:pPr>
              <w:snapToGrid w:val="0"/>
              <w:spacing w:line="260" w:lineRule="exact"/>
              <w:ind w:left="28"/>
              <w:jc w:val="center"/>
              <w:rPr>
                <w:rFonts w:eastAsia="標楷體"/>
                <w:szCs w:val="28"/>
              </w:rPr>
            </w:pPr>
          </w:p>
          <w:p w:rsidR="00411F87" w:rsidRPr="003B1054" w:rsidRDefault="00411F87" w:rsidP="00F73393">
            <w:pPr>
              <w:snapToGrid w:val="0"/>
              <w:spacing w:line="260" w:lineRule="exact"/>
              <w:ind w:left="28"/>
              <w:jc w:val="center"/>
              <w:rPr>
                <w:rFonts w:eastAsia="標楷體"/>
                <w:szCs w:val="28"/>
              </w:rPr>
            </w:pPr>
            <w:r w:rsidRPr="003B1054">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411F87" w:rsidRPr="003B1054" w:rsidRDefault="00411F87" w:rsidP="00F73393">
            <w:pPr>
              <w:snapToGrid w:val="0"/>
              <w:spacing w:line="260" w:lineRule="exact"/>
              <w:ind w:left="28"/>
              <w:jc w:val="center"/>
              <w:rPr>
                <w:rFonts w:eastAsia="標楷體"/>
              </w:rPr>
            </w:pPr>
          </w:p>
        </w:tc>
      </w:tr>
      <w:tr w:rsidR="00411F87" w:rsidRPr="003B1054" w:rsidTr="00F73393">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411F87" w:rsidRPr="003B1054" w:rsidRDefault="00411F87" w:rsidP="00F73393">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用水</w:t>
            </w:r>
          </w:p>
          <w:p w:rsidR="00411F87" w:rsidRPr="003B1054" w:rsidRDefault="00411F87" w:rsidP="00F73393">
            <w:pPr>
              <w:snapToGrid w:val="0"/>
              <w:spacing w:line="260" w:lineRule="exact"/>
              <w:ind w:left="28"/>
              <w:jc w:val="center"/>
              <w:rPr>
                <w:rFonts w:eastAsia="標楷體"/>
              </w:rPr>
            </w:pPr>
            <w:r w:rsidRPr="003B1054">
              <w:rPr>
                <w:rFonts w:eastAsia="標楷體"/>
              </w:rPr>
              <w:t>供應業</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11F87" w:rsidRPr="003B1054" w:rsidRDefault="00411F87" w:rsidP="00F73393">
            <w:pPr>
              <w:snapToGrid w:val="0"/>
              <w:spacing w:line="380" w:lineRule="exact"/>
              <w:rPr>
                <w:rFonts w:eastAsia="標楷體"/>
                <w:b/>
                <w:bCs/>
              </w:rPr>
            </w:pPr>
            <w:r w:rsidRPr="003B1054">
              <w:rPr>
                <w:rFonts w:eastAsia="標楷體"/>
                <w:b/>
                <w:bCs/>
              </w:rPr>
              <w:t xml:space="preserve"> 103</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b/>
                <w:bCs/>
                <w:szCs w:val="22"/>
              </w:rPr>
            </w:pPr>
            <w:r w:rsidRPr="003B1054">
              <w:rPr>
                <w:rFonts w:eastAsia="標楷體"/>
                <w:b/>
                <w:bCs/>
                <w:szCs w:val="22"/>
              </w:rPr>
              <w:t>6.41</w:t>
            </w:r>
          </w:p>
        </w:tc>
        <w:tc>
          <w:tcPr>
            <w:tcW w:w="1251"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b/>
                <w:bCs/>
              </w:rPr>
            </w:pPr>
            <w:r w:rsidRPr="003B1054">
              <w:rPr>
                <w:rFonts w:eastAsia="標楷體"/>
                <w:b/>
                <w:bCs/>
              </w:rPr>
              <w:t>6.83</w:t>
            </w:r>
          </w:p>
        </w:tc>
        <w:tc>
          <w:tcPr>
            <w:tcW w:w="1252"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b/>
                <w:bCs/>
              </w:rPr>
            </w:pPr>
            <w:r w:rsidRPr="003B1054">
              <w:rPr>
                <w:rFonts w:eastAsia="標楷體"/>
                <w:b/>
                <w:bCs/>
              </w:rPr>
              <w:t>1.17</w:t>
            </w:r>
          </w:p>
        </w:tc>
        <w:tc>
          <w:tcPr>
            <w:tcW w:w="1252" w:type="dxa"/>
            <w:tcMar>
              <w:top w:w="17" w:type="dxa"/>
              <w:left w:w="17" w:type="dxa"/>
              <w:bottom w:w="0" w:type="dxa"/>
              <w:right w:w="17" w:type="dxa"/>
            </w:tcMar>
            <w:vAlign w:val="bottom"/>
          </w:tcPr>
          <w:p w:rsidR="00411F87" w:rsidRPr="003B1054" w:rsidRDefault="00411F87" w:rsidP="00F73393">
            <w:pPr>
              <w:ind w:rightChars="162" w:right="389"/>
              <w:jc w:val="right"/>
              <w:rPr>
                <w:rFonts w:eastAsia="標楷體"/>
                <w:b/>
                <w:bCs/>
              </w:rPr>
            </w:pPr>
            <w:r w:rsidRPr="003B1054">
              <w:rPr>
                <w:rFonts w:eastAsia="標楷體"/>
                <w:b/>
                <w:bCs/>
              </w:rPr>
              <w:t>1.51</w:t>
            </w:r>
          </w:p>
        </w:tc>
        <w:tc>
          <w:tcPr>
            <w:tcW w:w="1252" w:type="dxa"/>
            <w:tcMar>
              <w:top w:w="17" w:type="dxa"/>
              <w:left w:w="17" w:type="dxa"/>
              <w:bottom w:w="0" w:type="dxa"/>
              <w:right w:w="17" w:type="dxa"/>
            </w:tcMar>
            <w:vAlign w:val="bottom"/>
          </w:tcPr>
          <w:p w:rsidR="00411F87" w:rsidRPr="003B1054" w:rsidRDefault="00411F87" w:rsidP="00F73393">
            <w:pPr>
              <w:ind w:rightChars="152" w:right="365"/>
              <w:jc w:val="right"/>
              <w:rPr>
                <w:rFonts w:eastAsia="標楷體"/>
                <w:b/>
                <w:bCs/>
              </w:rPr>
            </w:pPr>
            <w:r w:rsidRPr="003B1054">
              <w:rPr>
                <w:rFonts w:eastAsia="標楷體"/>
                <w:b/>
                <w:bCs/>
              </w:rPr>
              <w:t>0.52</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11F87" w:rsidRPr="003B1054" w:rsidRDefault="00411F87" w:rsidP="00F73393">
            <w:pPr>
              <w:snapToGrid w:val="0"/>
              <w:spacing w:line="380" w:lineRule="exact"/>
              <w:rPr>
                <w:rFonts w:eastAsia="標楷體"/>
                <w:b/>
                <w:bCs/>
              </w:rPr>
            </w:pPr>
            <w:r w:rsidRPr="003B1054">
              <w:rPr>
                <w:rFonts w:eastAsia="標楷體"/>
                <w:b/>
                <w:bCs/>
              </w:rPr>
              <w:t xml:space="preserve"> 104</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b/>
                <w:bCs/>
                <w:szCs w:val="22"/>
              </w:rPr>
            </w:pPr>
            <w:r w:rsidRPr="003B1054">
              <w:rPr>
                <w:rFonts w:eastAsia="標楷體"/>
                <w:b/>
                <w:bCs/>
                <w:szCs w:val="22"/>
              </w:rPr>
              <w:t>-1.28</w:t>
            </w:r>
          </w:p>
        </w:tc>
        <w:tc>
          <w:tcPr>
            <w:tcW w:w="1251"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b/>
                <w:bCs/>
              </w:rPr>
            </w:pPr>
            <w:r w:rsidRPr="003B1054">
              <w:rPr>
                <w:rFonts w:eastAsia="標楷體"/>
                <w:b/>
                <w:bCs/>
              </w:rPr>
              <w:t>-1.16</w:t>
            </w:r>
          </w:p>
        </w:tc>
        <w:tc>
          <w:tcPr>
            <w:tcW w:w="1252"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b/>
                <w:bCs/>
              </w:rPr>
            </w:pPr>
            <w:r w:rsidRPr="003B1054">
              <w:rPr>
                <w:rFonts w:eastAsia="標楷體"/>
                <w:b/>
                <w:bCs/>
              </w:rPr>
              <w:t>-6.53</w:t>
            </w:r>
          </w:p>
        </w:tc>
        <w:tc>
          <w:tcPr>
            <w:tcW w:w="1252" w:type="dxa"/>
            <w:tcMar>
              <w:top w:w="17" w:type="dxa"/>
              <w:left w:w="17" w:type="dxa"/>
              <w:bottom w:w="0" w:type="dxa"/>
              <w:right w:w="17" w:type="dxa"/>
            </w:tcMar>
            <w:vAlign w:val="bottom"/>
          </w:tcPr>
          <w:p w:rsidR="00411F87" w:rsidRPr="003B1054" w:rsidRDefault="00411F87" w:rsidP="00F73393">
            <w:pPr>
              <w:ind w:rightChars="162" w:right="389"/>
              <w:jc w:val="right"/>
              <w:rPr>
                <w:rFonts w:eastAsia="標楷體"/>
                <w:b/>
                <w:bCs/>
              </w:rPr>
            </w:pPr>
            <w:r w:rsidRPr="003B1054">
              <w:rPr>
                <w:rFonts w:eastAsia="標楷體"/>
                <w:b/>
                <w:bCs/>
              </w:rPr>
              <w:t>-2.42</w:t>
            </w:r>
          </w:p>
        </w:tc>
        <w:tc>
          <w:tcPr>
            <w:tcW w:w="1252" w:type="dxa"/>
            <w:tcMar>
              <w:top w:w="17" w:type="dxa"/>
              <w:left w:w="17" w:type="dxa"/>
              <w:bottom w:w="0" w:type="dxa"/>
              <w:right w:w="17" w:type="dxa"/>
            </w:tcMar>
            <w:vAlign w:val="bottom"/>
          </w:tcPr>
          <w:p w:rsidR="00411F87" w:rsidRPr="003B1054" w:rsidRDefault="00411F87" w:rsidP="00F73393">
            <w:pPr>
              <w:ind w:rightChars="152" w:right="365"/>
              <w:jc w:val="right"/>
              <w:rPr>
                <w:rFonts w:eastAsia="標楷體"/>
                <w:b/>
                <w:bCs/>
              </w:rPr>
            </w:pPr>
            <w:r w:rsidRPr="003B1054">
              <w:rPr>
                <w:rFonts w:eastAsia="標楷體"/>
                <w:b/>
                <w:bCs/>
              </w:rPr>
              <w:t>-2.28</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11F87" w:rsidRPr="003B1054" w:rsidRDefault="00411F87" w:rsidP="00F73393">
            <w:pPr>
              <w:snapToGrid w:val="0"/>
              <w:spacing w:line="380" w:lineRule="exact"/>
              <w:rPr>
                <w:rFonts w:eastAsia="標楷體"/>
                <w:b/>
                <w:bCs/>
              </w:rPr>
            </w:pPr>
            <w:r w:rsidRPr="003B1054">
              <w:rPr>
                <w:rFonts w:eastAsia="標楷體"/>
                <w:b/>
                <w:bCs/>
              </w:rPr>
              <w:t xml:space="preserve"> 105</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b/>
                <w:bCs/>
                <w:szCs w:val="22"/>
              </w:rPr>
            </w:pPr>
            <w:r w:rsidRPr="003B1054">
              <w:rPr>
                <w:rFonts w:eastAsia="標楷體"/>
                <w:b/>
                <w:bCs/>
                <w:szCs w:val="22"/>
              </w:rPr>
              <w:t>1.97</w:t>
            </w:r>
          </w:p>
        </w:tc>
        <w:tc>
          <w:tcPr>
            <w:tcW w:w="1251"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b/>
                <w:bCs/>
              </w:rPr>
            </w:pPr>
            <w:r w:rsidRPr="003B1054">
              <w:rPr>
                <w:rFonts w:eastAsia="標楷體"/>
                <w:b/>
                <w:bCs/>
              </w:rPr>
              <w:t>1.91</w:t>
            </w:r>
          </w:p>
        </w:tc>
        <w:tc>
          <w:tcPr>
            <w:tcW w:w="1252"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b/>
                <w:bCs/>
              </w:rPr>
            </w:pPr>
            <w:r w:rsidRPr="003B1054">
              <w:rPr>
                <w:rFonts w:eastAsia="標楷體"/>
                <w:b/>
                <w:bCs/>
              </w:rPr>
              <w:t>-9.67</w:t>
            </w:r>
          </w:p>
        </w:tc>
        <w:tc>
          <w:tcPr>
            <w:tcW w:w="1252" w:type="dxa"/>
            <w:tcMar>
              <w:top w:w="17" w:type="dxa"/>
              <w:left w:w="17" w:type="dxa"/>
              <w:bottom w:w="0" w:type="dxa"/>
              <w:right w:w="17" w:type="dxa"/>
            </w:tcMar>
            <w:vAlign w:val="bottom"/>
          </w:tcPr>
          <w:p w:rsidR="00411F87" w:rsidRPr="003B1054" w:rsidRDefault="00411F87" w:rsidP="00F73393">
            <w:pPr>
              <w:ind w:rightChars="162" w:right="389"/>
              <w:jc w:val="right"/>
              <w:rPr>
                <w:rFonts w:eastAsia="標楷體"/>
                <w:b/>
                <w:bCs/>
              </w:rPr>
            </w:pPr>
            <w:r w:rsidRPr="003B1054">
              <w:rPr>
                <w:rFonts w:eastAsia="標楷體"/>
                <w:b/>
                <w:bCs/>
              </w:rPr>
              <w:t>3.43</w:t>
            </w:r>
          </w:p>
        </w:tc>
        <w:tc>
          <w:tcPr>
            <w:tcW w:w="1252" w:type="dxa"/>
            <w:tcMar>
              <w:top w:w="17" w:type="dxa"/>
              <w:left w:w="17" w:type="dxa"/>
              <w:bottom w:w="0" w:type="dxa"/>
              <w:right w:w="17" w:type="dxa"/>
            </w:tcMar>
            <w:vAlign w:val="bottom"/>
          </w:tcPr>
          <w:p w:rsidR="00411F87" w:rsidRPr="003B1054" w:rsidRDefault="00411F87" w:rsidP="00F73393">
            <w:pPr>
              <w:ind w:rightChars="152" w:right="365"/>
              <w:jc w:val="right"/>
              <w:rPr>
                <w:rFonts w:eastAsia="標楷體"/>
                <w:b/>
                <w:bCs/>
              </w:rPr>
            </w:pPr>
            <w:r w:rsidRPr="003B1054">
              <w:rPr>
                <w:rFonts w:eastAsia="標楷體"/>
                <w:b/>
                <w:bCs/>
              </w:rPr>
              <w:t>0.50</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b/>
                <w:bCs/>
                <w:szCs w:val="22"/>
              </w:rPr>
            </w:pPr>
            <w:r w:rsidRPr="003B1054">
              <w:rPr>
                <w:rFonts w:eastAsia="標楷體"/>
                <w:b/>
                <w:bCs/>
                <w:szCs w:val="22"/>
              </w:rPr>
              <w:t>5.00</w:t>
            </w:r>
          </w:p>
        </w:tc>
        <w:tc>
          <w:tcPr>
            <w:tcW w:w="1251"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b/>
                <w:bCs/>
              </w:rPr>
            </w:pPr>
            <w:r w:rsidRPr="003B1054">
              <w:rPr>
                <w:rFonts w:eastAsia="標楷體"/>
                <w:b/>
                <w:bCs/>
              </w:rPr>
              <w:t>5.27</w:t>
            </w:r>
          </w:p>
        </w:tc>
        <w:tc>
          <w:tcPr>
            <w:tcW w:w="1252"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b/>
                <w:bCs/>
              </w:rPr>
            </w:pPr>
            <w:r w:rsidRPr="003B1054">
              <w:rPr>
                <w:rFonts w:eastAsia="標楷體"/>
                <w:b/>
                <w:bCs/>
              </w:rPr>
              <w:t>-2.00</w:t>
            </w:r>
          </w:p>
        </w:tc>
        <w:tc>
          <w:tcPr>
            <w:tcW w:w="1252" w:type="dxa"/>
            <w:tcMar>
              <w:top w:w="17" w:type="dxa"/>
              <w:left w:w="17" w:type="dxa"/>
              <w:bottom w:w="0" w:type="dxa"/>
              <w:right w:w="17" w:type="dxa"/>
            </w:tcMar>
            <w:vAlign w:val="bottom"/>
          </w:tcPr>
          <w:p w:rsidR="00411F87" w:rsidRPr="003B1054" w:rsidRDefault="00411F87" w:rsidP="00F73393">
            <w:pPr>
              <w:ind w:rightChars="162" w:right="389"/>
              <w:jc w:val="right"/>
              <w:rPr>
                <w:rFonts w:eastAsia="標楷體"/>
                <w:b/>
                <w:bCs/>
              </w:rPr>
            </w:pPr>
            <w:r w:rsidRPr="003B1054">
              <w:rPr>
                <w:rFonts w:eastAsia="標楷體"/>
                <w:b/>
                <w:bCs/>
              </w:rPr>
              <w:t>2.22</w:t>
            </w:r>
          </w:p>
        </w:tc>
        <w:tc>
          <w:tcPr>
            <w:tcW w:w="1252" w:type="dxa"/>
            <w:tcMar>
              <w:top w:w="17" w:type="dxa"/>
              <w:left w:w="17" w:type="dxa"/>
              <w:bottom w:w="0" w:type="dxa"/>
              <w:right w:w="17" w:type="dxa"/>
            </w:tcMar>
            <w:vAlign w:val="bottom"/>
          </w:tcPr>
          <w:p w:rsidR="00411F87" w:rsidRPr="003B1054" w:rsidRDefault="00411F87" w:rsidP="00F73393">
            <w:pPr>
              <w:ind w:rightChars="152" w:right="365"/>
              <w:jc w:val="right"/>
              <w:rPr>
                <w:rFonts w:eastAsia="標楷體"/>
                <w:b/>
                <w:bCs/>
              </w:rPr>
            </w:pPr>
            <w:r w:rsidRPr="003B1054">
              <w:rPr>
                <w:rFonts w:eastAsia="標楷體"/>
                <w:b/>
                <w:bCs/>
              </w:rPr>
              <w:t>1.30</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411F87" w:rsidRPr="003B1054" w:rsidRDefault="00411F87" w:rsidP="00F73393">
            <w:pPr>
              <w:ind w:rightChars="75" w:right="180"/>
              <w:jc w:val="right"/>
              <w:rPr>
                <w:rFonts w:eastAsia="標楷體"/>
                <w:b/>
                <w:bCs/>
                <w:szCs w:val="22"/>
              </w:rPr>
            </w:pPr>
            <w:r>
              <w:rPr>
                <w:rFonts w:eastAsia="標楷體"/>
                <w:b/>
                <w:bCs/>
                <w:szCs w:val="22"/>
              </w:rPr>
              <w:t>3.6</w:t>
            </w:r>
            <w:r>
              <w:rPr>
                <w:rFonts w:eastAsia="標楷體" w:hint="eastAsia"/>
                <w:b/>
                <w:bCs/>
                <w:szCs w:val="22"/>
              </w:rPr>
              <w:t>4</w:t>
            </w:r>
          </w:p>
        </w:tc>
        <w:tc>
          <w:tcPr>
            <w:tcW w:w="1251" w:type="dxa"/>
            <w:tcMar>
              <w:top w:w="17" w:type="dxa"/>
              <w:left w:w="17" w:type="dxa"/>
              <w:bottom w:w="0" w:type="dxa"/>
              <w:right w:w="17" w:type="dxa"/>
            </w:tcMar>
          </w:tcPr>
          <w:p w:rsidR="00411F87" w:rsidRPr="003B1054" w:rsidRDefault="00411F87" w:rsidP="00F73393">
            <w:pPr>
              <w:ind w:rightChars="165" w:right="396"/>
              <w:jc w:val="right"/>
              <w:rPr>
                <w:rFonts w:eastAsia="標楷體"/>
                <w:b/>
                <w:bCs/>
              </w:rPr>
            </w:pPr>
            <w:r>
              <w:rPr>
                <w:rFonts w:eastAsia="標楷體"/>
                <w:b/>
                <w:bCs/>
              </w:rPr>
              <w:t>3.9</w:t>
            </w:r>
            <w:r>
              <w:rPr>
                <w:rFonts w:eastAsia="標楷體" w:hint="eastAsia"/>
                <w:b/>
                <w:bCs/>
              </w:rPr>
              <w:t>3</w:t>
            </w:r>
          </w:p>
        </w:tc>
        <w:tc>
          <w:tcPr>
            <w:tcW w:w="1252" w:type="dxa"/>
            <w:tcMar>
              <w:top w:w="17" w:type="dxa"/>
              <w:left w:w="17" w:type="dxa"/>
              <w:bottom w:w="0" w:type="dxa"/>
              <w:right w:w="17" w:type="dxa"/>
            </w:tcMar>
          </w:tcPr>
          <w:p w:rsidR="00411F87" w:rsidRPr="003B1054" w:rsidRDefault="00411F87" w:rsidP="00F73393">
            <w:pPr>
              <w:ind w:rightChars="165" w:right="396"/>
              <w:jc w:val="right"/>
              <w:rPr>
                <w:rFonts w:eastAsia="標楷體"/>
                <w:b/>
              </w:rPr>
            </w:pPr>
            <w:r>
              <w:rPr>
                <w:rFonts w:eastAsia="標楷體"/>
                <w:b/>
              </w:rPr>
              <w:t>-3.6</w:t>
            </w:r>
            <w:r>
              <w:rPr>
                <w:rFonts w:eastAsia="標楷體" w:hint="eastAsia"/>
                <w:b/>
              </w:rPr>
              <w:t>5</w:t>
            </w:r>
          </w:p>
        </w:tc>
        <w:tc>
          <w:tcPr>
            <w:tcW w:w="1252" w:type="dxa"/>
            <w:tcMar>
              <w:top w:w="17" w:type="dxa"/>
              <w:left w:w="17" w:type="dxa"/>
              <w:bottom w:w="0" w:type="dxa"/>
              <w:right w:w="17" w:type="dxa"/>
            </w:tcMar>
          </w:tcPr>
          <w:p w:rsidR="00411F87" w:rsidRPr="003B1054" w:rsidRDefault="00411F87" w:rsidP="00F73393">
            <w:pPr>
              <w:ind w:rightChars="162" w:right="389"/>
              <w:jc w:val="right"/>
              <w:rPr>
                <w:rFonts w:eastAsia="標楷體"/>
                <w:b/>
              </w:rPr>
            </w:pPr>
            <w:r>
              <w:rPr>
                <w:rFonts w:eastAsia="標楷體"/>
                <w:b/>
              </w:rPr>
              <w:t>0.4</w:t>
            </w:r>
            <w:r>
              <w:rPr>
                <w:rFonts w:eastAsia="標楷體" w:hint="eastAsia"/>
                <w:b/>
              </w:rPr>
              <w:t>0</w:t>
            </w:r>
          </w:p>
        </w:tc>
        <w:tc>
          <w:tcPr>
            <w:tcW w:w="1252" w:type="dxa"/>
            <w:tcMar>
              <w:top w:w="17" w:type="dxa"/>
              <w:left w:w="17" w:type="dxa"/>
              <w:bottom w:w="0" w:type="dxa"/>
              <w:right w:w="17" w:type="dxa"/>
            </w:tcMar>
          </w:tcPr>
          <w:p w:rsidR="00411F87" w:rsidRPr="003B1054" w:rsidRDefault="00411F87" w:rsidP="00F73393">
            <w:pPr>
              <w:ind w:rightChars="152" w:right="365"/>
              <w:jc w:val="right"/>
              <w:rPr>
                <w:rFonts w:eastAsia="標楷體"/>
                <w:b/>
              </w:rPr>
            </w:pPr>
            <w:r w:rsidRPr="003B1054">
              <w:rPr>
                <w:rFonts w:eastAsia="標楷體"/>
                <w:b/>
              </w:rPr>
              <w:t>0.</w:t>
            </w:r>
            <w:r>
              <w:rPr>
                <w:rFonts w:eastAsia="標楷體" w:hint="eastAsia"/>
                <w:b/>
              </w:rPr>
              <w:t>09</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sidRPr="003B1054">
              <w:rPr>
                <w:rFonts w:eastAsia="標楷體"/>
                <w:szCs w:val="22"/>
              </w:rPr>
              <w:t>-4.73</w:t>
            </w:r>
          </w:p>
        </w:tc>
        <w:tc>
          <w:tcPr>
            <w:tcW w:w="1251"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-5.22</w:t>
            </w:r>
          </w:p>
        </w:tc>
        <w:tc>
          <w:tcPr>
            <w:tcW w:w="1252"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-17.10</w:t>
            </w:r>
          </w:p>
        </w:tc>
        <w:tc>
          <w:tcPr>
            <w:tcW w:w="1252" w:type="dxa"/>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sidRPr="003B1054">
              <w:rPr>
                <w:rFonts w:eastAsia="標楷體"/>
              </w:rPr>
              <w:t>1.</w:t>
            </w:r>
            <w:r>
              <w:rPr>
                <w:rFonts w:eastAsia="標楷體" w:hint="eastAsia"/>
              </w:rPr>
              <w:t>77</w:t>
            </w:r>
          </w:p>
        </w:tc>
        <w:tc>
          <w:tcPr>
            <w:tcW w:w="1252" w:type="dxa"/>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2.02</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3</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Pr>
                <w:rFonts w:eastAsia="標楷體"/>
                <w:szCs w:val="22"/>
              </w:rPr>
              <w:t>5.</w:t>
            </w:r>
            <w:r>
              <w:rPr>
                <w:rFonts w:eastAsia="標楷體" w:hint="eastAsia"/>
                <w:szCs w:val="22"/>
              </w:rPr>
              <w:t>86</w:t>
            </w:r>
          </w:p>
        </w:tc>
        <w:tc>
          <w:tcPr>
            <w:tcW w:w="1251"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Pr>
                <w:rFonts w:eastAsia="標楷體" w:hint="eastAsia"/>
              </w:rPr>
              <w:t>6</w:t>
            </w:r>
            <w:r>
              <w:rPr>
                <w:rFonts w:eastAsia="標楷體"/>
              </w:rPr>
              <w:t>.</w:t>
            </w:r>
            <w:r>
              <w:rPr>
                <w:rFonts w:eastAsia="標楷體" w:hint="eastAsia"/>
              </w:rPr>
              <w:t>07</w:t>
            </w:r>
          </w:p>
        </w:tc>
        <w:tc>
          <w:tcPr>
            <w:tcW w:w="1252"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-12.16</w:t>
            </w:r>
          </w:p>
        </w:tc>
        <w:tc>
          <w:tcPr>
            <w:tcW w:w="1252" w:type="dxa"/>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Pr>
                <w:rFonts w:eastAsia="標楷體"/>
              </w:rPr>
              <w:t>3.</w:t>
            </w:r>
            <w:r>
              <w:rPr>
                <w:rFonts w:eastAsia="標楷體" w:hint="eastAsia"/>
              </w:rPr>
              <w:t>29</w:t>
            </w:r>
          </w:p>
        </w:tc>
        <w:tc>
          <w:tcPr>
            <w:tcW w:w="1252" w:type="dxa"/>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2.39</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Pr>
                <w:rFonts w:eastAsia="標楷體"/>
                <w:szCs w:val="22"/>
              </w:rPr>
              <w:t>8.</w:t>
            </w:r>
            <w:r>
              <w:rPr>
                <w:rFonts w:eastAsia="標楷體" w:hint="eastAsia"/>
                <w:szCs w:val="22"/>
              </w:rPr>
              <w:t>32</w:t>
            </w:r>
          </w:p>
        </w:tc>
        <w:tc>
          <w:tcPr>
            <w:tcW w:w="1251"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Pr>
                <w:rFonts w:eastAsia="標楷體" w:hint="eastAsia"/>
              </w:rPr>
              <w:t>8</w:t>
            </w:r>
            <w:r>
              <w:rPr>
                <w:rFonts w:eastAsia="標楷體"/>
              </w:rPr>
              <w:t>.</w:t>
            </w:r>
            <w:r>
              <w:rPr>
                <w:rFonts w:eastAsia="標楷體" w:hint="eastAsia"/>
              </w:rPr>
              <w:t>87</w:t>
            </w:r>
          </w:p>
        </w:tc>
        <w:tc>
          <w:tcPr>
            <w:tcW w:w="1252" w:type="dxa"/>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Pr>
                <w:rFonts w:eastAsia="標楷體"/>
              </w:rPr>
              <w:t>-</w:t>
            </w:r>
            <w:r>
              <w:rPr>
                <w:rFonts w:eastAsia="標楷體" w:hint="eastAsia"/>
              </w:rPr>
              <w:t>4</w:t>
            </w:r>
            <w:r>
              <w:rPr>
                <w:rFonts w:eastAsia="標楷體"/>
              </w:rPr>
              <w:t>.</w:t>
            </w:r>
            <w:r>
              <w:rPr>
                <w:rFonts w:eastAsia="標楷體" w:hint="eastAsia"/>
              </w:rPr>
              <w:t>83</w:t>
            </w:r>
          </w:p>
        </w:tc>
        <w:tc>
          <w:tcPr>
            <w:tcW w:w="1252" w:type="dxa"/>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Pr>
                <w:rFonts w:eastAsia="標楷體" w:hint="eastAsia"/>
              </w:rPr>
              <w:t>2</w:t>
            </w:r>
            <w:r>
              <w:rPr>
                <w:rFonts w:eastAsia="標楷體"/>
              </w:rPr>
              <w:t>.</w:t>
            </w:r>
            <w:r>
              <w:rPr>
                <w:rFonts w:eastAsia="標楷體" w:hint="eastAsia"/>
              </w:rPr>
              <w:t>26</w:t>
            </w:r>
          </w:p>
        </w:tc>
        <w:tc>
          <w:tcPr>
            <w:tcW w:w="1252" w:type="dxa"/>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2.86</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sidRPr="003B1054">
              <w:rPr>
                <w:rFonts w:eastAsia="標楷體"/>
                <w:szCs w:val="22"/>
              </w:rPr>
              <w:t>7.</w:t>
            </w:r>
            <w:r>
              <w:rPr>
                <w:rFonts w:eastAsia="標楷體" w:hint="eastAsia"/>
                <w:szCs w:val="22"/>
              </w:rPr>
              <w:t>36</w:t>
            </w:r>
          </w:p>
        </w:tc>
        <w:tc>
          <w:tcPr>
            <w:tcW w:w="1251"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7.</w:t>
            </w:r>
            <w:r>
              <w:rPr>
                <w:rFonts w:eastAsia="標楷體" w:hint="eastAsia"/>
              </w:rPr>
              <w:t>58</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-4.89</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sidRPr="003B1054">
              <w:rPr>
                <w:rFonts w:eastAsia="標楷體"/>
              </w:rPr>
              <w:t>5.81</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1.08</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sidRPr="003B1054">
              <w:rPr>
                <w:rFonts w:eastAsia="標楷體"/>
                <w:szCs w:val="22"/>
              </w:rPr>
              <w:t>0.</w:t>
            </w:r>
            <w:r>
              <w:rPr>
                <w:rFonts w:eastAsia="標楷體" w:hint="eastAsia"/>
                <w:szCs w:val="22"/>
              </w:rPr>
              <w:t>02</w:t>
            </w:r>
          </w:p>
        </w:tc>
        <w:tc>
          <w:tcPr>
            <w:tcW w:w="1251"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Pr>
                <w:rFonts w:eastAsia="標楷體"/>
              </w:rPr>
              <w:t>0.</w:t>
            </w:r>
            <w:r>
              <w:rPr>
                <w:rFonts w:eastAsia="標楷體" w:hint="eastAsia"/>
              </w:rPr>
              <w:t>29</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0.46</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sidRPr="003B1054">
              <w:rPr>
                <w:rFonts w:eastAsia="標楷體"/>
              </w:rPr>
              <w:t>-3.36</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1.48</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sidRPr="003B1054">
              <w:rPr>
                <w:rFonts w:eastAsia="標楷體"/>
                <w:szCs w:val="22"/>
              </w:rPr>
              <w:t>4.6</w:t>
            </w:r>
            <w:r>
              <w:rPr>
                <w:rFonts w:eastAsia="標楷體" w:hint="eastAsia"/>
                <w:szCs w:val="22"/>
              </w:rPr>
              <w:t>8</w:t>
            </w:r>
          </w:p>
        </w:tc>
        <w:tc>
          <w:tcPr>
            <w:tcW w:w="1251"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5.3</w:t>
            </w:r>
            <w:r>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-3.12</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sidRPr="003B1054">
              <w:rPr>
                <w:rFonts w:eastAsia="標楷體"/>
              </w:rPr>
              <w:t>-1.45</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-0.60</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sidRPr="003B1054">
              <w:rPr>
                <w:rFonts w:eastAsia="標楷體"/>
                <w:szCs w:val="22"/>
              </w:rPr>
              <w:t>1.</w:t>
            </w:r>
            <w:r>
              <w:rPr>
                <w:rFonts w:eastAsia="標楷體" w:hint="eastAsia"/>
                <w:szCs w:val="22"/>
              </w:rPr>
              <w:t>11</w:t>
            </w:r>
          </w:p>
        </w:tc>
        <w:tc>
          <w:tcPr>
            <w:tcW w:w="1251"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1.5</w:t>
            </w:r>
            <w:r>
              <w:rPr>
                <w:rFonts w:eastAsia="標楷體" w:hint="eastAsia"/>
              </w:rPr>
              <w:t>8</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sidRPr="003B1054">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-0.68</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sidRPr="003B1054">
              <w:rPr>
                <w:rFonts w:eastAsia="標楷體"/>
                <w:szCs w:val="22"/>
              </w:rPr>
              <w:t>1.6</w:t>
            </w:r>
            <w:r>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2.0</w:t>
            </w:r>
            <w:r>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sidRPr="003B1054">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-0.23</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Chars="100" w:left="240" w:rightChars="118" w:right="283"/>
              <w:jc w:val="right"/>
              <w:rPr>
                <w:rFonts w:eastAsia="標楷體"/>
                <w:spacing w:val="-6"/>
              </w:rPr>
            </w:pPr>
            <w:r w:rsidRPr="003B1054">
              <w:rPr>
                <w:rFonts w:eastAsia="標楷體"/>
                <w:spacing w:val="-6"/>
              </w:rPr>
              <w:t>10</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411F87" w:rsidRPr="003B1054" w:rsidRDefault="00411F87" w:rsidP="00F73393">
            <w:pPr>
              <w:ind w:rightChars="75" w:right="180"/>
              <w:jc w:val="right"/>
              <w:rPr>
                <w:rFonts w:eastAsia="標楷體"/>
                <w:szCs w:val="22"/>
              </w:rPr>
            </w:pPr>
            <w:r w:rsidRPr="003B1054">
              <w:rPr>
                <w:rFonts w:eastAsia="標楷體"/>
                <w:szCs w:val="22"/>
              </w:rPr>
              <w:t>8.</w:t>
            </w:r>
            <w:r>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411F87" w:rsidRPr="003B1054" w:rsidRDefault="00411F87" w:rsidP="00F73393">
            <w:pPr>
              <w:ind w:rightChars="165" w:right="396"/>
              <w:jc w:val="right"/>
              <w:rPr>
                <w:rFonts w:eastAsia="標楷體"/>
              </w:rPr>
            </w:pPr>
            <w:r w:rsidRPr="003B1054">
              <w:rPr>
                <w:rFonts w:eastAsia="標楷體"/>
              </w:rPr>
              <w:t>9.</w:t>
            </w:r>
            <w:r>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411F87" w:rsidRPr="003B1054" w:rsidRDefault="00411F87" w:rsidP="00F73393">
            <w:pPr>
              <w:ind w:rightChars="165" w:right="396"/>
              <w:jc w:val="right"/>
              <w:rPr>
                <w:rFonts w:eastAsia="標楷體"/>
              </w:rPr>
            </w:pPr>
            <w:r w:rsidRPr="003B1054">
              <w:rPr>
                <w:rFonts w:eastAsia="標楷體"/>
              </w:rPr>
              <w:t>13.6</w:t>
            </w:r>
            <w:r>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411F87" w:rsidRPr="003B1054" w:rsidRDefault="00411F87" w:rsidP="00F73393">
            <w:pPr>
              <w:ind w:rightChars="162" w:right="389"/>
              <w:jc w:val="right"/>
              <w:rPr>
                <w:rFonts w:eastAsia="標楷體"/>
              </w:rPr>
            </w:pPr>
            <w:r w:rsidRPr="003B1054">
              <w:rPr>
                <w:rFonts w:eastAsia="標楷體"/>
              </w:rPr>
              <w:t>-3.53</w:t>
            </w:r>
          </w:p>
        </w:tc>
        <w:tc>
          <w:tcPr>
            <w:tcW w:w="1252" w:type="dxa"/>
            <w:tcBorders>
              <w:top w:val="nil"/>
              <w:left w:val="nil"/>
              <w:bottom w:val="nil"/>
              <w:right w:val="nil"/>
            </w:tcBorders>
            <w:tcMar>
              <w:top w:w="17" w:type="dxa"/>
              <w:left w:w="17" w:type="dxa"/>
              <w:bottom w:w="0" w:type="dxa"/>
              <w:right w:w="17" w:type="dxa"/>
            </w:tcMar>
          </w:tcPr>
          <w:p w:rsidR="00411F87" w:rsidRPr="003B1054" w:rsidRDefault="00411F87" w:rsidP="00F73393">
            <w:pPr>
              <w:ind w:rightChars="152" w:right="365"/>
              <w:jc w:val="right"/>
              <w:rPr>
                <w:rFonts w:eastAsia="標楷體"/>
              </w:rPr>
            </w:pPr>
            <w:r w:rsidRPr="003B1054">
              <w:rPr>
                <w:rFonts w:eastAsia="標楷體"/>
              </w:rPr>
              <w:t>-3.70</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Chars="100" w:left="240" w:rightChars="118" w:right="283"/>
              <w:jc w:val="right"/>
              <w:rPr>
                <w:rFonts w:eastAsia="標楷體"/>
                <w:spacing w:val="-6"/>
              </w:rPr>
            </w:pPr>
            <w:r w:rsidRPr="003B1054">
              <w:rPr>
                <w:rFonts w:eastAsia="標楷體"/>
                <w:spacing w:val="-6"/>
              </w:rPr>
              <w:t>11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sidRPr="003B1054">
              <w:rPr>
                <w:rFonts w:eastAsia="標楷體"/>
                <w:szCs w:val="22"/>
              </w:rPr>
              <w:t>2.</w:t>
            </w:r>
            <w:r>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2.</w:t>
            </w:r>
            <w:r>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sidRPr="003B1054">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sidRPr="003B1054">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-3.22</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3B1054" w:rsidRDefault="00411F87" w:rsidP="00F73393">
            <w:pPr>
              <w:ind w:rightChars="75" w:right="180"/>
              <w:jc w:val="right"/>
              <w:rPr>
                <w:rFonts w:eastAsia="標楷體"/>
                <w:szCs w:val="22"/>
              </w:rPr>
            </w:pPr>
            <w:r w:rsidRPr="003B1054">
              <w:rPr>
                <w:rFonts w:eastAsia="標楷體"/>
                <w:szCs w:val="22"/>
              </w:rPr>
              <w:t>-1.</w:t>
            </w:r>
            <w:r>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Pr>
                <w:rFonts w:eastAsia="標楷體"/>
              </w:rPr>
              <w:t>-1.</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5" w:right="396"/>
              <w:jc w:val="right"/>
              <w:rPr>
                <w:rFonts w:eastAsia="標楷體"/>
              </w:rPr>
            </w:pPr>
            <w:r>
              <w:rPr>
                <w:rFonts w:eastAsia="標楷體" w:hint="eastAsia"/>
              </w:rPr>
              <w:t>4</w:t>
            </w:r>
            <w:r w:rsidRPr="003B1054">
              <w:rPr>
                <w:rFonts w:eastAsia="標楷體"/>
              </w:rPr>
              <w:t>.</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62" w:right="389"/>
              <w:jc w:val="right"/>
              <w:rPr>
                <w:rFonts w:eastAsia="標楷體"/>
              </w:rPr>
            </w:pPr>
            <w:r>
              <w:rPr>
                <w:rFonts w:eastAsia="標楷體" w:hint="eastAsia"/>
              </w:rPr>
              <w:t>0</w:t>
            </w:r>
            <w:r w:rsidRPr="003B1054">
              <w:rPr>
                <w:rFonts w:eastAsia="標楷體"/>
              </w:rPr>
              <w:t>.</w:t>
            </w:r>
            <w:r>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411F87" w:rsidRPr="003B1054" w:rsidRDefault="00411F87" w:rsidP="00F73393">
            <w:pPr>
              <w:ind w:rightChars="152" w:right="365"/>
              <w:jc w:val="right"/>
              <w:rPr>
                <w:rFonts w:eastAsia="標楷體"/>
              </w:rPr>
            </w:pPr>
            <w:r w:rsidRPr="003B1054">
              <w:rPr>
                <w:rFonts w:eastAsia="標楷體"/>
              </w:rPr>
              <w:t>1.</w:t>
            </w:r>
            <w:r>
              <w:rPr>
                <w:rFonts w:eastAsia="標楷體" w:hint="eastAsia"/>
              </w:rPr>
              <w:t>79</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8</w:t>
            </w:r>
            <w:r w:rsidRPr="003B1054">
              <w:rPr>
                <w:rFonts w:eastAsia="標楷體"/>
                <w:b/>
                <w:bCs/>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411F87" w:rsidRPr="003B1054" w:rsidRDefault="00411F87" w:rsidP="00F73393">
            <w:pPr>
              <w:ind w:rightChars="75" w:right="180"/>
              <w:jc w:val="right"/>
              <w:rPr>
                <w:rFonts w:eastAsia="標楷體"/>
                <w:b/>
                <w:bCs/>
                <w:szCs w:val="22"/>
              </w:rPr>
            </w:pPr>
            <w:r>
              <w:rPr>
                <w:rFonts w:eastAsia="標楷體" w:hint="eastAsia"/>
                <w:b/>
                <w:bCs/>
                <w:szCs w:val="22"/>
              </w:rPr>
              <w:t>-1</w:t>
            </w:r>
            <w:r>
              <w:rPr>
                <w:rFonts w:eastAsia="標楷體"/>
                <w:b/>
                <w:bCs/>
                <w:szCs w:val="22"/>
              </w:rPr>
              <w:t>.</w:t>
            </w:r>
            <w:r>
              <w:rPr>
                <w:rFonts w:eastAsia="標楷體" w:hint="eastAsia"/>
                <w:b/>
                <w:bCs/>
                <w:szCs w:val="22"/>
              </w:rPr>
              <w:t>41</w:t>
            </w:r>
          </w:p>
        </w:tc>
        <w:tc>
          <w:tcPr>
            <w:tcW w:w="1251" w:type="dxa"/>
            <w:tcBorders>
              <w:top w:val="nil"/>
              <w:left w:val="nil"/>
              <w:bottom w:val="nil"/>
              <w:right w:val="nil"/>
            </w:tcBorders>
            <w:tcMar>
              <w:top w:w="17" w:type="dxa"/>
              <w:left w:w="17" w:type="dxa"/>
              <w:bottom w:w="0" w:type="dxa"/>
              <w:right w:w="17" w:type="dxa"/>
            </w:tcMar>
          </w:tcPr>
          <w:p w:rsidR="00411F87" w:rsidRPr="003B1054" w:rsidRDefault="00411F87" w:rsidP="00F73393">
            <w:pPr>
              <w:ind w:rightChars="165" w:right="396"/>
              <w:jc w:val="right"/>
              <w:rPr>
                <w:rFonts w:eastAsia="標楷體"/>
                <w:b/>
                <w:bCs/>
              </w:rPr>
            </w:pPr>
            <w:r>
              <w:rPr>
                <w:rFonts w:eastAsia="標楷體" w:hint="eastAsia"/>
                <w:b/>
                <w:bCs/>
              </w:rPr>
              <w:t>-1</w:t>
            </w:r>
            <w:r>
              <w:rPr>
                <w:rFonts w:eastAsia="標楷體"/>
                <w:b/>
                <w:bCs/>
              </w:rPr>
              <w:t>.</w:t>
            </w:r>
            <w:r>
              <w:rPr>
                <w:rFonts w:eastAsia="標楷體" w:hint="eastAsia"/>
                <w:b/>
                <w:bCs/>
              </w:rPr>
              <w:t>38</w:t>
            </w:r>
          </w:p>
        </w:tc>
        <w:tc>
          <w:tcPr>
            <w:tcW w:w="1252" w:type="dxa"/>
            <w:tcBorders>
              <w:top w:val="nil"/>
              <w:left w:val="nil"/>
              <w:bottom w:val="nil"/>
              <w:right w:val="nil"/>
            </w:tcBorders>
            <w:tcMar>
              <w:top w:w="17" w:type="dxa"/>
              <w:left w:w="17" w:type="dxa"/>
              <w:bottom w:w="0" w:type="dxa"/>
              <w:right w:w="17" w:type="dxa"/>
            </w:tcMar>
          </w:tcPr>
          <w:p w:rsidR="00411F87" w:rsidRPr="003B1054" w:rsidRDefault="00411F87" w:rsidP="00F73393">
            <w:pPr>
              <w:ind w:rightChars="165" w:right="396"/>
              <w:jc w:val="right"/>
              <w:rPr>
                <w:rFonts w:eastAsia="標楷體"/>
                <w:b/>
              </w:rPr>
            </w:pPr>
            <w:r>
              <w:rPr>
                <w:rFonts w:eastAsia="標楷體" w:hint="eastAsia"/>
                <w:b/>
              </w:rPr>
              <w:t>4</w:t>
            </w:r>
            <w:r>
              <w:rPr>
                <w:rFonts w:eastAsia="標楷體"/>
                <w:b/>
              </w:rPr>
              <w:t>.</w:t>
            </w:r>
            <w:r>
              <w:rPr>
                <w:rFonts w:eastAsia="標楷體" w:hint="eastAsia"/>
                <w:b/>
              </w:rPr>
              <w:t>88</w:t>
            </w:r>
          </w:p>
        </w:tc>
        <w:tc>
          <w:tcPr>
            <w:tcW w:w="1252" w:type="dxa"/>
            <w:tcBorders>
              <w:top w:val="nil"/>
              <w:left w:val="nil"/>
              <w:bottom w:val="nil"/>
              <w:right w:val="nil"/>
            </w:tcBorders>
            <w:tcMar>
              <w:top w:w="17" w:type="dxa"/>
              <w:left w:w="17" w:type="dxa"/>
              <w:bottom w:w="0" w:type="dxa"/>
              <w:right w:w="17" w:type="dxa"/>
            </w:tcMar>
          </w:tcPr>
          <w:p w:rsidR="00411F87" w:rsidRPr="003B1054" w:rsidRDefault="00411F87" w:rsidP="00F73393">
            <w:pPr>
              <w:ind w:rightChars="162" w:right="389"/>
              <w:jc w:val="right"/>
              <w:rPr>
                <w:rFonts w:eastAsia="標楷體"/>
                <w:b/>
              </w:rPr>
            </w:pPr>
            <w:r>
              <w:rPr>
                <w:rFonts w:eastAsia="標楷體" w:hint="eastAsia"/>
                <w:b/>
              </w:rPr>
              <w:t>-2</w:t>
            </w:r>
            <w:r>
              <w:rPr>
                <w:rFonts w:eastAsia="標楷體"/>
                <w:b/>
              </w:rPr>
              <w:t>.</w:t>
            </w:r>
            <w:r>
              <w:rPr>
                <w:rFonts w:eastAsia="標楷體" w:hint="eastAsia"/>
                <w:b/>
              </w:rPr>
              <w:t>15</w:t>
            </w:r>
          </w:p>
        </w:tc>
        <w:tc>
          <w:tcPr>
            <w:tcW w:w="1252" w:type="dxa"/>
            <w:tcBorders>
              <w:top w:val="nil"/>
              <w:left w:val="nil"/>
              <w:bottom w:val="nil"/>
              <w:right w:val="nil"/>
            </w:tcBorders>
            <w:tcMar>
              <w:top w:w="17" w:type="dxa"/>
              <w:left w:w="17" w:type="dxa"/>
              <w:bottom w:w="0" w:type="dxa"/>
              <w:right w:w="17" w:type="dxa"/>
            </w:tcMar>
          </w:tcPr>
          <w:p w:rsidR="00411F87" w:rsidRPr="003B1054" w:rsidRDefault="00411F87" w:rsidP="00F73393">
            <w:pPr>
              <w:ind w:rightChars="152" w:right="365"/>
              <w:jc w:val="right"/>
              <w:rPr>
                <w:rFonts w:eastAsia="標楷體"/>
                <w:b/>
              </w:rPr>
            </w:pPr>
            <w:r>
              <w:rPr>
                <w:rFonts w:eastAsia="標楷體" w:hint="eastAsia"/>
                <w:b/>
              </w:rPr>
              <w:t>-1</w:t>
            </w:r>
            <w:r w:rsidRPr="003B1054">
              <w:rPr>
                <w:rFonts w:eastAsia="標楷體"/>
                <w:b/>
              </w:rPr>
              <w:t>.</w:t>
            </w:r>
            <w:r>
              <w:rPr>
                <w:rFonts w:eastAsia="標楷體" w:hint="eastAsia"/>
                <w:b/>
              </w:rPr>
              <w:t>52</w:t>
            </w:r>
          </w:p>
        </w:tc>
      </w:tr>
      <w:tr w:rsidR="00411F87"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11F87" w:rsidRPr="005A6AEB" w:rsidRDefault="00411F87" w:rsidP="00F73393">
            <w:pPr>
              <w:ind w:rightChars="75" w:right="180"/>
              <w:jc w:val="right"/>
              <w:rPr>
                <w:rFonts w:eastAsia="標楷體"/>
                <w:szCs w:val="22"/>
              </w:rPr>
            </w:pPr>
            <w:r w:rsidRPr="005A6AEB">
              <w:rPr>
                <w:rFonts w:eastAsia="標楷體" w:hint="eastAsia"/>
                <w:szCs w:val="22"/>
              </w:rPr>
              <w:t>-1.09</w:t>
            </w:r>
          </w:p>
        </w:tc>
        <w:tc>
          <w:tcPr>
            <w:tcW w:w="1251" w:type="dxa"/>
            <w:tcBorders>
              <w:top w:val="nil"/>
              <w:left w:val="nil"/>
              <w:bottom w:val="nil"/>
              <w:right w:val="nil"/>
            </w:tcBorders>
            <w:tcMar>
              <w:top w:w="17" w:type="dxa"/>
              <w:left w:w="17" w:type="dxa"/>
              <w:bottom w:w="0" w:type="dxa"/>
              <w:right w:w="17" w:type="dxa"/>
            </w:tcMar>
            <w:vAlign w:val="bottom"/>
          </w:tcPr>
          <w:p w:rsidR="00411F87" w:rsidRPr="005A6AEB" w:rsidRDefault="00411F87" w:rsidP="00F73393">
            <w:pPr>
              <w:ind w:rightChars="165" w:right="396"/>
              <w:jc w:val="right"/>
              <w:rPr>
                <w:rFonts w:eastAsia="標楷體"/>
              </w:rPr>
            </w:pPr>
            <w:r w:rsidRPr="005A6AEB">
              <w:rPr>
                <w:rFonts w:eastAsia="標楷體" w:hint="eastAsia"/>
              </w:rPr>
              <w:t>-1.08</w:t>
            </w:r>
          </w:p>
        </w:tc>
        <w:tc>
          <w:tcPr>
            <w:tcW w:w="1252" w:type="dxa"/>
            <w:tcBorders>
              <w:top w:val="nil"/>
              <w:left w:val="nil"/>
              <w:bottom w:val="nil"/>
              <w:right w:val="nil"/>
            </w:tcBorders>
            <w:tcMar>
              <w:top w:w="17" w:type="dxa"/>
              <w:left w:w="17" w:type="dxa"/>
              <w:bottom w:w="0" w:type="dxa"/>
              <w:right w:w="17" w:type="dxa"/>
            </w:tcMar>
            <w:vAlign w:val="bottom"/>
          </w:tcPr>
          <w:p w:rsidR="00411F87" w:rsidRPr="005A6AEB" w:rsidRDefault="00411F87" w:rsidP="00F73393">
            <w:pPr>
              <w:ind w:rightChars="165" w:right="396"/>
              <w:jc w:val="right"/>
              <w:rPr>
                <w:rFonts w:eastAsia="標楷體"/>
              </w:rPr>
            </w:pPr>
            <w:r w:rsidRPr="005A6AEB">
              <w:rPr>
                <w:rFonts w:eastAsia="標楷體" w:hint="eastAsia"/>
              </w:rPr>
              <w:t>1.46</w:t>
            </w:r>
          </w:p>
        </w:tc>
        <w:tc>
          <w:tcPr>
            <w:tcW w:w="1252" w:type="dxa"/>
            <w:tcBorders>
              <w:top w:val="nil"/>
              <w:left w:val="nil"/>
              <w:bottom w:val="nil"/>
              <w:right w:val="nil"/>
            </w:tcBorders>
            <w:tcMar>
              <w:top w:w="17" w:type="dxa"/>
              <w:left w:w="17" w:type="dxa"/>
              <w:bottom w:w="0" w:type="dxa"/>
              <w:right w:w="17" w:type="dxa"/>
            </w:tcMar>
            <w:vAlign w:val="bottom"/>
          </w:tcPr>
          <w:p w:rsidR="00411F87" w:rsidRPr="005A6AEB" w:rsidRDefault="00411F87" w:rsidP="00F73393">
            <w:pPr>
              <w:ind w:rightChars="165" w:right="396"/>
              <w:jc w:val="right"/>
              <w:rPr>
                <w:rFonts w:eastAsia="標楷體"/>
              </w:rPr>
            </w:pPr>
            <w:r w:rsidRPr="005A6AEB">
              <w:rPr>
                <w:rFonts w:eastAsia="標楷體" w:hint="eastAsia"/>
              </w:rPr>
              <w:t>-1.29</w:t>
            </w:r>
          </w:p>
        </w:tc>
        <w:tc>
          <w:tcPr>
            <w:tcW w:w="1252" w:type="dxa"/>
            <w:tcBorders>
              <w:top w:val="nil"/>
              <w:left w:val="nil"/>
              <w:bottom w:val="nil"/>
              <w:right w:val="nil"/>
            </w:tcBorders>
            <w:tcMar>
              <w:top w:w="17" w:type="dxa"/>
              <w:left w:w="17" w:type="dxa"/>
              <w:bottom w:w="0" w:type="dxa"/>
              <w:right w:w="17" w:type="dxa"/>
            </w:tcMar>
            <w:vAlign w:val="bottom"/>
          </w:tcPr>
          <w:p w:rsidR="00411F87" w:rsidRPr="005A6AEB" w:rsidRDefault="00411F87" w:rsidP="00F73393">
            <w:pPr>
              <w:ind w:rightChars="165" w:right="396"/>
              <w:jc w:val="right"/>
              <w:rPr>
                <w:rFonts w:eastAsia="標楷體"/>
              </w:rPr>
            </w:pPr>
            <w:r w:rsidRPr="005A6AEB">
              <w:rPr>
                <w:rFonts w:eastAsia="標楷體" w:hint="eastAsia"/>
              </w:rPr>
              <w:t>-1.73</w:t>
            </w:r>
          </w:p>
        </w:tc>
      </w:tr>
      <w:tr w:rsidR="00411F87" w:rsidRPr="003B1054" w:rsidTr="00F73393">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80" w:lineRule="exact"/>
              <w:ind w:left="28" w:right="284"/>
              <w:jc w:val="right"/>
              <w:rPr>
                <w:rFonts w:eastAsia="標楷體"/>
                <w:spacing w:val="-6"/>
              </w:rPr>
            </w:pPr>
            <w:r>
              <w:rPr>
                <w:rFonts w:eastAsia="標楷體"/>
                <w:spacing w:val="-6"/>
              </w:rPr>
              <w:t>2</w:t>
            </w:r>
            <w:r>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411F87" w:rsidRPr="005A6AEB" w:rsidRDefault="00411F87" w:rsidP="00F73393">
            <w:pPr>
              <w:ind w:rightChars="75" w:right="180"/>
              <w:jc w:val="right"/>
              <w:rPr>
                <w:rFonts w:eastAsia="標楷體"/>
                <w:szCs w:val="22"/>
              </w:rPr>
            </w:pPr>
            <w:r w:rsidRPr="005A6AEB">
              <w:rPr>
                <w:rFonts w:eastAsia="標楷體" w:hint="eastAsia"/>
                <w:szCs w:val="22"/>
              </w:rPr>
              <w:t>-1.80</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411F87" w:rsidRPr="005A6AEB" w:rsidRDefault="00411F87" w:rsidP="00F73393">
            <w:pPr>
              <w:ind w:rightChars="165" w:right="396"/>
              <w:jc w:val="right"/>
              <w:rPr>
                <w:rFonts w:eastAsia="標楷體"/>
              </w:rPr>
            </w:pPr>
            <w:r w:rsidRPr="005A6AEB">
              <w:rPr>
                <w:rFonts w:eastAsia="標楷體" w:hint="eastAsia"/>
              </w:rPr>
              <w:t>-1.75</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11F87" w:rsidRPr="005A6AEB" w:rsidRDefault="00411F87" w:rsidP="00F73393">
            <w:pPr>
              <w:ind w:rightChars="165" w:right="396"/>
              <w:jc w:val="right"/>
              <w:rPr>
                <w:rFonts w:eastAsia="標楷體"/>
              </w:rPr>
            </w:pPr>
            <w:r w:rsidRPr="005A6AEB">
              <w:rPr>
                <w:rFonts w:eastAsia="標楷體" w:hint="eastAsia"/>
              </w:rPr>
              <w:t>9.70</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11F87" w:rsidRPr="005A6AEB" w:rsidRDefault="00411F87" w:rsidP="00F73393">
            <w:pPr>
              <w:ind w:rightChars="165" w:right="396"/>
              <w:jc w:val="right"/>
              <w:rPr>
                <w:rFonts w:eastAsia="標楷體"/>
              </w:rPr>
            </w:pPr>
            <w:r w:rsidRPr="005A6AEB">
              <w:rPr>
                <w:rFonts w:eastAsia="標楷體" w:hint="eastAsia"/>
              </w:rPr>
              <w:t>-3.14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11F87" w:rsidRPr="005A6AEB" w:rsidRDefault="00411F87" w:rsidP="00F73393">
            <w:pPr>
              <w:ind w:rightChars="165" w:right="396"/>
              <w:jc w:val="right"/>
              <w:rPr>
                <w:rFonts w:eastAsia="標楷體"/>
              </w:rPr>
            </w:pPr>
            <w:r w:rsidRPr="005A6AEB">
              <w:rPr>
                <w:rFonts w:eastAsia="標楷體" w:hint="eastAsia"/>
              </w:rPr>
              <w:t>-1.27</w:t>
            </w:r>
          </w:p>
        </w:tc>
      </w:tr>
    </w:tbl>
    <w:p w:rsidR="00411F87" w:rsidRPr="003B1054" w:rsidRDefault="00411F87" w:rsidP="00411F87">
      <w:pPr>
        <w:snapToGrid w:val="0"/>
        <w:spacing w:line="240" w:lineRule="atLeast"/>
        <w:ind w:right="-142"/>
        <w:jc w:val="both"/>
        <w:rPr>
          <w:rFonts w:eastAsia="標楷體"/>
          <w:sz w:val="22"/>
          <w:szCs w:val="22"/>
        </w:rPr>
      </w:pPr>
      <w:r w:rsidRPr="003B1054">
        <w:rPr>
          <w:rFonts w:eastAsia="標楷體"/>
          <w:sz w:val="22"/>
          <w:szCs w:val="22"/>
        </w:rPr>
        <w:t xml:space="preserve">   </w:t>
      </w:r>
      <w:r w:rsidRPr="003B1054">
        <w:rPr>
          <w:rFonts w:eastAsia="標楷體"/>
          <w:sz w:val="22"/>
          <w:szCs w:val="22"/>
        </w:rPr>
        <w:t>資料來源：經濟部統計處。</w:t>
      </w: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Default="00411F87" w:rsidP="00411F87">
      <w:pPr>
        <w:widowControl/>
        <w:rPr>
          <w:rFonts w:eastAsia="標楷體"/>
          <w:sz w:val="22"/>
          <w:szCs w:val="22"/>
        </w:rPr>
      </w:pPr>
      <w:r>
        <w:rPr>
          <w:rFonts w:eastAsia="標楷體"/>
          <w:sz w:val="22"/>
          <w:szCs w:val="22"/>
        </w:rPr>
        <w:br w:type="page"/>
      </w: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r w:rsidRPr="003B1054">
        <w:rPr>
          <w:rFonts w:eastAsia="標楷體"/>
          <w:noProof/>
        </w:rPr>
        <w:drawing>
          <wp:anchor distT="0" distB="0" distL="114300" distR="114300" simplePos="0" relativeHeight="252959232" behindDoc="1" locked="0" layoutInCell="1" allowOverlap="1" wp14:anchorId="513052B9" wp14:editId="45E262D1">
            <wp:simplePos x="0" y="0"/>
            <wp:positionH relativeFrom="column">
              <wp:posOffset>-197485</wp:posOffset>
            </wp:positionH>
            <wp:positionV relativeFrom="paragraph">
              <wp:posOffset>-2540</wp:posOffset>
            </wp:positionV>
            <wp:extent cx="6400800" cy="2009775"/>
            <wp:effectExtent l="0" t="0" r="0" b="0"/>
            <wp:wrapNone/>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tabs>
          <w:tab w:val="left" w:pos="7455"/>
        </w:tabs>
        <w:snapToGrid w:val="0"/>
        <w:spacing w:line="240" w:lineRule="atLeast"/>
        <w:ind w:right="-142"/>
        <w:jc w:val="both"/>
        <w:rPr>
          <w:rFonts w:eastAsia="標楷體"/>
          <w:sz w:val="22"/>
          <w:szCs w:val="22"/>
        </w:rPr>
      </w:pPr>
      <w:r>
        <w:rPr>
          <w:rFonts w:eastAsia="標楷體"/>
          <w:sz w:val="22"/>
          <w:szCs w:val="22"/>
        </w:rPr>
        <w:tab/>
      </w: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bookmarkEnd w:id="92"/>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r w:rsidRPr="003B1054">
        <w:rPr>
          <w:rFonts w:eastAsia="標楷體"/>
          <w:b/>
          <w:bCs/>
          <w:sz w:val="28"/>
          <w:szCs w:val="28"/>
        </w:rPr>
        <w:t>２、</w:t>
      </w:r>
      <w:r>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b/>
          <w:bCs/>
          <w:sz w:val="28"/>
          <w:szCs w:val="28"/>
        </w:rPr>
        <w:t>2</w:t>
      </w:r>
      <w:r>
        <w:rPr>
          <w:rFonts w:eastAsia="標楷體"/>
          <w:b/>
          <w:bCs/>
          <w:sz w:val="28"/>
          <w:szCs w:val="28"/>
        </w:rPr>
        <w:t>月</w:t>
      </w:r>
      <w:r w:rsidRPr="003B1054">
        <w:rPr>
          <w:rFonts w:eastAsia="標楷體"/>
          <w:b/>
          <w:bCs/>
          <w:sz w:val="28"/>
          <w:szCs w:val="28"/>
        </w:rPr>
        <w:t>製造業生產減少</w:t>
      </w:r>
      <w:r w:rsidRPr="003B1054">
        <w:rPr>
          <w:rFonts w:eastAsia="標楷體"/>
          <w:b/>
          <w:bCs/>
          <w:sz w:val="28"/>
          <w:szCs w:val="28"/>
        </w:rPr>
        <w:t>1.</w:t>
      </w:r>
      <w:r w:rsidRPr="00B95D74">
        <w:rPr>
          <w:rFonts w:eastAsia="標楷體"/>
          <w:b/>
          <w:bCs/>
          <w:sz w:val="28"/>
          <w:szCs w:val="28"/>
        </w:rPr>
        <w:t>75</w:t>
      </w:r>
      <w:r w:rsidRPr="003B1054">
        <w:rPr>
          <w:rFonts w:eastAsia="標楷體"/>
          <w:b/>
          <w:bCs/>
          <w:sz w:val="28"/>
          <w:szCs w:val="28"/>
        </w:rPr>
        <w:t>%</w:t>
      </w: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製造業生產指數</w:t>
      </w:r>
      <w:r w:rsidRPr="00B95D74">
        <w:rPr>
          <w:rFonts w:eastAsia="標楷體"/>
          <w:kern w:val="0"/>
          <w:sz w:val="28"/>
          <w:szCs w:val="20"/>
        </w:rPr>
        <w:t>86.48</w:t>
      </w:r>
      <w:r w:rsidRPr="003B1054">
        <w:rPr>
          <w:rFonts w:eastAsia="標楷體"/>
          <w:kern w:val="0"/>
          <w:sz w:val="28"/>
          <w:szCs w:val="20"/>
        </w:rPr>
        <w:t>，較上年同月減少</w:t>
      </w:r>
      <w:r>
        <w:rPr>
          <w:rFonts w:eastAsia="標楷體"/>
          <w:kern w:val="0"/>
          <w:sz w:val="28"/>
          <w:szCs w:val="20"/>
        </w:rPr>
        <w:t>1.</w:t>
      </w:r>
      <w:r>
        <w:rPr>
          <w:rFonts w:eastAsia="標楷體" w:hint="eastAsia"/>
          <w:kern w:val="0"/>
          <w:sz w:val="28"/>
          <w:szCs w:val="20"/>
        </w:rPr>
        <w:t>75</w:t>
      </w:r>
      <w:r w:rsidRPr="003B1054">
        <w:rPr>
          <w:rFonts w:eastAsia="標楷體"/>
          <w:kern w:val="0"/>
          <w:sz w:val="28"/>
          <w:szCs w:val="20"/>
        </w:rPr>
        <w:t>%</w:t>
      </w:r>
      <w:r w:rsidRPr="003B1054">
        <w:rPr>
          <w:rFonts w:eastAsia="標楷體"/>
          <w:kern w:val="0"/>
          <w:sz w:val="28"/>
          <w:szCs w:val="20"/>
        </w:rPr>
        <w:t>，其中民生工業增加</w:t>
      </w:r>
      <w:r>
        <w:rPr>
          <w:rFonts w:eastAsia="標楷體" w:hint="eastAsia"/>
          <w:kern w:val="0"/>
          <w:sz w:val="28"/>
          <w:szCs w:val="20"/>
        </w:rPr>
        <w:t>0</w:t>
      </w:r>
      <w:r w:rsidRPr="003B1054">
        <w:rPr>
          <w:rFonts w:eastAsia="標楷體"/>
          <w:kern w:val="0"/>
          <w:sz w:val="28"/>
          <w:szCs w:val="20"/>
        </w:rPr>
        <w:t>.</w:t>
      </w:r>
      <w:r>
        <w:rPr>
          <w:rFonts w:eastAsia="標楷體" w:hint="eastAsia"/>
          <w:kern w:val="0"/>
          <w:sz w:val="28"/>
          <w:szCs w:val="20"/>
        </w:rPr>
        <w:t>21</w:t>
      </w:r>
      <w:r w:rsidRPr="003B1054">
        <w:rPr>
          <w:rFonts w:eastAsia="標楷體"/>
          <w:kern w:val="0"/>
          <w:sz w:val="28"/>
          <w:szCs w:val="20"/>
        </w:rPr>
        <w:t>%</w:t>
      </w:r>
      <w:r w:rsidRPr="003B1054">
        <w:rPr>
          <w:rFonts w:eastAsia="標楷體"/>
          <w:kern w:val="0"/>
          <w:sz w:val="28"/>
          <w:szCs w:val="20"/>
        </w:rPr>
        <w:t>，</w:t>
      </w:r>
      <w:r w:rsidR="00D260BF">
        <w:rPr>
          <w:rFonts w:eastAsia="標楷體"/>
          <w:kern w:val="0"/>
          <w:sz w:val="28"/>
          <w:szCs w:val="20"/>
        </w:rPr>
        <w:t>資訊電子</w:t>
      </w:r>
      <w:r w:rsidRPr="003B1054">
        <w:rPr>
          <w:rFonts w:eastAsia="標楷體"/>
          <w:kern w:val="0"/>
          <w:sz w:val="28"/>
          <w:szCs w:val="20"/>
        </w:rPr>
        <w:t>工業、金屬機電工業及</w:t>
      </w:r>
      <w:r w:rsidR="00D260BF" w:rsidRPr="003B1054">
        <w:rPr>
          <w:rFonts w:eastAsia="標楷體"/>
          <w:kern w:val="0"/>
          <w:sz w:val="28"/>
          <w:szCs w:val="20"/>
        </w:rPr>
        <w:t>化學</w:t>
      </w:r>
      <w:r>
        <w:rPr>
          <w:rFonts w:eastAsia="標楷體"/>
          <w:kern w:val="0"/>
          <w:sz w:val="28"/>
          <w:szCs w:val="20"/>
        </w:rPr>
        <w:t>工業</w:t>
      </w:r>
      <w:r w:rsidRPr="003B1054">
        <w:rPr>
          <w:rFonts w:eastAsia="標楷體"/>
          <w:kern w:val="0"/>
          <w:sz w:val="28"/>
          <w:szCs w:val="20"/>
        </w:rPr>
        <w:t>分別減少</w:t>
      </w:r>
      <w:r w:rsidR="00D260BF">
        <w:rPr>
          <w:rFonts w:eastAsia="標楷體" w:hint="eastAsia"/>
          <w:kern w:val="0"/>
          <w:sz w:val="28"/>
          <w:szCs w:val="20"/>
        </w:rPr>
        <w:t>3</w:t>
      </w:r>
      <w:r w:rsidR="00D260BF" w:rsidRPr="003B1054">
        <w:rPr>
          <w:rFonts w:eastAsia="標楷體"/>
          <w:kern w:val="0"/>
          <w:sz w:val="28"/>
          <w:szCs w:val="20"/>
        </w:rPr>
        <w:t>.</w:t>
      </w:r>
      <w:r w:rsidR="00D260BF">
        <w:rPr>
          <w:rFonts w:eastAsia="標楷體" w:hint="eastAsia"/>
          <w:kern w:val="0"/>
          <w:sz w:val="28"/>
          <w:szCs w:val="20"/>
        </w:rPr>
        <w:t>37</w:t>
      </w:r>
      <w:r w:rsidR="00D260BF" w:rsidRPr="003B1054">
        <w:rPr>
          <w:rFonts w:eastAsia="標楷體"/>
          <w:kern w:val="0"/>
          <w:sz w:val="28"/>
          <w:szCs w:val="20"/>
        </w:rPr>
        <w:t>%</w:t>
      </w:r>
      <w:r w:rsidRPr="003B1054">
        <w:rPr>
          <w:rFonts w:eastAsia="標楷體"/>
          <w:kern w:val="0"/>
          <w:sz w:val="28"/>
          <w:szCs w:val="20"/>
        </w:rPr>
        <w:t>、</w:t>
      </w:r>
      <w:r>
        <w:rPr>
          <w:rFonts w:eastAsia="標楷體" w:hint="eastAsia"/>
          <w:kern w:val="0"/>
          <w:sz w:val="28"/>
          <w:szCs w:val="20"/>
        </w:rPr>
        <w:t>0</w:t>
      </w:r>
      <w:r w:rsidRPr="003B1054">
        <w:rPr>
          <w:rFonts w:eastAsia="標楷體"/>
          <w:kern w:val="0"/>
          <w:sz w:val="28"/>
          <w:szCs w:val="20"/>
        </w:rPr>
        <w:t>.</w:t>
      </w:r>
      <w:r>
        <w:rPr>
          <w:rFonts w:eastAsia="標楷體" w:hint="eastAsia"/>
          <w:kern w:val="0"/>
          <w:sz w:val="28"/>
          <w:szCs w:val="20"/>
        </w:rPr>
        <w:t>96</w:t>
      </w:r>
      <w:r w:rsidRPr="003B1054">
        <w:rPr>
          <w:rFonts w:eastAsia="標楷體"/>
          <w:kern w:val="0"/>
          <w:sz w:val="28"/>
          <w:szCs w:val="20"/>
        </w:rPr>
        <w:t>%</w:t>
      </w:r>
      <w:r w:rsidRPr="003B1054">
        <w:rPr>
          <w:rFonts w:eastAsia="標楷體"/>
          <w:kern w:val="0"/>
          <w:sz w:val="28"/>
          <w:szCs w:val="20"/>
        </w:rPr>
        <w:t>及</w:t>
      </w:r>
      <w:r w:rsidR="00D260BF">
        <w:rPr>
          <w:rFonts w:eastAsia="標楷體" w:hint="eastAsia"/>
          <w:kern w:val="0"/>
          <w:sz w:val="28"/>
          <w:szCs w:val="20"/>
        </w:rPr>
        <w:t>0</w:t>
      </w:r>
      <w:r w:rsidR="00D260BF" w:rsidRPr="003B1054">
        <w:rPr>
          <w:rFonts w:eastAsia="標楷體"/>
          <w:kern w:val="0"/>
          <w:sz w:val="28"/>
          <w:szCs w:val="20"/>
        </w:rPr>
        <w:t>.</w:t>
      </w:r>
      <w:r w:rsidR="00D260BF">
        <w:rPr>
          <w:rFonts w:eastAsia="標楷體" w:hint="eastAsia"/>
          <w:kern w:val="0"/>
          <w:sz w:val="28"/>
          <w:szCs w:val="20"/>
        </w:rPr>
        <w:t>37</w:t>
      </w:r>
      <w:r w:rsidR="00D260BF" w:rsidRPr="003B1054">
        <w:rPr>
          <w:rFonts w:eastAsia="標楷體"/>
          <w:kern w:val="0"/>
          <w:sz w:val="28"/>
          <w:szCs w:val="20"/>
        </w:rPr>
        <w:t>%</w:t>
      </w:r>
      <w:r w:rsidRPr="003B1054">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Pr="00ED01C0">
        <w:rPr>
          <w:rFonts w:eastAsia="標楷體" w:hint="eastAsia"/>
          <w:color w:val="000000" w:themeColor="text1"/>
          <w:kern w:val="0"/>
          <w:sz w:val="28"/>
          <w:szCs w:val="20"/>
        </w:rPr>
        <w:t>2</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Pr="00FC2CFD">
        <w:rPr>
          <w:rFonts w:eastAsia="標楷體"/>
          <w:color w:val="000000" w:themeColor="text1"/>
          <w:kern w:val="0"/>
          <w:sz w:val="28"/>
          <w:szCs w:val="20"/>
        </w:rPr>
        <w:t>97.42</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w:t>
      </w:r>
      <w:r w:rsidRPr="003B1054">
        <w:rPr>
          <w:rFonts w:eastAsia="標楷體"/>
          <w:kern w:val="0"/>
          <w:sz w:val="28"/>
          <w:szCs w:val="20"/>
        </w:rPr>
        <w:t>減少</w:t>
      </w:r>
      <w:r>
        <w:rPr>
          <w:rFonts w:eastAsia="標楷體" w:hint="eastAsia"/>
          <w:kern w:val="0"/>
          <w:sz w:val="28"/>
          <w:szCs w:val="20"/>
        </w:rPr>
        <w:t>1</w:t>
      </w:r>
      <w:r>
        <w:rPr>
          <w:rFonts w:eastAsia="標楷體" w:hint="eastAsia"/>
          <w:color w:val="000000" w:themeColor="text1"/>
          <w:kern w:val="0"/>
          <w:sz w:val="28"/>
          <w:szCs w:val="20"/>
        </w:rPr>
        <w:t>.38</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411F87" w:rsidRPr="003B1054" w:rsidRDefault="00411F87" w:rsidP="00411F87">
      <w:pPr>
        <w:widowControl/>
        <w:topLinePunct/>
        <w:snapToGrid w:val="0"/>
        <w:spacing w:line="300" w:lineRule="auto"/>
        <w:ind w:rightChars="-59" w:right="-142" w:firstLineChars="202" w:firstLine="566"/>
        <w:jc w:val="both"/>
        <w:rPr>
          <w:rFonts w:eastAsia="標楷體"/>
          <w:sz w:val="28"/>
        </w:rPr>
      </w:pPr>
      <w:r w:rsidRPr="003B1054">
        <w:rPr>
          <w:rFonts w:eastAsia="標楷體"/>
          <w:b/>
          <w:bCs/>
          <w:sz w:val="28"/>
        </w:rPr>
        <w:t xml:space="preserve">　　　　　　表</w:t>
      </w:r>
      <w:r w:rsidRPr="003B1054">
        <w:rPr>
          <w:rFonts w:eastAsia="標楷體"/>
          <w:b/>
          <w:bCs/>
          <w:sz w:val="28"/>
        </w:rPr>
        <w:t xml:space="preserve">2-2-2   </w:t>
      </w:r>
      <w:r w:rsidRPr="003B1054">
        <w:rPr>
          <w:rFonts w:eastAsia="標楷體"/>
          <w:b/>
          <w:bCs/>
          <w:sz w:val="28"/>
        </w:rPr>
        <w:t>製造業生產年增率</w:t>
      </w:r>
      <w:r w:rsidRPr="003B1054">
        <w:rPr>
          <w:rFonts w:eastAsia="標楷體"/>
          <w:sz w:val="28"/>
        </w:rPr>
        <w:t xml:space="preserve">          </w:t>
      </w:r>
      <w:r w:rsidRPr="003B1054">
        <w:rPr>
          <w:rFonts w:eastAsia="標楷體"/>
        </w:rPr>
        <w:t>單位：</w:t>
      </w:r>
      <w:r w:rsidRPr="003B1054">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411F87" w:rsidRPr="003B1054" w:rsidTr="00F73393">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40" w:lineRule="exact"/>
              <w:ind w:left="28"/>
              <w:jc w:val="center"/>
              <w:rPr>
                <w:rFonts w:eastAsia="標楷體"/>
              </w:rPr>
            </w:pPr>
            <w:r w:rsidRPr="003B1054">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411F87" w:rsidRPr="003B1054" w:rsidRDefault="00411F87" w:rsidP="00F73393">
            <w:pPr>
              <w:snapToGrid w:val="0"/>
              <w:spacing w:line="240" w:lineRule="exact"/>
              <w:ind w:left="28"/>
              <w:jc w:val="center"/>
              <w:rPr>
                <w:rFonts w:eastAsia="標楷體"/>
              </w:rPr>
            </w:pPr>
            <w:r w:rsidRPr="003B1054">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411F87" w:rsidRPr="003B1054" w:rsidRDefault="00411F87" w:rsidP="00F73393">
            <w:pPr>
              <w:snapToGrid w:val="0"/>
              <w:spacing w:line="240" w:lineRule="exact"/>
              <w:ind w:left="28"/>
              <w:jc w:val="center"/>
              <w:rPr>
                <w:rFonts w:eastAsia="標楷體"/>
              </w:rPr>
            </w:pPr>
            <w:r w:rsidRPr="003B1054">
              <w:rPr>
                <w:rFonts w:eastAsia="標楷體"/>
              </w:rPr>
              <w:t>四大行業</w:t>
            </w:r>
          </w:p>
        </w:tc>
      </w:tr>
      <w:tr w:rsidR="00411F87" w:rsidRPr="003B1054" w:rsidTr="00F73393">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411F87" w:rsidRPr="003B1054" w:rsidRDefault="00411F87" w:rsidP="00F73393">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411F87" w:rsidRPr="003B1054" w:rsidRDefault="00411F87" w:rsidP="00F73393">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金屬機電</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資訊電子</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化學</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民生</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r>
      <w:tr w:rsidR="00411F87"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411F87" w:rsidRPr="003B1054" w:rsidRDefault="00411F87" w:rsidP="00F73393">
            <w:pPr>
              <w:snapToGrid w:val="0"/>
              <w:spacing w:line="300" w:lineRule="exact"/>
              <w:rPr>
                <w:rFonts w:eastAsia="標楷體"/>
                <w:b/>
                <w:bCs/>
              </w:rPr>
            </w:pPr>
            <w:r w:rsidRPr="003B1054">
              <w:rPr>
                <w:rFonts w:eastAsia="標楷體"/>
                <w:b/>
                <w:bCs/>
              </w:rPr>
              <w:t xml:space="preserve"> 103</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6.22 </w:t>
            </w:r>
          </w:p>
        </w:tc>
        <w:tc>
          <w:tcPr>
            <w:tcW w:w="1350"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11.25 </w:t>
            </w:r>
          </w:p>
        </w:tc>
        <w:tc>
          <w:tcPr>
            <w:tcW w:w="1350"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0.95 </w:t>
            </w:r>
          </w:p>
        </w:tc>
        <w:tc>
          <w:tcPr>
            <w:tcW w:w="1525"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2.02 </w:t>
            </w:r>
          </w:p>
        </w:tc>
      </w:tr>
      <w:tr w:rsidR="00411F87"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411F87" w:rsidRPr="003B1054" w:rsidRDefault="00411F87" w:rsidP="00F73393">
            <w:pPr>
              <w:snapToGrid w:val="0"/>
              <w:spacing w:line="300" w:lineRule="exact"/>
              <w:rPr>
                <w:rFonts w:eastAsia="標楷體"/>
                <w:b/>
                <w:bCs/>
              </w:rPr>
            </w:pPr>
            <w:r w:rsidRPr="003B1054">
              <w:rPr>
                <w:rFonts w:eastAsia="標楷體"/>
                <w:b/>
                <w:bCs/>
              </w:rPr>
              <w:t xml:space="preserve"> 104</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-3.10 </w:t>
            </w:r>
          </w:p>
        </w:tc>
        <w:tc>
          <w:tcPr>
            <w:tcW w:w="1350"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-0.87 </w:t>
            </w:r>
          </w:p>
        </w:tc>
        <w:tc>
          <w:tcPr>
            <w:tcW w:w="1350"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-0.44 </w:t>
            </w:r>
          </w:p>
        </w:tc>
        <w:tc>
          <w:tcPr>
            <w:tcW w:w="1525"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0.18 </w:t>
            </w:r>
          </w:p>
        </w:tc>
      </w:tr>
      <w:tr w:rsidR="00411F87"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rPr>
                <w:rFonts w:eastAsia="標楷體"/>
                <w:b/>
                <w:bCs/>
              </w:rPr>
            </w:pPr>
            <w:r w:rsidRPr="003B1054">
              <w:rPr>
                <w:rFonts w:eastAsia="標楷體"/>
                <w:b/>
                <w:bCs/>
              </w:rPr>
              <w:t xml:space="preserve"> 105</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-0.79 </w:t>
            </w:r>
          </w:p>
        </w:tc>
        <w:tc>
          <w:tcPr>
            <w:tcW w:w="1350"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3.76 </w:t>
            </w:r>
          </w:p>
        </w:tc>
        <w:tc>
          <w:tcPr>
            <w:tcW w:w="1350"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-0.14 </w:t>
            </w:r>
          </w:p>
        </w:tc>
        <w:tc>
          <w:tcPr>
            <w:tcW w:w="1525"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2.18 </w:t>
            </w:r>
          </w:p>
        </w:tc>
      </w:tr>
      <w:tr w:rsidR="00411F87"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3.78 </w:t>
            </w:r>
          </w:p>
        </w:tc>
        <w:tc>
          <w:tcPr>
            <w:tcW w:w="1350"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7.82 </w:t>
            </w:r>
          </w:p>
        </w:tc>
        <w:tc>
          <w:tcPr>
            <w:tcW w:w="1350"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0.70 </w:t>
            </w:r>
          </w:p>
        </w:tc>
        <w:tc>
          <w:tcPr>
            <w:tcW w:w="1525" w:type="dxa"/>
            <w:tcMar>
              <w:top w:w="17" w:type="dxa"/>
              <w:left w:w="17" w:type="dxa"/>
              <w:bottom w:w="0" w:type="dxa"/>
              <w:right w:w="17" w:type="dxa"/>
            </w:tcMar>
            <w:vAlign w:val="bottom"/>
          </w:tcPr>
          <w:p w:rsidR="00411F87" w:rsidRPr="003B1054" w:rsidRDefault="00411F87" w:rsidP="00F73393">
            <w:pPr>
              <w:spacing w:line="300" w:lineRule="exact"/>
              <w:ind w:rightChars="110" w:right="264"/>
              <w:jc w:val="right"/>
              <w:rPr>
                <w:b/>
              </w:rPr>
            </w:pPr>
            <w:r w:rsidRPr="003B1054">
              <w:rPr>
                <w:b/>
              </w:rPr>
              <w:t xml:space="preserve">3.74 </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411F87" w:rsidRPr="003B1054" w:rsidRDefault="00411F87" w:rsidP="00F73393">
            <w:pPr>
              <w:tabs>
                <w:tab w:val="left" w:pos="834"/>
              </w:tabs>
              <w:spacing w:line="300" w:lineRule="exact"/>
              <w:ind w:right="273"/>
              <w:jc w:val="right"/>
              <w:rPr>
                <w:b/>
              </w:rPr>
            </w:pPr>
            <w:r>
              <w:rPr>
                <w:b/>
              </w:rPr>
              <w:t>3.9</w:t>
            </w:r>
            <w:r>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rPr>
                <w:b/>
              </w:rPr>
            </w:pPr>
            <w:r>
              <w:rPr>
                <w:b/>
              </w:rPr>
              <w:t>2.</w:t>
            </w:r>
            <w:r>
              <w:rPr>
                <w:rFonts w:hint="eastAsia"/>
                <w:b/>
              </w:rPr>
              <w:t>43</w:t>
            </w:r>
          </w:p>
        </w:tc>
        <w:tc>
          <w:tcPr>
            <w:tcW w:w="1350" w:type="dxa"/>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rPr>
                <w:b/>
              </w:rPr>
            </w:pPr>
            <w:r>
              <w:rPr>
                <w:rFonts w:hint="eastAsia"/>
                <w:b/>
              </w:rPr>
              <w:t>5</w:t>
            </w:r>
            <w:r w:rsidRPr="003B1054">
              <w:rPr>
                <w:b/>
              </w:rPr>
              <w:t>.</w:t>
            </w:r>
            <w:r>
              <w:rPr>
                <w:rFonts w:hint="eastAsia"/>
                <w:b/>
              </w:rPr>
              <w:t>95</w:t>
            </w:r>
          </w:p>
        </w:tc>
        <w:tc>
          <w:tcPr>
            <w:tcW w:w="1350" w:type="dxa"/>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rPr>
                <w:b/>
              </w:rPr>
            </w:pPr>
            <w:r w:rsidRPr="003B1054">
              <w:rPr>
                <w:b/>
              </w:rPr>
              <w:t>1.</w:t>
            </w:r>
            <w:r>
              <w:rPr>
                <w:rFonts w:hint="eastAsia"/>
                <w:b/>
              </w:rPr>
              <w:t>89</w:t>
            </w:r>
          </w:p>
        </w:tc>
        <w:tc>
          <w:tcPr>
            <w:tcW w:w="1525" w:type="dxa"/>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rPr>
                <w:b/>
              </w:rPr>
            </w:pPr>
            <w:r>
              <w:rPr>
                <w:rFonts w:hint="eastAsia"/>
                <w:b/>
              </w:rPr>
              <w:t>1</w:t>
            </w:r>
            <w:r w:rsidRPr="003B1054">
              <w:rPr>
                <w:b/>
              </w:rPr>
              <w:t>.</w:t>
            </w:r>
            <w:r>
              <w:rPr>
                <w:rFonts w:hint="eastAsia"/>
                <w:b/>
              </w:rPr>
              <w:t>13</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rsidRPr="003B1054">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-8.</w:t>
            </w:r>
            <w:r>
              <w:rPr>
                <w:rFonts w:hint="eastAsia"/>
              </w:rPr>
              <w:t>38</w:t>
            </w:r>
            <w:r w:rsidRPr="003B1054">
              <w:t xml:space="preserve"> </w:t>
            </w:r>
          </w:p>
        </w:tc>
        <w:tc>
          <w:tcPr>
            <w:tcW w:w="1350"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-3.3</w:t>
            </w:r>
            <w:r>
              <w:rPr>
                <w:rFonts w:hint="eastAsia"/>
              </w:rPr>
              <w:t>5</w:t>
            </w:r>
            <w:r w:rsidRPr="003B1054">
              <w:t xml:space="preserve"> </w:t>
            </w:r>
          </w:p>
        </w:tc>
        <w:tc>
          <w:tcPr>
            <w:tcW w:w="1350"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-1.0</w:t>
            </w:r>
            <w:r>
              <w:rPr>
                <w:rFonts w:hint="eastAsia"/>
              </w:rPr>
              <w:t>3</w:t>
            </w:r>
            <w:r w:rsidRPr="003B1054">
              <w:t xml:space="preserve"> </w:t>
            </w:r>
          </w:p>
        </w:tc>
        <w:tc>
          <w:tcPr>
            <w:tcW w:w="1525"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-1</w:t>
            </w:r>
            <w:r>
              <w:rPr>
                <w:rFonts w:hint="eastAsia"/>
              </w:rPr>
              <w:t>5</w:t>
            </w:r>
            <w:r w:rsidRPr="003B1054">
              <w:t>.</w:t>
            </w:r>
            <w:r>
              <w:rPr>
                <w:rFonts w:hint="eastAsia"/>
              </w:rPr>
              <w:t>98</w:t>
            </w:r>
            <w:r w:rsidRPr="003B1054">
              <w:t xml:space="preserve"> </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3</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rPr>
                <w:rFonts w:hint="eastAsia"/>
              </w:rPr>
              <w:t>6</w:t>
            </w:r>
            <w:r>
              <w:t>.</w:t>
            </w:r>
            <w:r>
              <w:rPr>
                <w:rFonts w:hint="eastAsia"/>
              </w:rPr>
              <w:t>07</w:t>
            </w:r>
            <w:r w:rsidRPr="003B105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rPr>
                <w:rFonts w:hint="eastAsia"/>
              </w:rPr>
              <w:t>3</w:t>
            </w:r>
            <w:r>
              <w:t>.</w:t>
            </w:r>
            <w:r>
              <w:rPr>
                <w:rFonts w:hint="eastAsia"/>
              </w:rPr>
              <w:t>59</w:t>
            </w:r>
            <w:r w:rsidRPr="003B1054">
              <w:t xml:space="preserve"> </w:t>
            </w:r>
          </w:p>
        </w:tc>
        <w:tc>
          <w:tcPr>
            <w:tcW w:w="1350"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11.</w:t>
            </w:r>
            <w:r>
              <w:rPr>
                <w:rFonts w:hint="eastAsia"/>
              </w:rPr>
              <w:t>47</w:t>
            </w:r>
            <w:r w:rsidRPr="003B1054">
              <w:t xml:space="preserve"> </w:t>
            </w:r>
          </w:p>
        </w:tc>
        <w:tc>
          <w:tcPr>
            <w:tcW w:w="1350"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1.9</w:t>
            </w:r>
            <w:r>
              <w:rPr>
                <w:rFonts w:hint="eastAsia"/>
              </w:rPr>
              <w:t>9</w:t>
            </w:r>
            <w:r w:rsidRPr="003B1054">
              <w:t xml:space="preserve"> </w:t>
            </w:r>
          </w:p>
        </w:tc>
        <w:tc>
          <w:tcPr>
            <w:tcW w:w="1525"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w:t>
            </w:r>
            <w:r>
              <w:rPr>
                <w:rFonts w:hint="eastAsia"/>
              </w:rPr>
              <w:t>6</w:t>
            </w:r>
            <w:r>
              <w:t>.</w:t>
            </w:r>
            <w:r>
              <w:rPr>
                <w:rFonts w:hint="eastAsia"/>
              </w:rPr>
              <w:t>71</w:t>
            </w:r>
            <w:r w:rsidRPr="003B1054">
              <w:t xml:space="preserve"> </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rPr>
                <w:rFonts w:hint="eastAsia"/>
              </w:rPr>
              <w:t>8</w:t>
            </w:r>
            <w:r>
              <w:t>.</w:t>
            </w:r>
            <w:r>
              <w:rPr>
                <w:rFonts w:hint="eastAsia"/>
              </w:rPr>
              <w:t>87</w:t>
            </w:r>
            <w:r w:rsidRPr="003B105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2.</w:t>
            </w:r>
            <w:r>
              <w:rPr>
                <w:rFonts w:hint="eastAsia"/>
              </w:rPr>
              <w:t>31</w:t>
            </w:r>
            <w:r w:rsidRPr="003B1054">
              <w:t xml:space="preserve"> </w:t>
            </w:r>
          </w:p>
        </w:tc>
        <w:tc>
          <w:tcPr>
            <w:tcW w:w="1350"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1</w:t>
            </w:r>
            <w:r>
              <w:rPr>
                <w:rFonts w:hint="eastAsia"/>
              </w:rPr>
              <w:t>7</w:t>
            </w:r>
            <w:r w:rsidRPr="003B1054">
              <w:t>.</w:t>
            </w:r>
            <w:r>
              <w:rPr>
                <w:rFonts w:hint="eastAsia"/>
              </w:rPr>
              <w:t>08</w:t>
            </w:r>
          </w:p>
        </w:tc>
        <w:tc>
          <w:tcPr>
            <w:tcW w:w="1350"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4.</w:t>
            </w:r>
            <w:r>
              <w:rPr>
                <w:rFonts w:hint="eastAsia"/>
              </w:rPr>
              <w:t>37</w:t>
            </w:r>
            <w:r w:rsidRPr="003B1054">
              <w:t xml:space="preserve"> </w:t>
            </w:r>
          </w:p>
        </w:tc>
        <w:tc>
          <w:tcPr>
            <w:tcW w:w="1525"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-7.</w:t>
            </w:r>
            <w:r>
              <w:rPr>
                <w:rFonts w:hint="eastAsia"/>
              </w:rPr>
              <w:t>17</w:t>
            </w:r>
            <w:r w:rsidRPr="003B1054">
              <w:t xml:space="preserve"> </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7.</w:t>
            </w:r>
            <w:r>
              <w:rPr>
                <w:rFonts w:hint="eastAsia"/>
              </w:rPr>
              <w:t>58</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9.</w:t>
            </w:r>
            <w:r>
              <w:rPr>
                <w:rFonts w:hint="eastAsia"/>
              </w:rPr>
              <w:t>47</w:t>
            </w:r>
          </w:p>
        </w:tc>
        <w:tc>
          <w:tcPr>
            <w:tcW w:w="1350"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1</w:t>
            </w:r>
            <w:r>
              <w:rPr>
                <w:rFonts w:hint="eastAsia"/>
              </w:rPr>
              <w:t>0</w:t>
            </w:r>
            <w:r>
              <w:t>.</w:t>
            </w:r>
            <w:r>
              <w:rPr>
                <w:rFonts w:hint="eastAsia"/>
              </w:rPr>
              <w:t>64</w:t>
            </w:r>
          </w:p>
        </w:tc>
        <w:tc>
          <w:tcPr>
            <w:tcW w:w="1350"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3.</w:t>
            </w:r>
            <w:r>
              <w:rPr>
                <w:rFonts w:hint="eastAsia"/>
              </w:rPr>
              <w:t>18</w:t>
            </w:r>
          </w:p>
        </w:tc>
        <w:tc>
          <w:tcPr>
            <w:tcW w:w="1525" w:type="dxa"/>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-3.</w:t>
            </w:r>
            <w:r>
              <w:rPr>
                <w:rFonts w:hint="eastAsia"/>
              </w:rPr>
              <w:t>22</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0.</w:t>
            </w:r>
            <w:r>
              <w:rPr>
                <w:rFonts w:hint="eastAsia"/>
              </w:rPr>
              <w:t>29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0.</w:t>
            </w:r>
            <w:r>
              <w:rPr>
                <w:rFonts w:hint="eastAsia"/>
              </w:rPr>
              <w:t>95</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rPr>
                <w:rFonts w:hint="eastAsia"/>
              </w:rPr>
              <w:t>0</w:t>
            </w:r>
            <w:r w:rsidRPr="003B1054">
              <w:t>.8</w:t>
            </w:r>
            <w:r>
              <w:rPr>
                <w:rFonts w:hint="eastAsia"/>
              </w:rPr>
              <w:t>0</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- 3.</w:t>
            </w:r>
            <w:r>
              <w:rPr>
                <w:rFonts w:hint="eastAsia"/>
              </w:rPr>
              <w:t>70</w:t>
            </w:r>
          </w:p>
        </w:tc>
        <w:tc>
          <w:tcPr>
            <w:tcW w:w="1525"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3.2</w:t>
            </w:r>
            <w:r>
              <w:rPr>
                <w:rFonts w:hint="eastAsia"/>
              </w:rPr>
              <w:t>6</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5.3</w:t>
            </w:r>
            <w:r>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rPr>
                <w:rFonts w:hint="eastAsia"/>
              </w:rPr>
              <w:t>5</w:t>
            </w:r>
            <w:r>
              <w:t>.</w:t>
            </w:r>
            <w:r>
              <w:rPr>
                <w:rFonts w:hint="eastAsia"/>
              </w:rPr>
              <w:t>26</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5.</w:t>
            </w:r>
            <w:r>
              <w:rPr>
                <w:rFonts w:hint="eastAsia"/>
              </w:rPr>
              <w:t>10</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1.</w:t>
            </w:r>
            <w:r>
              <w:rPr>
                <w:rFonts w:hint="eastAsia"/>
              </w:rPr>
              <w:t>23</w:t>
            </w:r>
          </w:p>
        </w:tc>
        <w:tc>
          <w:tcPr>
            <w:tcW w:w="1525"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13.</w:t>
            </w:r>
            <w:r>
              <w:rPr>
                <w:rFonts w:hint="eastAsia"/>
              </w:rPr>
              <w:t>81</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1.5</w:t>
            </w:r>
            <w:r>
              <w:rPr>
                <w:rFonts w:hint="eastAsia"/>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0.</w:t>
            </w:r>
            <w:r>
              <w:rPr>
                <w:rFonts w:hint="eastAsia"/>
              </w:rPr>
              <w:t>61</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2.4</w:t>
            </w:r>
            <w:r>
              <w:rPr>
                <w:rFonts w:hint="eastAsia"/>
              </w:rPr>
              <w:t>1</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-0.</w:t>
            </w:r>
            <w:r>
              <w:rPr>
                <w:rFonts w:hint="eastAsia"/>
              </w:rPr>
              <w:t>73</w:t>
            </w:r>
          </w:p>
        </w:tc>
        <w:tc>
          <w:tcPr>
            <w:tcW w:w="1525"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3.</w:t>
            </w:r>
            <w:r>
              <w:rPr>
                <w:rFonts w:hint="eastAsia"/>
              </w:rPr>
              <w:t>78</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2.0</w:t>
            </w:r>
            <w:r>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-2.</w:t>
            </w:r>
            <w:r>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6.</w:t>
            </w:r>
            <w:r>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0.</w:t>
            </w:r>
            <w:r>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-3.</w:t>
            </w:r>
            <w:r>
              <w:rPr>
                <w:rFonts w:hint="eastAsia"/>
              </w:rPr>
              <w:t>18</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10</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411F87" w:rsidRPr="003B1054" w:rsidRDefault="00411F87" w:rsidP="00F73393">
            <w:pPr>
              <w:tabs>
                <w:tab w:val="left" w:pos="834"/>
              </w:tabs>
              <w:spacing w:line="300" w:lineRule="exact"/>
              <w:ind w:right="273"/>
              <w:jc w:val="right"/>
            </w:pPr>
            <w:r>
              <w:t>9.</w:t>
            </w:r>
            <w:r>
              <w:rPr>
                <w:rFonts w:hint="eastAsia"/>
              </w:rPr>
              <w:t>8</w:t>
            </w:r>
            <w:r w:rsidRPr="003B1054">
              <w:t>1</w:t>
            </w:r>
          </w:p>
        </w:tc>
        <w:tc>
          <w:tcPr>
            <w:tcW w:w="1350" w:type="dxa"/>
            <w:tcBorders>
              <w:top w:val="nil"/>
              <w:left w:val="double" w:sz="4" w:space="0" w:color="auto"/>
              <w:bottom w:val="nil"/>
              <w:right w:val="nil"/>
            </w:tcBorders>
            <w:tcMar>
              <w:top w:w="17" w:type="dxa"/>
              <w:left w:w="17" w:type="dxa"/>
              <w:bottom w:w="0" w:type="dxa"/>
              <w:right w:w="17" w:type="dxa"/>
            </w:tcMar>
          </w:tcPr>
          <w:p w:rsidR="00411F87" w:rsidRPr="003B1054" w:rsidRDefault="00411F87" w:rsidP="00F73393">
            <w:pPr>
              <w:tabs>
                <w:tab w:val="left" w:pos="834"/>
              </w:tabs>
              <w:spacing w:line="300" w:lineRule="exact"/>
              <w:ind w:right="273"/>
              <w:jc w:val="right"/>
            </w:pPr>
            <w:r w:rsidRPr="003B1054">
              <w:t>8.</w:t>
            </w:r>
            <w:r>
              <w:rPr>
                <w:rFonts w:hint="eastAsia"/>
              </w:rPr>
              <w:t>22</w:t>
            </w:r>
          </w:p>
        </w:tc>
        <w:tc>
          <w:tcPr>
            <w:tcW w:w="1350" w:type="dxa"/>
            <w:tcBorders>
              <w:top w:val="nil"/>
              <w:left w:val="nil"/>
              <w:bottom w:val="nil"/>
              <w:right w:val="nil"/>
            </w:tcBorders>
            <w:tcMar>
              <w:top w:w="17" w:type="dxa"/>
              <w:left w:w="17" w:type="dxa"/>
              <w:bottom w:w="0" w:type="dxa"/>
              <w:right w:w="17" w:type="dxa"/>
            </w:tcMar>
          </w:tcPr>
          <w:p w:rsidR="00411F87" w:rsidRPr="003B1054" w:rsidRDefault="00411F87" w:rsidP="00F73393">
            <w:pPr>
              <w:tabs>
                <w:tab w:val="left" w:pos="834"/>
              </w:tabs>
              <w:spacing w:line="300" w:lineRule="exact"/>
              <w:ind w:right="273"/>
              <w:jc w:val="right"/>
            </w:pPr>
            <w:r>
              <w:t>1</w:t>
            </w:r>
            <w:r>
              <w:rPr>
                <w:rFonts w:hint="eastAsia"/>
              </w:rPr>
              <w:t>1</w:t>
            </w:r>
            <w:r>
              <w:t>.</w:t>
            </w:r>
            <w:r>
              <w:rPr>
                <w:rFonts w:hint="eastAsia"/>
              </w:rPr>
              <w:t>55</w:t>
            </w:r>
          </w:p>
        </w:tc>
        <w:tc>
          <w:tcPr>
            <w:tcW w:w="1350" w:type="dxa"/>
            <w:tcBorders>
              <w:top w:val="nil"/>
              <w:left w:val="nil"/>
              <w:bottom w:val="nil"/>
              <w:right w:val="nil"/>
            </w:tcBorders>
            <w:tcMar>
              <w:top w:w="17" w:type="dxa"/>
              <w:left w:w="17" w:type="dxa"/>
              <w:bottom w:w="0" w:type="dxa"/>
              <w:right w:w="17" w:type="dxa"/>
            </w:tcMar>
          </w:tcPr>
          <w:p w:rsidR="00411F87" w:rsidRPr="003B1054" w:rsidRDefault="00411F87" w:rsidP="00F73393">
            <w:pPr>
              <w:tabs>
                <w:tab w:val="left" w:pos="834"/>
              </w:tabs>
              <w:spacing w:line="300" w:lineRule="exact"/>
              <w:ind w:right="273"/>
              <w:jc w:val="right"/>
            </w:pPr>
            <w:r w:rsidRPr="003B1054">
              <w:t>6.4</w:t>
            </w:r>
            <w:r>
              <w:rPr>
                <w:rFonts w:hint="eastAsia"/>
              </w:rPr>
              <w:t>7</w:t>
            </w:r>
          </w:p>
        </w:tc>
        <w:tc>
          <w:tcPr>
            <w:tcW w:w="1525" w:type="dxa"/>
            <w:tcBorders>
              <w:top w:val="nil"/>
              <w:left w:val="nil"/>
              <w:bottom w:val="nil"/>
              <w:right w:val="nil"/>
            </w:tcBorders>
            <w:tcMar>
              <w:top w:w="17" w:type="dxa"/>
              <w:left w:w="17" w:type="dxa"/>
              <w:bottom w:w="0" w:type="dxa"/>
              <w:right w:w="17" w:type="dxa"/>
            </w:tcMar>
          </w:tcPr>
          <w:p w:rsidR="00411F87" w:rsidRPr="003B1054" w:rsidRDefault="00411F87" w:rsidP="00F73393">
            <w:pPr>
              <w:tabs>
                <w:tab w:val="left" w:pos="834"/>
              </w:tabs>
              <w:spacing w:line="300" w:lineRule="exact"/>
              <w:ind w:right="273"/>
              <w:jc w:val="right"/>
            </w:pPr>
            <w:r>
              <w:t>13.6</w:t>
            </w:r>
            <w:r>
              <w:rPr>
                <w:rFonts w:hint="eastAsia"/>
              </w:rPr>
              <w:t>5</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11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2.</w:t>
            </w:r>
            <w:r>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-2.5</w:t>
            </w:r>
            <w:r>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3.</w:t>
            </w:r>
            <w:r>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rsidRPr="003B1054">
              <w:t>4.5</w:t>
            </w:r>
            <w:r>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rsidRPr="003B1054">
              <w:t>6.</w:t>
            </w:r>
            <w:r>
              <w:rPr>
                <w:rFonts w:hint="eastAsia"/>
              </w:rPr>
              <w:t>93</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411F87" w:rsidRPr="003B1054" w:rsidRDefault="00411F87" w:rsidP="00F73393">
            <w:pPr>
              <w:tabs>
                <w:tab w:val="left" w:pos="834"/>
              </w:tabs>
              <w:spacing w:line="300" w:lineRule="exact"/>
              <w:ind w:right="273"/>
              <w:jc w:val="right"/>
            </w:pPr>
            <w:r>
              <w:t>-1.</w:t>
            </w:r>
            <w:r>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-3.</w:t>
            </w:r>
            <w:r>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t>-0.</w:t>
            </w:r>
            <w:r>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rsidRPr="003B1054">
              <w:t>-2.</w:t>
            </w:r>
            <w:r>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411F87" w:rsidRPr="003B1054" w:rsidRDefault="00411F87" w:rsidP="00F73393">
            <w:pPr>
              <w:tabs>
                <w:tab w:val="left" w:pos="834"/>
              </w:tabs>
              <w:spacing w:line="300" w:lineRule="exact"/>
              <w:ind w:right="273"/>
              <w:jc w:val="right"/>
            </w:pPr>
            <w:r>
              <w:rPr>
                <w:rFonts w:hint="eastAsia"/>
              </w:rPr>
              <w:t>5</w:t>
            </w:r>
            <w:r>
              <w:t>.</w:t>
            </w:r>
            <w:r>
              <w:rPr>
                <w:rFonts w:hint="eastAsia"/>
              </w:rPr>
              <w:t>12</w:t>
            </w:r>
          </w:p>
        </w:tc>
      </w:tr>
      <w:tr w:rsidR="00411F87"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3B1054" w:rsidRDefault="00411F87" w:rsidP="00F73393">
            <w:pPr>
              <w:snapToGrid w:val="0"/>
              <w:spacing w:line="300" w:lineRule="exact"/>
              <w:ind w:leftChars="-54" w:right="284" w:hangingChars="54" w:hanging="130"/>
              <w:rPr>
                <w:rFonts w:eastAsia="標楷體"/>
                <w:spacing w:val="-6"/>
              </w:rPr>
            </w:pPr>
            <w:r>
              <w:rPr>
                <w:rFonts w:eastAsia="標楷體"/>
                <w:b/>
                <w:bCs/>
              </w:rPr>
              <w:t>110</w:t>
            </w:r>
            <w:r>
              <w:rPr>
                <w:rFonts w:eastAsia="標楷體" w:hint="eastAsia"/>
                <w:b/>
                <w:bCs/>
              </w:rPr>
              <w:t>8</w:t>
            </w:r>
            <w:r w:rsidRPr="003B1054">
              <w:rPr>
                <w:rFonts w:eastAsia="標楷體"/>
                <w:b/>
                <w:bCs/>
              </w:rPr>
              <w:t>年</w:t>
            </w:r>
            <w:r w:rsidRPr="00B120C0">
              <w:rPr>
                <w:rFonts w:eastAsia="標楷體" w:hint="eastAsia"/>
                <w:b/>
                <w:bCs/>
              </w:rPr>
              <w:t>1~2</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b/>
              </w:rPr>
            </w:pPr>
            <w:r w:rsidRPr="00FC2CFD">
              <w:rPr>
                <w:b/>
              </w:rPr>
              <w:t>- 1.38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b/>
              </w:rPr>
            </w:pPr>
            <w:r w:rsidRPr="00FC2CFD">
              <w:rPr>
                <w:b/>
              </w:rPr>
              <w:t>- 2.23</w:t>
            </w:r>
          </w:p>
        </w:tc>
        <w:tc>
          <w:tcPr>
            <w:tcW w:w="1350" w:type="dxa"/>
            <w:tcBorders>
              <w:top w:val="nil"/>
              <w:left w:val="nil"/>
              <w:bottom w:val="nil"/>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b/>
              </w:rPr>
            </w:pPr>
            <w:r w:rsidRPr="00FC2CFD">
              <w:rPr>
                <w:b/>
              </w:rPr>
              <w:t>- 2.39</w:t>
            </w:r>
          </w:p>
        </w:tc>
        <w:tc>
          <w:tcPr>
            <w:tcW w:w="1350" w:type="dxa"/>
            <w:tcBorders>
              <w:top w:val="nil"/>
              <w:left w:val="nil"/>
              <w:bottom w:val="nil"/>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b/>
              </w:rPr>
            </w:pPr>
            <w:r w:rsidRPr="00FC2CFD">
              <w:rPr>
                <w:b/>
              </w:rPr>
              <w:t>- 1.68</w:t>
            </w:r>
          </w:p>
        </w:tc>
        <w:tc>
          <w:tcPr>
            <w:tcW w:w="1525" w:type="dxa"/>
            <w:tcBorders>
              <w:top w:val="nil"/>
              <w:left w:val="nil"/>
              <w:bottom w:val="nil"/>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b/>
              </w:rPr>
            </w:pPr>
            <w:r w:rsidRPr="00FC2CFD">
              <w:rPr>
                <w:b/>
              </w:rPr>
              <w:t xml:space="preserve"> 4.67</w:t>
            </w:r>
          </w:p>
        </w:tc>
      </w:tr>
      <w:tr w:rsidR="00411F87" w:rsidRPr="00FC2CFD"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411F87" w:rsidRPr="00FC2CFD" w:rsidRDefault="00411F87" w:rsidP="00F73393">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1</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xml:space="preserve"> 7.92</w:t>
            </w:r>
          </w:p>
        </w:tc>
      </w:tr>
      <w:tr w:rsidR="00411F87" w:rsidRPr="00FC2CFD" w:rsidTr="00F73393">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411F87" w:rsidRPr="00FC2CFD" w:rsidRDefault="00411F87" w:rsidP="00F73393">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2</w:t>
            </w:r>
            <w:r w:rsidRPr="00FC2CFD">
              <w:rPr>
                <w:rFonts w:eastAsia="標楷體"/>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- 1.75</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- 0.96</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- 3.37</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- 0.37</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411F87" w:rsidRPr="00FC2CFD" w:rsidRDefault="00411F87" w:rsidP="00F73393">
            <w:pPr>
              <w:tabs>
                <w:tab w:val="left" w:pos="834"/>
              </w:tabs>
              <w:spacing w:line="300" w:lineRule="exact"/>
              <w:ind w:right="273"/>
              <w:jc w:val="right"/>
              <w:rPr>
                <w:color w:val="000000" w:themeColor="text1"/>
              </w:rPr>
            </w:pPr>
            <w:r w:rsidRPr="00FC2CFD">
              <w:rPr>
                <w:color w:val="000000" w:themeColor="text1"/>
              </w:rPr>
              <w:t xml:space="preserve"> 0.21</w:t>
            </w:r>
          </w:p>
        </w:tc>
      </w:tr>
    </w:tbl>
    <w:p w:rsidR="00411F87" w:rsidRPr="00B95D74" w:rsidRDefault="00411F87" w:rsidP="00411F87">
      <w:pPr>
        <w:snapToGrid w:val="0"/>
        <w:spacing w:line="340" w:lineRule="atLeast"/>
        <w:ind w:right="-142"/>
        <w:jc w:val="both"/>
        <w:rPr>
          <w:rFonts w:eastAsia="標楷體"/>
          <w:color w:val="FF0000"/>
          <w:sz w:val="22"/>
          <w:szCs w:val="22"/>
        </w:rPr>
      </w:pPr>
      <w:r w:rsidRPr="00FC2CFD">
        <w:rPr>
          <w:rFonts w:eastAsia="標楷體"/>
          <w:color w:val="000000" w:themeColor="text1"/>
          <w:sz w:val="22"/>
          <w:szCs w:val="22"/>
        </w:rPr>
        <w:t>資料來源：經濟部統計處</w:t>
      </w:r>
      <w:r w:rsidRPr="00B95D74">
        <w:rPr>
          <w:rFonts w:eastAsia="標楷體"/>
          <w:color w:val="FF0000"/>
          <w:sz w:val="22"/>
          <w:szCs w:val="22"/>
        </w:rPr>
        <w:t>。</w:t>
      </w:r>
    </w:p>
    <w:p w:rsidR="00411F87" w:rsidRPr="003B1054" w:rsidRDefault="00411F87" w:rsidP="00411F87">
      <w:pPr>
        <w:widowControl/>
        <w:rPr>
          <w:rFonts w:eastAsia="標楷體"/>
          <w:b/>
          <w:bCs/>
          <w:sz w:val="28"/>
          <w:szCs w:val="28"/>
        </w:rPr>
      </w:pPr>
      <w:r w:rsidRPr="003B1054">
        <w:rPr>
          <w:rFonts w:eastAsia="標楷體"/>
          <w:b/>
          <w:bCs/>
          <w:sz w:val="28"/>
          <w:szCs w:val="28"/>
        </w:rPr>
        <w:t>３、</w:t>
      </w:r>
      <w:r>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Pr>
          <w:rFonts w:eastAsia="標楷體"/>
          <w:b/>
          <w:bCs/>
          <w:sz w:val="28"/>
          <w:szCs w:val="28"/>
        </w:rPr>
        <w:t>2</w:t>
      </w:r>
      <w:r>
        <w:rPr>
          <w:rFonts w:eastAsia="標楷體"/>
          <w:b/>
          <w:bCs/>
          <w:sz w:val="28"/>
          <w:szCs w:val="28"/>
        </w:rPr>
        <w:t>月</w:t>
      </w:r>
      <w:r w:rsidRPr="003B1054">
        <w:rPr>
          <w:rFonts w:eastAsia="標楷體"/>
          <w:b/>
          <w:bCs/>
          <w:sz w:val="28"/>
          <w:szCs w:val="28"/>
        </w:rPr>
        <w:t>電子零組件業減少</w:t>
      </w:r>
      <w:r>
        <w:rPr>
          <w:rFonts w:eastAsia="標楷體" w:hint="eastAsia"/>
          <w:b/>
          <w:bCs/>
          <w:sz w:val="28"/>
          <w:szCs w:val="28"/>
        </w:rPr>
        <w:t>6</w:t>
      </w:r>
      <w:r w:rsidRPr="003B1054">
        <w:rPr>
          <w:rFonts w:eastAsia="標楷體"/>
          <w:b/>
          <w:bCs/>
          <w:sz w:val="28"/>
          <w:szCs w:val="28"/>
        </w:rPr>
        <w:t>.</w:t>
      </w:r>
      <w:r>
        <w:rPr>
          <w:rFonts w:eastAsia="標楷體" w:hint="eastAsia"/>
          <w:b/>
          <w:bCs/>
          <w:sz w:val="28"/>
          <w:szCs w:val="28"/>
        </w:rPr>
        <w:t>14</w:t>
      </w:r>
      <w:r w:rsidRPr="003B1054">
        <w:rPr>
          <w:rFonts w:eastAsia="標楷體"/>
          <w:b/>
          <w:bCs/>
          <w:sz w:val="28"/>
          <w:szCs w:val="28"/>
        </w:rPr>
        <w:t>%</w:t>
      </w:r>
    </w:p>
    <w:p w:rsidR="00411F87" w:rsidRPr="00B95D74" w:rsidRDefault="00411F87" w:rsidP="00411F87">
      <w:pPr>
        <w:pStyle w:val="13"/>
        <w:numPr>
          <w:ilvl w:val="0"/>
          <w:numId w:val="10"/>
        </w:numPr>
        <w:spacing w:beforeLines="50" w:before="180" w:line="300" w:lineRule="auto"/>
        <w:textAlignment w:val="center"/>
        <w:rPr>
          <w:rFonts w:eastAsia="標楷體"/>
        </w:rPr>
      </w:pPr>
      <w:r w:rsidRPr="00B95D74">
        <w:rPr>
          <w:rFonts w:eastAsia="標楷體"/>
        </w:rPr>
        <w:t>電子零組件業年減</w:t>
      </w:r>
      <w:r w:rsidRPr="00B95D74">
        <w:rPr>
          <w:rFonts w:eastAsia="標楷體"/>
        </w:rPr>
        <w:t>6.14%</w:t>
      </w:r>
      <w:r w:rsidRPr="00B95D74">
        <w:rPr>
          <w:rFonts w:eastAsia="標楷體" w:hint="eastAsia"/>
        </w:rPr>
        <w:t>，為</w:t>
      </w:r>
      <w:r w:rsidRPr="00B95D74">
        <w:rPr>
          <w:rFonts w:eastAsia="標楷體"/>
        </w:rPr>
        <w:t>105</w:t>
      </w:r>
      <w:r w:rsidRPr="00B95D74">
        <w:rPr>
          <w:rFonts w:eastAsia="標楷體" w:hint="eastAsia"/>
        </w:rPr>
        <w:t>年</w:t>
      </w:r>
      <w:r w:rsidRPr="00B95D74">
        <w:rPr>
          <w:rFonts w:eastAsia="標楷體"/>
        </w:rPr>
        <w:t>5</w:t>
      </w:r>
      <w:r w:rsidRPr="00B95D74">
        <w:rPr>
          <w:rFonts w:eastAsia="標楷體" w:hint="eastAsia"/>
        </w:rPr>
        <w:t>月以來最大減幅，其中積體電路業年減</w:t>
      </w:r>
      <w:r w:rsidRPr="00B95D74">
        <w:rPr>
          <w:rFonts w:eastAsia="標楷體"/>
        </w:rPr>
        <w:t>6.10%</w:t>
      </w:r>
      <w:r w:rsidRPr="00B95D74">
        <w:rPr>
          <w:rFonts w:eastAsia="標楷體" w:hint="eastAsia"/>
        </w:rPr>
        <w:t>，主因智慧型手機銷售疲弱，虛擬貨幣採礦熱潮消退，加上原料瑕疵干擾生產進程，致晶圓代工產量縮減；液晶面板及</w:t>
      </w:r>
      <w:proofErr w:type="gramStart"/>
      <w:r w:rsidRPr="00B95D74">
        <w:rPr>
          <w:rFonts w:eastAsia="標楷體" w:hint="eastAsia"/>
        </w:rPr>
        <w:t>其組件</w:t>
      </w:r>
      <w:proofErr w:type="gramEnd"/>
      <w:r w:rsidRPr="00B95D74">
        <w:rPr>
          <w:rFonts w:eastAsia="標楷體" w:hint="eastAsia"/>
        </w:rPr>
        <w:t>業亦因中小尺寸手機面板需求續疲，連帶影響彩色濾光片、</w:t>
      </w:r>
      <w:r w:rsidRPr="00B95D74">
        <w:rPr>
          <w:rFonts w:eastAsia="標楷體"/>
        </w:rPr>
        <w:t xml:space="preserve">LCD </w:t>
      </w:r>
      <w:r w:rsidRPr="00B95D74">
        <w:rPr>
          <w:rFonts w:eastAsia="標楷體" w:hint="eastAsia"/>
        </w:rPr>
        <w:t>用玻璃基板同步減產，</w:t>
      </w:r>
      <w:proofErr w:type="gramStart"/>
      <w:r w:rsidRPr="00B95D74">
        <w:rPr>
          <w:rFonts w:eastAsia="標楷體" w:hint="eastAsia"/>
        </w:rPr>
        <w:t>致年減</w:t>
      </w:r>
      <w:proofErr w:type="gramEnd"/>
      <w:r w:rsidRPr="00B95D74">
        <w:rPr>
          <w:rFonts w:eastAsia="標楷體"/>
        </w:rPr>
        <w:t>6.95%</w:t>
      </w:r>
      <w:r w:rsidRPr="00B95D74">
        <w:rPr>
          <w:rFonts w:eastAsia="標楷體" w:hint="eastAsia"/>
        </w:rPr>
        <w:t>。累計</w:t>
      </w:r>
      <w:r w:rsidRPr="00B95D74">
        <w:rPr>
          <w:rFonts w:eastAsia="標楷體"/>
        </w:rPr>
        <w:t>1</w:t>
      </w:r>
      <w:r w:rsidRPr="00B95D74">
        <w:rPr>
          <w:rFonts w:eastAsia="標楷體" w:hint="eastAsia"/>
        </w:rPr>
        <w:t>至</w:t>
      </w:r>
      <w:r w:rsidRPr="00B95D74">
        <w:rPr>
          <w:rFonts w:eastAsia="標楷體"/>
        </w:rPr>
        <w:t>2</w:t>
      </w:r>
      <w:r w:rsidRPr="00B95D74">
        <w:rPr>
          <w:rFonts w:eastAsia="標楷體" w:hint="eastAsia"/>
        </w:rPr>
        <w:t>月較上年同期減少</w:t>
      </w:r>
      <w:r w:rsidRPr="00B95D74">
        <w:rPr>
          <w:rFonts w:eastAsia="標楷體"/>
        </w:rPr>
        <w:t>5.53</w:t>
      </w:r>
      <w:r w:rsidRPr="00B95D74">
        <w:rPr>
          <w:rFonts w:eastAsia="標楷體"/>
          <w:snapToGrid w:val="0"/>
          <w:szCs w:val="28"/>
        </w:rPr>
        <w:t>%</w:t>
      </w:r>
      <w:r w:rsidRPr="00B95D74">
        <w:rPr>
          <w:rFonts w:eastAsia="標楷體"/>
        </w:rPr>
        <w:t>。</w:t>
      </w:r>
    </w:p>
    <w:p w:rsidR="00411F87" w:rsidRPr="00B95D74" w:rsidRDefault="00411F87" w:rsidP="00411F87">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化學原材料業</w:t>
      </w:r>
      <w:r w:rsidRPr="00B95D74">
        <w:rPr>
          <w:rFonts w:eastAsia="標楷體"/>
        </w:rPr>
        <w:t>年減</w:t>
      </w:r>
      <w:r w:rsidRPr="00B95D74">
        <w:rPr>
          <w:rFonts w:eastAsia="標楷體"/>
        </w:rPr>
        <w:t>4.43%</w:t>
      </w:r>
      <w:r w:rsidRPr="00B95D74">
        <w:rPr>
          <w:rFonts w:eastAsia="標楷體" w:hint="eastAsia"/>
        </w:rPr>
        <w:t>，主因美中貿易摩擦及石化原料價格仍處低檔，下游提貨保守觀望，加以部分石化廠產線檢修，致產出減少。累計</w:t>
      </w:r>
      <w:r w:rsidRPr="00B95D74">
        <w:rPr>
          <w:rFonts w:eastAsia="標楷體"/>
        </w:rPr>
        <w:t>1</w:t>
      </w:r>
      <w:r w:rsidRPr="00B95D74">
        <w:rPr>
          <w:rFonts w:eastAsia="標楷體" w:hint="eastAsia"/>
        </w:rPr>
        <w:t>至</w:t>
      </w:r>
      <w:r w:rsidRPr="00B95D74">
        <w:rPr>
          <w:rFonts w:eastAsia="標楷體"/>
        </w:rPr>
        <w:t>2</w:t>
      </w:r>
      <w:r w:rsidRPr="00B95D74">
        <w:rPr>
          <w:rFonts w:eastAsia="標楷體" w:hint="eastAsia"/>
        </w:rPr>
        <w:t>月較上年同期減少</w:t>
      </w:r>
      <w:r w:rsidRPr="00B95D74">
        <w:rPr>
          <w:rFonts w:eastAsia="標楷體" w:hint="eastAsia"/>
        </w:rPr>
        <w:t>3.56%</w:t>
      </w:r>
      <w:r w:rsidRPr="00B95D74">
        <w:rPr>
          <w:rFonts w:eastAsia="標楷體"/>
        </w:rPr>
        <w:t>。</w:t>
      </w:r>
    </w:p>
    <w:p w:rsidR="00411F87" w:rsidRPr="00B95D74" w:rsidRDefault="00411F87" w:rsidP="00411F87">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基本金屬業</w:t>
      </w:r>
      <w:r w:rsidRPr="00B95D74">
        <w:rPr>
          <w:rFonts w:eastAsia="標楷體"/>
        </w:rPr>
        <w:t>年</w:t>
      </w:r>
      <w:r w:rsidRPr="00B95D74">
        <w:rPr>
          <w:rFonts w:eastAsia="標楷體" w:hint="eastAsia"/>
        </w:rPr>
        <w:t>增</w:t>
      </w:r>
      <w:r w:rsidRPr="00B95D74">
        <w:rPr>
          <w:rFonts w:eastAsia="標楷體"/>
        </w:rPr>
        <w:t>4.92%</w:t>
      </w:r>
      <w:r w:rsidRPr="00B95D74">
        <w:rPr>
          <w:rFonts w:eastAsia="標楷體" w:hint="eastAsia"/>
        </w:rPr>
        <w:t>，主因去年同期國內鋼鐵大廠高爐歲修，比較基期偏低，加上鋼筋國內需求續增，</w:t>
      </w:r>
      <w:proofErr w:type="gramStart"/>
      <w:r w:rsidRPr="00B95D74">
        <w:rPr>
          <w:rFonts w:eastAsia="標楷體" w:hint="eastAsia"/>
        </w:rPr>
        <w:t>致鋼胚</w:t>
      </w:r>
      <w:proofErr w:type="gramEnd"/>
      <w:r w:rsidRPr="00B95D74">
        <w:rPr>
          <w:rFonts w:eastAsia="標楷體" w:hint="eastAsia"/>
        </w:rPr>
        <w:t>、熱軋鋼</w:t>
      </w:r>
      <w:proofErr w:type="gramStart"/>
      <w:r w:rsidRPr="00B95D74">
        <w:rPr>
          <w:rFonts w:eastAsia="標楷體" w:hint="eastAsia"/>
        </w:rPr>
        <w:t>捲</w:t>
      </w:r>
      <w:proofErr w:type="gramEnd"/>
      <w:r w:rsidRPr="00B95D74">
        <w:rPr>
          <w:rFonts w:eastAsia="標楷體" w:hint="eastAsia"/>
        </w:rPr>
        <w:t>板、鋼筋等增產。累計</w:t>
      </w:r>
      <w:r w:rsidRPr="00B95D74">
        <w:rPr>
          <w:rFonts w:eastAsia="標楷體"/>
        </w:rPr>
        <w:t>1</w:t>
      </w:r>
      <w:r w:rsidRPr="00B95D74">
        <w:rPr>
          <w:rFonts w:eastAsia="標楷體" w:hint="eastAsia"/>
        </w:rPr>
        <w:t>至</w:t>
      </w:r>
      <w:r w:rsidRPr="00B95D74">
        <w:rPr>
          <w:rFonts w:eastAsia="標楷體"/>
        </w:rPr>
        <w:t>2</w:t>
      </w:r>
      <w:r w:rsidRPr="00B95D74">
        <w:rPr>
          <w:rFonts w:eastAsia="標楷體" w:hint="eastAsia"/>
        </w:rPr>
        <w:t>月較上年同期增加</w:t>
      </w:r>
      <w:r w:rsidRPr="00B95D74">
        <w:rPr>
          <w:rFonts w:eastAsia="標楷體"/>
        </w:rPr>
        <w:t>0.68%</w:t>
      </w:r>
      <w:r w:rsidRPr="00B95D74">
        <w:rPr>
          <w:rFonts w:eastAsia="標楷體" w:hint="eastAsia"/>
        </w:rPr>
        <w:t>。</w:t>
      </w:r>
    </w:p>
    <w:p w:rsidR="00411F87" w:rsidRPr="00B95D74" w:rsidRDefault="00411F87" w:rsidP="00411F87">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電腦電子產品及光學製品業</w:t>
      </w:r>
      <w:r w:rsidRPr="00B95D74">
        <w:rPr>
          <w:rFonts w:eastAsia="標楷體" w:hint="eastAsia"/>
        </w:rPr>
        <w:t>年增</w:t>
      </w:r>
      <w:r w:rsidRPr="00B95D74">
        <w:rPr>
          <w:rFonts w:eastAsia="標楷體"/>
        </w:rPr>
        <w:t>25.19%</w:t>
      </w:r>
      <w:r w:rsidRPr="00B95D74">
        <w:rPr>
          <w:rFonts w:eastAsia="標楷體" w:hint="eastAsia"/>
        </w:rPr>
        <w:t>，連續</w:t>
      </w:r>
      <w:r w:rsidRPr="00B95D74">
        <w:rPr>
          <w:rFonts w:eastAsia="標楷體"/>
        </w:rPr>
        <w:t>5</w:t>
      </w:r>
      <w:r w:rsidRPr="00B95D74">
        <w:rPr>
          <w:rFonts w:eastAsia="標楷體" w:hint="eastAsia"/>
        </w:rPr>
        <w:t>個月二位數成長，主因廠商擴增國內產線，加上網路通訊產品需求活絡，致伺服器、交換器、路由器、無線通訊設備等產量明顯增加，加上手機新品</w:t>
      </w:r>
      <w:proofErr w:type="gramStart"/>
      <w:r w:rsidRPr="00B95D74">
        <w:rPr>
          <w:rFonts w:eastAsia="標楷體" w:hint="eastAsia"/>
        </w:rPr>
        <w:t>採</w:t>
      </w:r>
      <w:proofErr w:type="gramEnd"/>
      <w:r w:rsidRPr="00B95D74">
        <w:rPr>
          <w:rFonts w:eastAsia="標楷體" w:hint="eastAsia"/>
        </w:rPr>
        <w:t>多鏡頭規格比率漸增，激勵行動裝置鏡頭增產所致。累計</w:t>
      </w:r>
      <w:r w:rsidRPr="00B95D74">
        <w:rPr>
          <w:rFonts w:eastAsia="標楷體"/>
        </w:rPr>
        <w:t>1</w:t>
      </w:r>
      <w:r w:rsidRPr="00B95D74">
        <w:rPr>
          <w:rFonts w:eastAsia="標楷體" w:hint="eastAsia"/>
        </w:rPr>
        <w:t>至</w:t>
      </w:r>
      <w:r w:rsidRPr="00B95D74">
        <w:rPr>
          <w:rFonts w:eastAsia="標楷體"/>
        </w:rPr>
        <w:t>2</w:t>
      </w:r>
      <w:r w:rsidRPr="00B95D74">
        <w:rPr>
          <w:rFonts w:eastAsia="標楷體" w:hint="eastAsia"/>
        </w:rPr>
        <w:t>月較上年同期增加</w:t>
      </w:r>
      <w:r w:rsidRPr="00B95D74">
        <w:rPr>
          <w:rFonts w:eastAsia="標楷體" w:hint="eastAsia"/>
        </w:rPr>
        <w:t>29.17%</w:t>
      </w:r>
      <w:r w:rsidRPr="00B95D74">
        <w:rPr>
          <w:rFonts w:eastAsia="標楷體"/>
        </w:rPr>
        <w:t>。</w:t>
      </w:r>
    </w:p>
    <w:p w:rsidR="00411F87" w:rsidRPr="00B95D74" w:rsidRDefault="00411F87" w:rsidP="00411F87">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機械設備業</w:t>
      </w:r>
      <w:r w:rsidRPr="00B95D74">
        <w:rPr>
          <w:rFonts w:eastAsia="標楷體" w:hint="eastAsia"/>
          <w:snapToGrid w:val="0"/>
          <w:szCs w:val="28"/>
        </w:rPr>
        <w:t>年減</w:t>
      </w:r>
      <w:r w:rsidRPr="00B95D74">
        <w:rPr>
          <w:rFonts w:eastAsia="標楷體"/>
          <w:snapToGrid w:val="0"/>
          <w:szCs w:val="28"/>
        </w:rPr>
        <w:t>8.90%</w:t>
      </w:r>
      <w:r w:rsidRPr="00B95D74">
        <w:rPr>
          <w:rFonts w:eastAsia="標楷體" w:hint="eastAsia"/>
          <w:snapToGrid w:val="0"/>
          <w:szCs w:val="28"/>
        </w:rPr>
        <w:t>，主因受美中貿易摩擦影響，海外接單明顯減少，加以部分產品提早於</w:t>
      </w:r>
      <w:r w:rsidRPr="00B95D74">
        <w:rPr>
          <w:rFonts w:eastAsia="標楷體"/>
          <w:snapToGrid w:val="0"/>
          <w:szCs w:val="28"/>
        </w:rPr>
        <w:t>1</w:t>
      </w:r>
      <w:r w:rsidRPr="00B95D74">
        <w:rPr>
          <w:rFonts w:eastAsia="標楷體" w:hint="eastAsia"/>
          <w:snapToGrid w:val="0"/>
          <w:szCs w:val="28"/>
        </w:rPr>
        <w:t>月份春節年前趕工生產所致，惟平面顯示器生產設備因大陸面板廠</w:t>
      </w:r>
      <w:proofErr w:type="gramStart"/>
      <w:r w:rsidRPr="00B95D74">
        <w:rPr>
          <w:rFonts w:eastAsia="標楷體" w:hint="eastAsia"/>
          <w:snapToGrid w:val="0"/>
          <w:szCs w:val="28"/>
        </w:rPr>
        <w:t>產線擴增</w:t>
      </w:r>
      <w:proofErr w:type="gramEnd"/>
      <w:r w:rsidRPr="00B95D74">
        <w:rPr>
          <w:rFonts w:eastAsia="標楷體" w:hint="eastAsia"/>
          <w:snapToGrid w:val="0"/>
          <w:szCs w:val="28"/>
        </w:rPr>
        <w:t>而增產，抵銷部分減幅。累計</w:t>
      </w:r>
      <w:r w:rsidRPr="00B95D74">
        <w:rPr>
          <w:rFonts w:eastAsia="標楷體"/>
          <w:snapToGrid w:val="0"/>
          <w:szCs w:val="28"/>
        </w:rPr>
        <w:t>1</w:t>
      </w:r>
      <w:r w:rsidRPr="00B95D74">
        <w:rPr>
          <w:rFonts w:eastAsia="標楷體" w:hint="eastAsia"/>
          <w:snapToGrid w:val="0"/>
          <w:szCs w:val="28"/>
        </w:rPr>
        <w:t>至</w:t>
      </w:r>
      <w:r w:rsidRPr="00B95D74">
        <w:rPr>
          <w:rFonts w:eastAsia="標楷體"/>
          <w:snapToGrid w:val="0"/>
          <w:szCs w:val="28"/>
        </w:rPr>
        <w:t>2</w:t>
      </w:r>
      <w:r w:rsidRPr="00B95D74">
        <w:rPr>
          <w:rFonts w:eastAsia="標楷體" w:hint="eastAsia"/>
          <w:snapToGrid w:val="0"/>
          <w:szCs w:val="28"/>
        </w:rPr>
        <w:t>月較上年同期</w:t>
      </w:r>
      <w:r w:rsidRPr="00F73393">
        <w:rPr>
          <w:rFonts w:ascii="標楷體" w:eastAsia="標楷體" w:hAnsi="標楷體" w:hint="eastAsia"/>
          <w:snapToGrid w:val="0"/>
          <w:szCs w:val="28"/>
        </w:rPr>
        <w:t>減</w:t>
      </w:r>
      <w:r w:rsidRPr="00F73393">
        <w:rPr>
          <w:rFonts w:ascii="標楷體" w:eastAsia="標楷體" w:hAnsi="標楷體" w:cs="DFKaiShu-SB-Estd-BF" w:hint="eastAsia"/>
          <w:szCs w:val="28"/>
        </w:rPr>
        <w:t>少</w:t>
      </w:r>
      <w:r w:rsidRPr="00B95D74">
        <w:rPr>
          <w:szCs w:val="28"/>
        </w:rPr>
        <w:t>5.06</w:t>
      </w:r>
      <w:r w:rsidRPr="00B95D74">
        <w:rPr>
          <w:rFonts w:eastAsia="標楷體"/>
          <w:snapToGrid w:val="0"/>
          <w:szCs w:val="28"/>
        </w:rPr>
        <w:t>%</w:t>
      </w:r>
      <w:r w:rsidRPr="00B95D74">
        <w:rPr>
          <w:rFonts w:eastAsia="標楷體"/>
        </w:rPr>
        <w:t>。</w:t>
      </w:r>
    </w:p>
    <w:p w:rsidR="00411F87" w:rsidRPr="00B95D74" w:rsidRDefault="00411F87" w:rsidP="00411F87">
      <w:pPr>
        <w:pStyle w:val="13"/>
        <w:numPr>
          <w:ilvl w:val="0"/>
          <w:numId w:val="10"/>
        </w:numPr>
        <w:spacing w:beforeLines="50" w:before="180" w:line="300" w:lineRule="auto"/>
        <w:textAlignment w:val="center"/>
        <w:rPr>
          <w:rFonts w:eastAsia="標楷體"/>
          <w:b/>
          <w:bCs/>
        </w:rPr>
      </w:pPr>
      <w:r w:rsidRPr="00B95D74">
        <w:rPr>
          <w:rFonts w:eastAsia="標楷體"/>
          <w:snapToGrid w:val="0"/>
          <w:szCs w:val="28"/>
        </w:rPr>
        <w:t>汽車及其零件業</w:t>
      </w:r>
      <w:r w:rsidRPr="00B95D74">
        <w:rPr>
          <w:rFonts w:eastAsia="標楷體" w:hint="eastAsia"/>
        </w:rPr>
        <w:t>年減</w:t>
      </w:r>
      <w:r w:rsidRPr="00B95D74">
        <w:rPr>
          <w:rFonts w:eastAsia="標楷體"/>
        </w:rPr>
        <w:t>2.74%</w:t>
      </w:r>
      <w:r w:rsidRPr="00B95D74">
        <w:rPr>
          <w:rFonts w:eastAsia="標楷體" w:hint="eastAsia"/>
        </w:rPr>
        <w:t>，主因全球景氣走緩，各國車市不振，小客車及其零組件減產，惟大型貨車因國內新環保法規實施在即，帶動現有車種換購熱潮，以及小型貨車因網購及自行創業物流需求增加而增產，抵銷部分減幅。累計</w:t>
      </w:r>
      <w:r w:rsidRPr="00B95D74">
        <w:rPr>
          <w:rFonts w:eastAsia="標楷體"/>
        </w:rPr>
        <w:t>1</w:t>
      </w:r>
      <w:r w:rsidRPr="00B95D74">
        <w:rPr>
          <w:rFonts w:eastAsia="標楷體" w:hint="eastAsia"/>
        </w:rPr>
        <w:t>至</w:t>
      </w:r>
      <w:r w:rsidRPr="00B95D74">
        <w:rPr>
          <w:rFonts w:eastAsia="標楷體"/>
        </w:rPr>
        <w:t>2</w:t>
      </w:r>
      <w:r w:rsidRPr="00B95D74">
        <w:rPr>
          <w:rFonts w:eastAsia="標楷體" w:hint="eastAsia"/>
        </w:rPr>
        <w:t>月較上年同期減少</w:t>
      </w:r>
      <w:r w:rsidRPr="00B95D74">
        <w:rPr>
          <w:rFonts w:eastAsia="標楷體"/>
        </w:rPr>
        <w:t>6.13%</w:t>
      </w:r>
      <w:r w:rsidRPr="00B95D74">
        <w:rPr>
          <w:rFonts w:eastAsia="標楷體"/>
        </w:rPr>
        <w:t>。</w:t>
      </w:r>
      <w:r w:rsidRPr="00B95D74">
        <w:rPr>
          <w:rFonts w:eastAsia="標楷體"/>
          <w:b/>
          <w:bCs/>
        </w:rPr>
        <w:br w:type="page"/>
      </w:r>
    </w:p>
    <w:p w:rsidR="00411F87" w:rsidRPr="003B1054" w:rsidRDefault="00411F87" w:rsidP="00411F87">
      <w:pPr>
        <w:widowControl/>
        <w:jc w:val="center"/>
        <w:rPr>
          <w:rFonts w:eastAsia="標楷體"/>
          <w:b/>
          <w:bCs/>
          <w:sz w:val="28"/>
        </w:rPr>
      </w:pPr>
      <w:r w:rsidRPr="003B1054">
        <w:rPr>
          <w:rFonts w:eastAsia="標楷體"/>
          <w:b/>
          <w:bCs/>
          <w:sz w:val="28"/>
        </w:rPr>
        <w:t>表</w:t>
      </w:r>
      <w:r w:rsidRPr="003B1054">
        <w:rPr>
          <w:rFonts w:eastAsia="標楷體"/>
          <w:b/>
          <w:bCs/>
          <w:sz w:val="28"/>
        </w:rPr>
        <w:t xml:space="preserve">2-2-3   </w:t>
      </w:r>
      <w:r w:rsidRPr="003B105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411F87" w:rsidRPr="00E53345" w:rsidTr="00F7339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411F87" w:rsidRPr="00E53345" w:rsidRDefault="00411F87" w:rsidP="00F7339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411F87" w:rsidRPr="0032186E" w:rsidRDefault="00411F87" w:rsidP="00F73393">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Pr="0032186E">
              <w:rPr>
                <w:rFonts w:eastAsia="標楷體" w:hint="eastAsia"/>
                <w:b/>
                <w:bCs/>
                <w:color w:val="000000" w:themeColor="text1"/>
              </w:rPr>
              <w:t>2</w:t>
            </w:r>
            <w:r w:rsidRPr="0032186E">
              <w:rPr>
                <w:rFonts w:eastAsia="標楷體"/>
                <w:b/>
                <w:bCs/>
                <w:color w:val="000000" w:themeColor="text1"/>
              </w:rPr>
              <w:t>月較</w:t>
            </w:r>
          </w:p>
          <w:p w:rsidR="00411F87" w:rsidRPr="0032186E" w:rsidRDefault="00411F87" w:rsidP="00F73393">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411F87" w:rsidRPr="0032186E" w:rsidRDefault="00411F87" w:rsidP="00F73393">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411F87" w:rsidRPr="0032186E" w:rsidRDefault="00411F87" w:rsidP="00F73393">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b/>
                <w:bCs/>
                <w:color w:val="000000" w:themeColor="text1"/>
              </w:rPr>
              <w:t>7</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411F87" w:rsidRPr="00F6171E" w:rsidTr="00F7339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411F87" w:rsidRPr="003B6B9A" w:rsidRDefault="00411F87" w:rsidP="00F73393">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411F87" w:rsidRPr="0032186E" w:rsidRDefault="00411F87" w:rsidP="00F73393">
            <w:pPr>
              <w:ind w:rightChars="20" w:right="48"/>
              <w:jc w:val="center"/>
              <w:rPr>
                <w:color w:val="000000" w:themeColor="text1"/>
              </w:rPr>
            </w:pPr>
            <w:r>
              <w:rPr>
                <w:rFonts w:hint="eastAsia"/>
                <w:color w:val="000000" w:themeColor="text1"/>
              </w:rPr>
              <w:t>-6</w:t>
            </w:r>
            <w:r w:rsidRPr="0032186E">
              <w:rPr>
                <w:rFonts w:hint="eastAsia"/>
                <w:color w:val="000000" w:themeColor="text1"/>
              </w:rPr>
              <w:t>.</w:t>
            </w:r>
            <w:r>
              <w:rPr>
                <w:rFonts w:hint="eastAsia"/>
                <w:color w:val="000000" w:themeColor="text1"/>
              </w:rPr>
              <w:t>14</w:t>
            </w:r>
          </w:p>
        </w:tc>
        <w:tc>
          <w:tcPr>
            <w:tcW w:w="2410" w:type="dxa"/>
            <w:tcBorders>
              <w:top w:val="single" w:sz="6" w:space="0" w:color="auto"/>
            </w:tcBorders>
            <w:vAlign w:val="center"/>
          </w:tcPr>
          <w:p w:rsidR="00411F87" w:rsidRPr="0032186E" w:rsidRDefault="00411F87" w:rsidP="00F73393">
            <w:pPr>
              <w:tabs>
                <w:tab w:val="left" w:pos="1728"/>
              </w:tabs>
              <w:spacing w:line="400" w:lineRule="exact"/>
              <w:ind w:leftChars="30" w:left="72" w:rightChars="369" w:right="886"/>
              <w:jc w:val="right"/>
              <w:rPr>
                <w:rFonts w:eastAsia="標楷體"/>
                <w:color w:val="000000" w:themeColor="text1"/>
              </w:rPr>
            </w:pPr>
            <w:r>
              <w:rPr>
                <w:rFonts w:hint="eastAsia"/>
                <w:color w:val="000000" w:themeColor="text1"/>
              </w:rPr>
              <w:t>-5</w:t>
            </w:r>
            <w:r w:rsidRPr="0032186E">
              <w:rPr>
                <w:rFonts w:hint="eastAsia"/>
                <w:color w:val="000000" w:themeColor="text1"/>
              </w:rPr>
              <w:t>.</w:t>
            </w:r>
            <w:r>
              <w:rPr>
                <w:rFonts w:hint="eastAsia"/>
                <w:color w:val="000000" w:themeColor="text1"/>
              </w:rPr>
              <w:t>53</w:t>
            </w:r>
          </w:p>
        </w:tc>
      </w:tr>
      <w:tr w:rsidR="00411F87" w:rsidRPr="00F6171E" w:rsidTr="00F73393">
        <w:trPr>
          <w:cantSplit/>
          <w:trHeight w:val="330"/>
          <w:jc w:val="center"/>
        </w:trPr>
        <w:tc>
          <w:tcPr>
            <w:tcW w:w="3809" w:type="dxa"/>
            <w:tcMar>
              <w:top w:w="15" w:type="dxa"/>
              <w:left w:w="15" w:type="dxa"/>
              <w:bottom w:w="0" w:type="dxa"/>
              <w:right w:w="15" w:type="dxa"/>
            </w:tcMar>
            <w:vAlign w:val="center"/>
          </w:tcPr>
          <w:p w:rsidR="00411F87" w:rsidRPr="003B6B9A" w:rsidRDefault="00411F87" w:rsidP="00F73393">
            <w:pPr>
              <w:snapToGrid w:val="0"/>
              <w:spacing w:line="400" w:lineRule="exact"/>
              <w:ind w:left="250"/>
              <w:rPr>
                <w:rFonts w:eastAsia="標楷體"/>
              </w:rPr>
            </w:pPr>
            <w:r w:rsidRPr="003B6B9A">
              <w:rPr>
                <w:rFonts w:eastAsia="標楷體"/>
              </w:rPr>
              <w:t>化學</w:t>
            </w:r>
            <w:r w:rsidRPr="00E9253A">
              <w:rPr>
                <w:rFonts w:eastAsia="標楷體"/>
              </w:rPr>
              <w:t>原</w:t>
            </w:r>
            <w:r w:rsidRPr="003B6B9A">
              <w:rPr>
                <w:rFonts w:eastAsia="標楷體"/>
              </w:rPr>
              <w:t>材料業</w:t>
            </w:r>
          </w:p>
        </w:tc>
        <w:tc>
          <w:tcPr>
            <w:tcW w:w="2410" w:type="dxa"/>
          </w:tcPr>
          <w:p w:rsidR="00411F87" w:rsidRPr="0032186E" w:rsidRDefault="00411F87" w:rsidP="00F73393">
            <w:pPr>
              <w:ind w:rightChars="20" w:right="48"/>
              <w:jc w:val="center"/>
              <w:rPr>
                <w:color w:val="000000" w:themeColor="text1"/>
              </w:rPr>
            </w:pPr>
            <w:r>
              <w:rPr>
                <w:rFonts w:hint="eastAsia"/>
                <w:color w:val="000000" w:themeColor="text1"/>
              </w:rPr>
              <w:t>-4</w:t>
            </w:r>
            <w:r w:rsidRPr="0032186E">
              <w:rPr>
                <w:rFonts w:hint="eastAsia"/>
                <w:color w:val="000000" w:themeColor="text1"/>
              </w:rPr>
              <w:t>.</w:t>
            </w:r>
            <w:r>
              <w:rPr>
                <w:rFonts w:hint="eastAsia"/>
                <w:color w:val="000000" w:themeColor="text1"/>
              </w:rPr>
              <w:t>43</w:t>
            </w:r>
          </w:p>
        </w:tc>
        <w:tc>
          <w:tcPr>
            <w:tcW w:w="2410" w:type="dxa"/>
          </w:tcPr>
          <w:p w:rsidR="00411F87" w:rsidRPr="0032186E" w:rsidRDefault="00411F87" w:rsidP="00F73393">
            <w:pPr>
              <w:tabs>
                <w:tab w:val="left" w:pos="1728"/>
              </w:tabs>
              <w:spacing w:line="400" w:lineRule="exact"/>
              <w:ind w:leftChars="30" w:left="72" w:rightChars="369" w:right="886"/>
              <w:jc w:val="right"/>
              <w:rPr>
                <w:color w:val="000000" w:themeColor="text1"/>
              </w:rPr>
            </w:pPr>
            <w:r>
              <w:rPr>
                <w:rFonts w:hint="eastAsia"/>
                <w:color w:val="000000" w:themeColor="text1"/>
              </w:rPr>
              <w:t>-3</w:t>
            </w:r>
            <w:r w:rsidRPr="0032186E">
              <w:rPr>
                <w:rFonts w:hint="eastAsia"/>
                <w:color w:val="000000" w:themeColor="text1"/>
              </w:rPr>
              <w:t>.</w:t>
            </w:r>
            <w:r>
              <w:rPr>
                <w:rFonts w:hint="eastAsia"/>
                <w:color w:val="000000" w:themeColor="text1"/>
              </w:rPr>
              <w:t>56</w:t>
            </w:r>
          </w:p>
        </w:tc>
      </w:tr>
      <w:tr w:rsidR="00411F87" w:rsidRPr="00F6171E" w:rsidTr="00F73393">
        <w:trPr>
          <w:cantSplit/>
          <w:trHeight w:val="313"/>
          <w:jc w:val="center"/>
        </w:trPr>
        <w:tc>
          <w:tcPr>
            <w:tcW w:w="3809" w:type="dxa"/>
            <w:tcMar>
              <w:top w:w="15" w:type="dxa"/>
              <w:left w:w="15" w:type="dxa"/>
              <w:bottom w:w="0" w:type="dxa"/>
              <w:right w:w="15" w:type="dxa"/>
            </w:tcMar>
            <w:vAlign w:val="center"/>
          </w:tcPr>
          <w:p w:rsidR="00411F87" w:rsidRPr="003B6B9A" w:rsidRDefault="00411F87" w:rsidP="00F73393">
            <w:pPr>
              <w:snapToGrid w:val="0"/>
              <w:spacing w:line="400" w:lineRule="exact"/>
              <w:ind w:left="250"/>
              <w:rPr>
                <w:rFonts w:eastAsia="標楷體"/>
              </w:rPr>
            </w:pPr>
            <w:r w:rsidRPr="003B6B9A">
              <w:rPr>
                <w:rFonts w:eastAsia="標楷體"/>
              </w:rPr>
              <w:t>基本金屬業</w:t>
            </w:r>
          </w:p>
        </w:tc>
        <w:tc>
          <w:tcPr>
            <w:tcW w:w="2410" w:type="dxa"/>
          </w:tcPr>
          <w:p w:rsidR="00411F87" w:rsidRPr="0032186E" w:rsidRDefault="00411F87" w:rsidP="00F73393">
            <w:pPr>
              <w:ind w:rightChars="20" w:right="48"/>
              <w:jc w:val="center"/>
              <w:rPr>
                <w:color w:val="000000" w:themeColor="text1"/>
              </w:rPr>
            </w:pPr>
            <w:r>
              <w:rPr>
                <w:rFonts w:hint="eastAsia"/>
                <w:color w:val="000000" w:themeColor="text1"/>
              </w:rPr>
              <w:t>4</w:t>
            </w:r>
            <w:r w:rsidRPr="0032186E">
              <w:rPr>
                <w:rFonts w:hint="eastAsia"/>
                <w:color w:val="000000" w:themeColor="text1"/>
              </w:rPr>
              <w:t>.</w:t>
            </w:r>
            <w:r>
              <w:rPr>
                <w:rFonts w:hint="eastAsia"/>
                <w:color w:val="000000" w:themeColor="text1"/>
              </w:rPr>
              <w:t>92</w:t>
            </w:r>
          </w:p>
        </w:tc>
        <w:tc>
          <w:tcPr>
            <w:tcW w:w="2410" w:type="dxa"/>
          </w:tcPr>
          <w:p w:rsidR="00411F87" w:rsidRPr="0032186E" w:rsidRDefault="00411F87" w:rsidP="00F73393">
            <w:pPr>
              <w:tabs>
                <w:tab w:val="left" w:pos="1728"/>
              </w:tabs>
              <w:spacing w:line="400" w:lineRule="exact"/>
              <w:ind w:leftChars="30" w:left="72" w:rightChars="369" w:right="886"/>
              <w:jc w:val="right"/>
              <w:rPr>
                <w:color w:val="000000" w:themeColor="text1"/>
              </w:rPr>
            </w:pPr>
            <w:r>
              <w:rPr>
                <w:rFonts w:hint="eastAsia"/>
                <w:color w:val="000000" w:themeColor="text1"/>
              </w:rPr>
              <w:t>0</w:t>
            </w:r>
            <w:r w:rsidRPr="0032186E">
              <w:rPr>
                <w:rFonts w:hint="eastAsia"/>
                <w:color w:val="000000" w:themeColor="text1"/>
              </w:rPr>
              <w:t>.</w:t>
            </w:r>
            <w:r>
              <w:rPr>
                <w:rFonts w:hint="eastAsia"/>
                <w:color w:val="000000" w:themeColor="text1"/>
              </w:rPr>
              <w:t>68</w:t>
            </w:r>
          </w:p>
        </w:tc>
      </w:tr>
      <w:tr w:rsidR="00411F87" w:rsidRPr="00F6171E" w:rsidTr="00F73393">
        <w:trPr>
          <w:cantSplit/>
          <w:trHeight w:val="374"/>
          <w:jc w:val="center"/>
        </w:trPr>
        <w:tc>
          <w:tcPr>
            <w:tcW w:w="3809" w:type="dxa"/>
            <w:tcMar>
              <w:top w:w="15" w:type="dxa"/>
              <w:left w:w="15" w:type="dxa"/>
              <w:bottom w:w="0" w:type="dxa"/>
              <w:right w:w="15" w:type="dxa"/>
            </w:tcMar>
            <w:vAlign w:val="center"/>
          </w:tcPr>
          <w:p w:rsidR="00411F87" w:rsidRPr="003B6B9A" w:rsidRDefault="00411F87" w:rsidP="00F73393">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411F87" w:rsidRPr="0032186E" w:rsidRDefault="00411F87" w:rsidP="00F73393">
            <w:pPr>
              <w:ind w:rightChars="20" w:right="48"/>
              <w:jc w:val="center"/>
              <w:rPr>
                <w:color w:val="000000" w:themeColor="text1"/>
              </w:rPr>
            </w:pPr>
            <w:r>
              <w:rPr>
                <w:rFonts w:hint="eastAsia"/>
                <w:color w:val="000000" w:themeColor="text1"/>
              </w:rPr>
              <w:t>25</w:t>
            </w:r>
            <w:r w:rsidRPr="0032186E">
              <w:rPr>
                <w:rFonts w:hint="eastAsia"/>
                <w:color w:val="000000" w:themeColor="text1"/>
              </w:rPr>
              <w:t>.</w:t>
            </w:r>
            <w:r>
              <w:rPr>
                <w:rFonts w:hint="eastAsia"/>
                <w:color w:val="000000" w:themeColor="text1"/>
              </w:rPr>
              <w:t>19</w:t>
            </w:r>
          </w:p>
        </w:tc>
        <w:tc>
          <w:tcPr>
            <w:tcW w:w="2410" w:type="dxa"/>
          </w:tcPr>
          <w:p w:rsidR="00411F87" w:rsidRPr="0032186E" w:rsidRDefault="00411F87" w:rsidP="00F73393">
            <w:pPr>
              <w:tabs>
                <w:tab w:val="left" w:pos="1728"/>
              </w:tabs>
              <w:spacing w:line="400" w:lineRule="exact"/>
              <w:ind w:leftChars="30" w:left="72" w:rightChars="369" w:right="886"/>
              <w:jc w:val="right"/>
              <w:rPr>
                <w:color w:val="000000" w:themeColor="text1"/>
              </w:rPr>
            </w:pPr>
            <w:r>
              <w:rPr>
                <w:rFonts w:hint="eastAsia"/>
                <w:color w:val="000000" w:themeColor="text1"/>
              </w:rPr>
              <w:t>29</w:t>
            </w:r>
            <w:r w:rsidRPr="0032186E">
              <w:rPr>
                <w:rFonts w:hint="eastAsia"/>
                <w:color w:val="000000" w:themeColor="text1"/>
              </w:rPr>
              <w:t>.</w:t>
            </w:r>
            <w:r>
              <w:rPr>
                <w:rFonts w:hint="eastAsia"/>
                <w:color w:val="000000" w:themeColor="text1"/>
              </w:rPr>
              <w:t>17</w:t>
            </w:r>
          </w:p>
        </w:tc>
      </w:tr>
      <w:tr w:rsidR="00411F87" w:rsidRPr="00F6171E" w:rsidTr="00F73393">
        <w:trPr>
          <w:cantSplit/>
          <w:trHeight w:val="340"/>
          <w:jc w:val="center"/>
        </w:trPr>
        <w:tc>
          <w:tcPr>
            <w:tcW w:w="3809" w:type="dxa"/>
            <w:tcMar>
              <w:top w:w="15" w:type="dxa"/>
              <w:left w:w="15" w:type="dxa"/>
              <w:bottom w:w="0" w:type="dxa"/>
              <w:right w:w="15" w:type="dxa"/>
            </w:tcMar>
            <w:vAlign w:val="center"/>
          </w:tcPr>
          <w:p w:rsidR="00411F87" w:rsidRPr="003B6B9A" w:rsidRDefault="00411F87" w:rsidP="00F73393">
            <w:pPr>
              <w:snapToGrid w:val="0"/>
              <w:spacing w:line="400" w:lineRule="exact"/>
              <w:ind w:left="250"/>
              <w:rPr>
                <w:rFonts w:eastAsia="標楷體"/>
              </w:rPr>
            </w:pPr>
            <w:r w:rsidRPr="003B6B9A">
              <w:rPr>
                <w:rFonts w:eastAsia="標楷體"/>
              </w:rPr>
              <w:t>機械設備業</w:t>
            </w:r>
          </w:p>
        </w:tc>
        <w:tc>
          <w:tcPr>
            <w:tcW w:w="2410" w:type="dxa"/>
          </w:tcPr>
          <w:p w:rsidR="00411F87" w:rsidRPr="0032186E" w:rsidRDefault="00411F87" w:rsidP="00F73393">
            <w:pPr>
              <w:ind w:rightChars="20" w:right="48"/>
              <w:jc w:val="center"/>
              <w:rPr>
                <w:color w:val="000000" w:themeColor="text1"/>
              </w:rPr>
            </w:pPr>
            <w:r>
              <w:rPr>
                <w:rFonts w:hint="eastAsia"/>
                <w:color w:val="000000" w:themeColor="text1"/>
              </w:rPr>
              <w:t>-8</w:t>
            </w:r>
            <w:r w:rsidRPr="0032186E">
              <w:rPr>
                <w:rFonts w:hint="eastAsia"/>
                <w:color w:val="000000" w:themeColor="text1"/>
              </w:rPr>
              <w:t>.</w:t>
            </w:r>
            <w:r>
              <w:rPr>
                <w:rFonts w:hint="eastAsia"/>
                <w:color w:val="000000" w:themeColor="text1"/>
              </w:rPr>
              <w:t>90</w:t>
            </w:r>
          </w:p>
        </w:tc>
        <w:tc>
          <w:tcPr>
            <w:tcW w:w="2410" w:type="dxa"/>
          </w:tcPr>
          <w:p w:rsidR="00411F87" w:rsidRPr="0032186E" w:rsidRDefault="00411F87" w:rsidP="00F73393">
            <w:pPr>
              <w:tabs>
                <w:tab w:val="left" w:pos="1728"/>
              </w:tabs>
              <w:spacing w:line="400" w:lineRule="exact"/>
              <w:ind w:leftChars="30" w:left="72" w:rightChars="369" w:right="886"/>
              <w:jc w:val="right"/>
              <w:rPr>
                <w:color w:val="000000" w:themeColor="text1"/>
              </w:rPr>
            </w:pPr>
            <w:r>
              <w:rPr>
                <w:rFonts w:hint="eastAsia"/>
                <w:color w:val="000000" w:themeColor="text1"/>
              </w:rPr>
              <w:t>-5</w:t>
            </w:r>
            <w:r w:rsidRPr="0032186E">
              <w:rPr>
                <w:rFonts w:hint="eastAsia"/>
                <w:color w:val="000000" w:themeColor="text1"/>
              </w:rPr>
              <w:t>.</w:t>
            </w:r>
            <w:r>
              <w:rPr>
                <w:rFonts w:hint="eastAsia"/>
                <w:color w:val="000000" w:themeColor="text1"/>
              </w:rPr>
              <w:t>06</w:t>
            </w:r>
          </w:p>
        </w:tc>
      </w:tr>
      <w:tr w:rsidR="00411F87" w:rsidRPr="00F6171E" w:rsidTr="00F7339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411F87" w:rsidRPr="003B6B9A" w:rsidRDefault="00411F87" w:rsidP="00F73393">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411F87" w:rsidRPr="0032186E" w:rsidRDefault="00411F87" w:rsidP="00F73393">
            <w:pPr>
              <w:ind w:rightChars="20" w:right="48"/>
              <w:jc w:val="center"/>
              <w:rPr>
                <w:color w:val="000000" w:themeColor="text1"/>
              </w:rPr>
            </w:pPr>
            <w:r>
              <w:rPr>
                <w:rFonts w:hint="eastAsia"/>
                <w:color w:val="000000" w:themeColor="text1"/>
              </w:rPr>
              <w:t>-2</w:t>
            </w:r>
            <w:r w:rsidRPr="0032186E">
              <w:rPr>
                <w:rFonts w:hint="eastAsia"/>
                <w:color w:val="000000" w:themeColor="text1"/>
              </w:rPr>
              <w:t>.</w:t>
            </w:r>
            <w:r>
              <w:rPr>
                <w:rFonts w:hint="eastAsia"/>
                <w:color w:val="000000" w:themeColor="text1"/>
              </w:rPr>
              <w:t>74</w:t>
            </w:r>
          </w:p>
        </w:tc>
        <w:tc>
          <w:tcPr>
            <w:tcW w:w="2410" w:type="dxa"/>
            <w:tcBorders>
              <w:bottom w:val="single" w:sz="6" w:space="0" w:color="auto"/>
            </w:tcBorders>
          </w:tcPr>
          <w:p w:rsidR="00411F87" w:rsidRPr="0032186E" w:rsidRDefault="00411F87" w:rsidP="00F73393">
            <w:pPr>
              <w:tabs>
                <w:tab w:val="left" w:pos="1728"/>
              </w:tabs>
              <w:spacing w:line="400" w:lineRule="exact"/>
              <w:ind w:leftChars="30" w:left="72" w:rightChars="369" w:right="886"/>
              <w:jc w:val="right"/>
              <w:rPr>
                <w:color w:val="000000" w:themeColor="text1"/>
              </w:rPr>
            </w:pPr>
            <w:r>
              <w:rPr>
                <w:rFonts w:hint="eastAsia"/>
                <w:color w:val="000000" w:themeColor="text1"/>
              </w:rPr>
              <w:t>-6</w:t>
            </w:r>
            <w:r w:rsidRPr="0032186E">
              <w:rPr>
                <w:rFonts w:hint="eastAsia"/>
                <w:color w:val="000000" w:themeColor="text1"/>
              </w:rPr>
              <w:t>.</w:t>
            </w:r>
            <w:r>
              <w:rPr>
                <w:rFonts w:hint="eastAsia"/>
                <w:color w:val="000000" w:themeColor="text1"/>
              </w:rPr>
              <w:t>13</w:t>
            </w:r>
          </w:p>
        </w:tc>
      </w:tr>
    </w:tbl>
    <w:p w:rsidR="00411F87" w:rsidRPr="003B1054" w:rsidRDefault="00411F87" w:rsidP="00411F87">
      <w:pPr>
        <w:snapToGrid w:val="0"/>
        <w:spacing w:line="340" w:lineRule="atLeast"/>
        <w:ind w:left="425" w:right="-142" w:hangingChars="193" w:hanging="425"/>
        <w:jc w:val="both"/>
        <w:rPr>
          <w:rFonts w:eastAsia="標楷體"/>
          <w:bCs/>
          <w:sz w:val="22"/>
        </w:rPr>
      </w:pPr>
      <w:proofErr w:type="gramStart"/>
      <w:r w:rsidRPr="003B1054">
        <w:rPr>
          <w:rFonts w:eastAsia="標楷體"/>
          <w:bCs/>
          <w:sz w:val="22"/>
        </w:rPr>
        <w:t>註</w:t>
      </w:r>
      <w:proofErr w:type="gramEnd"/>
      <w:r w:rsidRPr="003B1054">
        <w:rPr>
          <w:rFonts w:eastAsia="標楷體"/>
          <w:bCs/>
          <w:sz w:val="22"/>
        </w:rPr>
        <w:t>：「化學原材料業」係指行業標準分類</w:t>
      </w:r>
      <w:r w:rsidRPr="003B1054">
        <w:rPr>
          <w:rFonts w:eastAsia="標楷體"/>
          <w:bCs/>
          <w:sz w:val="22"/>
        </w:rPr>
        <w:t>(</w:t>
      </w:r>
      <w:r w:rsidRPr="003B1054">
        <w:rPr>
          <w:rFonts w:eastAsia="標楷體"/>
          <w:bCs/>
          <w:sz w:val="22"/>
        </w:rPr>
        <w:t>第</w:t>
      </w:r>
      <w:r w:rsidRPr="003B1054">
        <w:rPr>
          <w:rFonts w:eastAsia="標楷體"/>
          <w:bCs/>
          <w:sz w:val="22"/>
        </w:rPr>
        <w:t>10</w:t>
      </w:r>
      <w:r w:rsidRPr="003B1054">
        <w:rPr>
          <w:rFonts w:eastAsia="標楷體"/>
          <w:bCs/>
          <w:sz w:val="22"/>
        </w:rPr>
        <w:t>版</w:t>
      </w:r>
      <w:r w:rsidRPr="003B1054">
        <w:rPr>
          <w:rFonts w:eastAsia="標楷體"/>
          <w:bCs/>
          <w:sz w:val="22"/>
        </w:rPr>
        <w:t>)</w:t>
      </w:r>
      <w:r w:rsidRPr="003B1054">
        <w:rPr>
          <w:rFonts w:eastAsia="標楷體"/>
          <w:bCs/>
          <w:sz w:val="22"/>
        </w:rPr>
        <w:t>之「化學原材料、肥料、氮化合物、塑橡膠原料及人造纖維業」。</w:t>
      </w:r>
    </w:p>
    <w:p w:rsidR="00411F87" w:rsidRPr="003B1054" w:rsidRDefault="00411F87" w:rsidP="00411F87">
      <w:pPr>
        <w:snapToGrid w:val="0"/>
        <w:spacing w:line="340" w:lineRule="atLeast"/>
        <w:ind w:left="425" w:right="-142" w:hangingChars="193" w:hanging="425"/>
        <w:jc w:val="both"/>
        <w:rPr>
          <w:rFonts w:eastAsia="標楷體"/>
          <w:bCs/>
          <w:sz w:val="22"/>
        </w:rPr>
      </w:pPr>
      <w:r w:rsidRPr="003B1054">
        <w:rPr>
          <w:rFonts w:eastAsia="標楷體"/>
          <w:bCs/>
          <w:sz w:val="22"/>
        </w:rPr>
        <w:t>資料來源：經濟部統計處。</w:t>
      </w:r>
    </w:p>
    <w:p w:rsidR="00C5077B" w:rsidRPr="00411F87" w:rsidRDefault="00C5077B" w:rsidP="003314A3">
      <w:pPr>
        <w:widowControl/>
        <w:jc w:val="center"/>
        <w:rPr>
          <w:rFonts w:eastAsia="標楷體"/>
          <w:b/>
          <w:bCs/>
          <w:sz w:val="28"/>
        </w:rPr>
      </w:pPr>
    </w:p>
    <w:p w:rsidR="003314A3" w:rsidRPr="003B1054" w:rsidRDefault="003314A3" w:rsidP="003314A3">
      <w:pPr>
        <w:widowControl/>
        <w:rPr>
          <w:rFonts w:eastAsia="標楷體"/>
          <w:sz w:val="22"/>
          <w:szCs w:val="22"/>
        </w:rPr>
      </w:pPr>
      <w:r w:rsidRPr="003B1054">
        <w:rPr>
          <w:rFonts w:eastAsia="標楷體"/>
          <w:sz w:val="22"/>
          <w:szCs w:val="22"/>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585842"/>
      <w:r w:rsidRPr="003B1054">
        <w:rPr>
          <w:rFonts w:eastAsia="標楷體"/>
          <w:b/>
          <w:bCs/>
          <w:sz w:val="32"/>
          <w:szCs w:val="32"/>
        </w:rPr>
        <w:t>（三）</w:t>
      </w:r>
      <w:bookmarkEnd w:id="95"/>
      <w:bookmarkEnd w:id="96"/>
      <w:r w:rsidRPr="003B1054">
        <w:rPr>
          <w:rFonts w:eastAsia="標楷體"/>
          <w:b/>
          <w:bCs/>
          <w:sz w:val="32"/>
          <w:szCs w:val="32"/>
        </w:rPr>
        <w:t>批發、零售及餐飲業</w:t>
      </w:r>
      <w:bookmarkEnd w:id="97"/>
      <w:r w:rsidR="00873056" w:rsidRPr="003B1054">
        <w:rPr>
          <w:rFonts w:eastAsia="標楷體"/>
          <w:b/>
          <w:bCs/>
          <w:sz w:val="32"/>
          <w:szCs w:val="32"/>
        </w:rPr>
        <w:t xml:space="preserve"> </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3B1054">
        <w:rPr>
          <w:rFonts w:eastAsia="標楷體"/>
          <w:b/>
          <w:bCs/>
          <w:kern w:val="0"/>
          <w:sz w:val="28"/>
          <w:szCs w:val="20"/>
        </w:rPr>
        <w:t>１、</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00F73393">
        <w:rPr>
          <w:rFonts w:eastAsia="標楷體"/>
          <w:b/>
          <w:bCs/>
          <w:kern w:val="0"/>
          <w:sz w:val="28"/>
          <w:szCs w:val="20"/>
        </w:rPr>
        <w:t>批發業</w:t>
      </w:r>
      <w:r w:rsidR="00F73393">
        <w:rPr>
          <w:rFonts w:eastAsia="標楷體" w:hint="eastAsia"/>
          <w:b/>
          <w:bCs/>
          <w:kern w:val="0"/>
          <w:sz w:val="28"/>
          <w:szCs w:val="20"/>
        </w:rPr>
        <w:t>及</w:t>
      </w:r>
      <w:r w:rsidRPr="003B1054">
        <w:rPr>
          <w:rFonts w:eastAsia="標楷體"/>
          <w:b/>
          <w:bCs/>
          <w:kern w:val="0"/>
          <w:sz w:val="28"/>
          <w:szCs w:val="20"/>
        </w:rPr>
        <w:t>零售業營業額分別</w:t>
      </w:r>
      <w:r w:rsidRPr="00442644">
        <w:rPr>
          <w:rFonts w:eastAsia="標楷體" w:hint="eastAsia"/>
          <w:b/>
          <w:bCs/>
          <w:kern w:val="0"/>
          <w:sz w:val="28"/>
          <w:szCs w:val="20"/>
        </w:rPr>
        <w:t>減少</w:t>
      </w:r>
      <w:r w:rsidRPr="00442644">
        <w:rPr>
          <w:rFonts w:eastAsia="標楷體" w:hint="eastAsia"/>
          <w:b/>
          <w:bCs/>
          <w:kern w:val="0"/>
          <w:sz w:val="28"/>
          <w:szCs w:val="20"/>
        </w:rPr>
        <w:t>3.3</w:t>
      </w:r>
      <w:r w:rsidRPr="00442644">
        <w:rPr>
          <w:rFonts w:eastAsia="標楷體"/>
          <w:b/>
          <w:bCs/>
          <w:kern w:val="0"/>
          <w:sz w:val="28"/>
          <w:szCs w:val="20"/>
        </w:rPr>
        <w:t>%</w:t>
      </w:r>
      <w:r w:rsidR="00F73393">
        <w:rPr>
          <w:rFonts w:eastAsia="標楷體" w:hint="eastAsia"/>
          <w:b/>
          <w:bCs/>
          <w:kern w:val="0"/>
          <w:sz w:val="28"/>
          <w:szCs w:val="20"/>
        </w:rPr>
        <w:t>及</w:t>
      </w:r>
      <w:r w:rsidRPr="00442644">
        <w:rPr>
          <w:rFonts w:eastAsia="標楷體" w:hint="eastAsia"/>
          <w:b/>
          <w:bCs/>
          <w:kern w:val="0"/>
          <w:sz w:val="28"/>
          <w:szCs w:val="20"/>
        </w:rPr>
        <w:t>9</w:t>
      </w:r>
      <w:r w:rsidRPr="00442644">
        <w:rPr>
          <w:rFonts w:eastAsia="標楷體"/>
          <w:b/>
          <w:bCs/>
          <w:kern w:val="0"/>
          <w:sz w:val="28"/>
          <w:szCs w:val="20"/>
        </w:rPr>
        <w:t>.</w:t>
      </w:r>
      <w:r w:rsidRPr="00442644">
        <w:rPr>
          <w:rFonts w:eastAsia="標楷體" w:hint="eastAsia"/>
          <w:b/>
          <w:bCs/>
          <w:kern w:val="0"/>
          <w:sz w:val="28"/>
          <w:szCs w:val="20"/>
        </w:rPr>
        <w:t>1</w:t>
      </w:r>
      <w:r w:rsidRPr="00442644">
        <w:rPr>
          <w:rFonts w:eastAsia="標楷體"/>
          <w:b/>
          <w:bCs/>
          <w:kern w:val="0"/>
          <w:sz w:val="28"/>
          <w:szCs w:val="20"/>
        </w:rPr>
        <w:t>%</w:t>
      </w:r>
      <w:r w:rsidR="00F73393">
        <w:rPr>
          <w:rFonts w:eastAsia="標楷體" w:hint="eastAsia"/>
          <w:b/>
          <w:bCs/>
          <w:kern w:val="0"/>
          <w:sz w:val="28"/>
          <w:szCs w:val="20"/>
        </w:rPr>
        <w:t>，</w:t>
      </w:r>
      <w:r w:rsidR="00F73393" w:rsidRPr="003B1054">
        <w:rPr>
          <w:rFonts w:eastAsia="標楷體"/>
          <w:b/>
          <w:bCs/>
          <w:kern w:val="0"/>
          <w:sz w:val="28"/>
          <w:szCs w:val="20"/>
        </w:rPr>
        <w:t>餐飲業營業額</w:t>
      </w:r>
      <w:r w:rsidRPr="00442644">
        <w:rPr>
          <w:rFonts w:eastAsia="標楷體" w:hint="eastAsia"/>
          <w:b/>
          <w:bCs/>
          <w:kern w:val="0"/>
          <w:sz w:val="28"/>
          <w:szCs w:val="20"/>
        </w:rPr>
        <w:t>增加</w:t>
      </w:r>
      <w:r w:rsidRPr="00442644">
        <w:rPr>
          <w:rFonts w:eastAsia="標楷體" w:hint="eastAsia"/>
          <w:b/>
          <w:bCs/>
          <w:kern w:val="0"/>
          <w:sz w:val="28"/>
          <w:szCs w:val="20"/>
        </w:rPr>
        <w:t>0</w:t>
      </w:r>
      <w:r w:rsidRPr="00442644">
        <w:rPr>
          <w:rFonts w:eastAsia="標楷體"/>
          <w:b/>
          <w:bCs/>
          <w:kern w:val="0"/>
          <w:sz w:val="28"/>
          <w:szCs w:val="20"/>
        </w:rPr>
        <w:t>.</w:t>
      </w:r>
      <w:r w:rsidRPr="00442644">
        <w:rPr>
          <w:rFonts w:eastAsia="標楷體" w:hint="eastAsia"/>
          <w:b/>
          <w:bCs/>
          <w:kern w:val="0"/>
          <w:sz w:val="28"/>
          <w:szCs w:val="20"/>
        </w:rPr>
        <w:t>2</w:t>
      </w:r>
      <w:r w:rsidRPr="00442644">
        <w:rPr>
          <w:rFonts w:eastAsia="標楷體"/>
          <w:b/>
          <w:bCs/>
          <w:kern w:val="0"/>
          <w:sz w:val="28"/>
          <w:szCs w:val="20"/>
        </w:rPr>
        <w:t>%</w:t>
      </w:r>
    </w:p>
    <w:p w:rsidR="00411F87" w:rsidRPr="003B1054" w:rsidRDefault="00411F87" w:rsidP="00411F87">
      <w:pPr>
        <w:widowControl/>
        <w:topLinePunct/>
        <w:snapToGrid w:val="0"/>
        <w:spacing w:beforeLines="50" w:before="180" w:line="300" w:lineRule="auto"/>
        <w:ind w:rightChars="-21" w:right="-50"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批發業、零售業及餐飲業營業額分別為</w:t>
      </w:r>
      <w:r w:rsidRPr="00442644">
        <w:rPr>
          <w:rFonts w:eastAsia="標楷體"/>
          <w:kern w:val="0"/>
          <w:sz w:val="28"/>
          <w:szCs w:val="20"/>
        </w:rPr>
        <w:t>6,483</w:t>
      </w:r>
      <w:r w:rsidRPr="003B1054">
        <w:rPr>
          <w:rFonts w:eastAsia="標楷體"/>
          <w:kern w:val="0"/>
          <w:sz w:val="28"/>
          <w:szCs w:val="20"/>
        </w:rPr>
        <w:t>億元、</w:t>
      </w:r>
      <w:r w:rsidRPr="00442644">
        <w:rPr>
          <w:rFonts w:eastAsia="標楷體"/>
          <w:kern w:val="0"/>
          <w:sz w:val="28"/>
          <w:szCs w:val="20"/>
        </w:rPr>
        <w:t>3,183</w:t>
      </w:r>
      <w:r w:rsidRPr="003B1054">
        <w:rPr>
          <w:rFonts w:eastAsia="標楷體"/>
          <w:kern w:val="0"/>
          <w:sz w:val="28"/>
          <w:szCs w:val="20"/>
        </w:rPr>
        <w:t>億元及</w:t>
      </w:r>
      <w:r w:rsidRPr="00442644">
        <w:rPr>
          <w:rFonts w:eastAsia="標楷體"/>
          <w:kern w:val="0"/>
          <w:sz w:val="28"/>
          <w:szCs w:val="20"/>
        </w:rPr>
        <w:t>435</w:t>
      </w:r>
      <w:r>
        <w:rPr>
          <w:rFonts w:eastAsia="標楷體"/>
          <w:kern w:val="0"/>
          <w:sz w:val="28"/>
          <w:szCs w:val="20"/>
        </w:rPr>
        <w:t>億元，</w:t>
      </w:r>
      <w:r w:rsidR="00F73393">
        <w:rPr>
          <w:rFonts w:eastAsia="標楷體" w:hint="eastAsia"/>
          <w:kern w:val="0"/>
          <w:sz w:val="28"/>
          <w:szCs w:val="20"/>
        </w:rPr>
        <w:t>其中</w:t>
      </w:r>
      <w:r w:rsidR="00F73393">
        <w:rPr>
          <w:rFonts w:eastAsia="標楷體"/>
          <w:kern w:val="0"/>
          <w:sz w:val="28"/>
          <w:szCs w:val="20"/>
        </w:rPr>
        <w:t>批發業</w:t>
      </w:r>
      <w:r w:rsidR="00F73393" w:rsidRPr="003B1054">
        <w:rPr>
          <w:rFonts w:eastAsia="標楷體"/>
          <w:kern w:val="0"/>
          <w:sz w:val="28"/>
          <w:szCs w:val="20"/>
        </w:rPr>
        <w:t>及零售業營業額</w:t>
      </w:r>
      <w:r w:rsidRPr="003B1054">
        <w:rPr>
          <w:rFonts w:eastAsia="標楷體"/>
          <w:kern w:val="0"/>
          <w:sz w:val="28"/>
          <w:szCs w:val="20"/>
        </w:rPr>
        <w:t>分別</w:t>
      </w:r>
      <w:r>
        <w:rPr>
          <w:rFonts w:eastAsia="標楷體" w:hint="eastAsia"/>
          <w:kern w:val="0"/>
          <w:sz w:val="28"/>
          <w:szCs w:val="20"/>
        </w:rPr>
        <w:t>較上年同月</w:t>
      </w:r>
      <w:r w:rsidRPr="00442644">
        <w:rPr>
          <w:rFonts w:eastAsia="標楷體" w:hint="eastAsia"/>
          <w:kern w:val="0"/>
          <w:sz w:val="28"/>
          <w:szCs w:val="20"/>
        </w:rPr>
        <w:t>減少</w:t>
      </w:r>
      <w:r w:rsidRPr="00442644">
        <w:rPr>
          <w:rFonts w:eastAsia="標楷體" w:hint="eastAsia"/>
          <w:kern w:val="0"/>
          <w:sz w:val="28"/>
          <w:szCs w:val="20"/>
        </w:rPr>
        <w:t>3.3</w:t>
      </w:r>
      <w:r w:rsidRPr="00C419AD">
        <w:rPr>
          <w:rFonts w:eastAsia="標楷體"/>
          <w:bCs/>
          <w:kern w:val="0"/>
          <w:sz w:val="28"/>
          <w:szCs w:val="20"/>
        </w:rPr>
        <w:t>%</w:t>
      </w:r>
      <w:r w:rsidR="00F73393">
        <w:rPr>
          <w:rFonts w:eastAsia="標楷體" w:hint="eastAsia"/>
          <w:bCs/>
          <w:kern w:val="0"/>
          <w:sz w:val="28"/>
          <w:szCs w:val="20"/>
        </w:rPr>
        <w:t>及</w:t>
      </w:r>
      <w:r>
        <w:rPr>
          <w:rFonts w:eastAsia="標楷體" w:hint="eastAsia"/>
          <w:bCs/>
          <w:kern w:val="0"/>
          <w:sz w:val="28"/>
          <w:szCs w:val="20"/>
        </w:rPr>
        <w:t>9</w:t>
      </w:r>
      <w:r w:rsidRPr="00C419AD">
        <w:rPr>
          <w:rFonts w:eastAsia="標楷體"/>
          <w:bCs/>
          <w:kern w:val="0"/>
          <w:sz w:val="28"/>
          <w:szCs w:val="20"/>
        </w:rPr>
        <w:t>.</w:t>
      </w:r>
      <w:r w:rsidRPr="00C419AD">
        <w:rPr>
          <w:rFonts w:eastAsia="標楷體" w:hint="eastAsia"/>
          <w:bCs/>
          <w:kern w:val="0"/>
          <w:sz w:val="28"/>
          <w:szCs w:val="20"/>
        </w:rPr>
        <w:t>1</w:t>
      </w:r>
      <w:r w:rsidRPr="00C419AD">
        <w:rPr>
          <w:rFonts w:eastAsia="標楷體"/>
          <w:bCs/>
          <w:kern w:val="0"/>
          <w:sz w:val="28"/>
          <w:szCs w:val="20"/>
        </w:rPr>
        <w:t>%</w:t>
      </w:r>
      <w:r w:rsidR="00F73393">
        <w:rPr>
          <w:rFonts w:eastAsia="標楷體" w:hint="eastAsia"/>
          <w:bCs/>
          <w:kern w:val="0"/>
          <w:sz w:val="28"/>
          <w:szCs w:val="20"/>
        </w:rPr>
        <w:t>，</w:t>
      </w:r>
      <w:r w:rsidR="00F73393" w:rsidRPr="003B1054">
        <w:rPr>
          <w:rFonts w:eastAsia="標楷體"/>
          <w:kern w:val="0"/>
          <w:sz w:val="28"/>
          <w:szCs w:val="20"/>
        </w:rPr>
        <w:t>餐飲業營業額</w:t>
      </w:r>
      <w:r w:rsidR="00F73393">
        <w:rPr>
          <w:rFonts w:eastAsia="標楷體" w:hint="eastAsia"/>
          <w:kern w:val="0"/>
          <w:sz w:val="28"/>
          <w:szCs w:val="20"/>
        </w:rPr>
        <w:t>則</w:t>
      </w:r>
      <w:r w:rsidRPr="00E515B6">
        <w:rPr>
          <w:rFonts w:eastAsia="標楷體" w:hint="eastAsia"/>
          <w:kern w:val="0"/>
          <w:sz w:val="28"/>
          <w:szCs w:val="20"/>
        </w:rPr>
        <w:t>增加</w:t>
      </w:r>
      <w:r>
        <w:rPr>
          <w:rFonts w:eastAsia="標楷體" w:hint="eastAsia"/>
          <w:kern w:val="0"/>
          <w:sz w:val="28"/>
          <w:szCs w:val="20"/>
        </w:rPr>
        <w:t>0</w:t>
      </w:r>
      <w:r w:rsidRPr="00C419AD">
        <w:rPr>
          <w:rFonts w:eastAsia="標楷體"/>
          <w:bCs/>
          <w:kern w:val="0"/>
          <w:sz w:val="28"/>
          <w:szCs w:val="20"/>
        </w:rPr>
        <w:t>.</w:t>
      </w:r>
      <w:r>
        <w:rPr>
          <w:rFonts w:eastAsia="標楷體" w:hint="eastAsia"/>
          <w:bCs/>
          <w:kern w:val="0"/>
          <w:sz w:val="28"/>
          <w:szCs w:val="20"/>
        </w:rPr>
        <w:t>2</w:t>
      </w:r>
      <w:r w:rsidRPr="00C419AD">
        <w:rPr>
          <w:rFonts w:eastAsia="標楷體"/>
          <w:bCs/>
          <w:kern w:val="0"/>
          <w:sz w:val="28"/>
          <w:szCs w:val="20"/>
        </w:rPr>
        <w:t>%</w:t>
      </w:r>
      <w:r w:rsidRPr="003B1054">
        <w:rPr>
          <w:rFonts w:eastAsia="標楷體"/>
          <w:kern w:val="0"/>
          <w:sz w:val="28"/>
          <w:szCs w:val="20"/>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sidRPr="00E515B6">
        <w:rPr>
          <w:rFonts w:eastAsia="標楷體" w:hint="eastAsia"/>
          <w:kern w:val="0"/>
          <w:sz w:val="28"/>
          <w:szCs w:val="20"/>
        </w:rPr>
        <w:t>2</w:t>
      </w:r>
      <w:r w:rsidRPr="00E515B6">
        <w:rPr>
          <w:rFonts w:eastAsia="標楷體" w:hint="eastAsia"/>
          <w:kern w:val="0"/>
          <w:sz w:val="28"/>
          <w:szCs w:val="20"/>
        </w:rPr>
        <w:t>月批發業及餐飲業營業額分別較上年同期增加</w:t>
      </w:r>
      <w:r>
        <w:rPr>
          <w:rFonts w:eastAsia="標楷體" w:hint="eastAsia"/>
          <w:kern w:val="0"/>
          <w:sz w:val="28"/>
          <w:szCs w:val="20"/>
        </w:rPr>
        <w:t>0</w:t>
      </w:r>
      <w:r w:rsidRPr="00E515B6">
        <w:rPr>
          <w:rFonts w:eastAsia="標楷體" w:hint="eastAsia"/>
          <w:kern w:val="0"/>
          <w:sz w:val="28"/>
          <w:szCs w:val="20"/>
        </w:rPr>
        <w:t>.</w:t>
      </w:r>
      <w:r>
        <w:rPr>
          <w:rFonts w:eastAsia="標楷體" w:hint="eastAsia"/>
          <w:kern w:val="0"/>
          <w:sz w:val="28"/>
          <w:szCs w:val="20"/>
        </w:rPr>
        <w:t>1</w:t>
      </w:r>
      <w:r w:rsidRPr="00E515B6">
        <w:rPr>
          <w:rFonts w:eastAsia="標楷體" w:hint="eastAsia"/>
          <w:kern w:val="0"/>
          <w:sz w:val="28"/>
          <w:szCs w:val="20"/>
        </w:rPr>
        <w:t>%</w:t>
      </w:r>
      <w:r w:rsidR="00F73393" w:rsidRPr="00C9253C">
        <w:rPr>
          <w:rFonts w:eastAsia="標楷體" w:hint="eastAsia"/>
          <w:kern w:val="0"/>
          <w:sz w:val="28"/>
          <w:szCs w:val="20"/>
        </w:rPr>
        <w:t>及</w:t>
      </w:r>
      <w:r w:rsidRPr="00442644">
        <w:rPr>
          <w:rFonts w:eastAsia="標楷體"/>
          <w:kern w:val="0"/>
          <w:sz w:val="28"/>
          <w:szCs w:val="20"/>
        </w:rPr>
        <w:t>4.7</w:t>
      </w:r>
      <w:r w:rsidRPr="00E515B6">
        <w:rPr>
          <w:rFonts w:eastAsia="標楷體" w:hint="eastAsia"/>
          <w:kern w:val="0"/>
          <w:sz w:val="28"/>
          <w:szCs w:val="20"/>
        </w:rPr>
        <w:t>%</w:t>
      </w:r>
      <w:r w:rsidR="00F73393">
        <w:rPr>
          <w:rFonts w:eastAsia="標楷體" w:hint="eastAsia"/>
          <w:kern w:val="0"/>
          <w:sz w:val="28"/>
          <w:szCs w:val="20"/>
        </w:rPr>
        <w:t>，</w:t>
      </w:r>
      <w:r w:rsidR="00F73393" w:rsidRPr="00E515B6">
        <w:rPr>
          <w:rFonts w:eastAsia="標楷體" w:hint="eastAsia"/>
          <w:kern w:val="0"/>
          <w:sz w:val="28"/>
          <w:szCs w:val="20"/>
        </w:rPr>
        <w:t>零售業</w:t>
      </w:r>
      <w:r w:rsidR="00F73393" w:rsidRPr="003B1054">
        <w:rPr>
          <w:rFonts w:eastAsia="標楷體"/>
          <w:kern w:val="0"/>
          <w:sz w:val="28"/>
          <w:szCs w:val="20"/>
        </w:rPr>
        <w:t>營業額</w:t>
      </w:r>
      <w:r w:rsidR="00F73393">
        <w:rPr>
          <w:rFonts w:eastAsia="標楷體" w:hint="eastAsia"/>
          <w:kern w:val="0"/>
          <w:sz w:val="28"/>
          <w:szCs w:val="20"/>
        </w:rPr>
        <w:t>則</w:t>
      </w:r>
      <w:r w:rsidR="00F73393" w:rsidRPr="00442644">
        <w:rPr>
          <w:rFonts w:eastAsia="標楷體" w:hint="eastAsia"/>
          <w:kern w:val="0"/>
          <w:sz w:val="28"/>
          <w:szCs w:val="20"/>
        </w:rPr>
        <w:t>減少</w:t>
      </w:r>
      <w:r w:rsidR="00F73393">
        <w:rPr>
          <w:rFonts w:eastAsia="標楷體" w:hint="eastAsia"/>
          <w:kern w:val="0"/>
          <w:sz w:val="28"/>
          <w:szCs w:val="20"/>
        </w:rPr>
        <w:t>0.3</w:t>
      </w:r>
      <w:r w:rsidR="00F73393" w:rsidRPr="00E515B6">
        <w:rPr>
          <w:rFonts w:eastAsia="標楷體" w:hint="eastAsia"/>
          <w:kern w:val="0"/>
          <w:sz w:val="28"/>
          <w:szCs w:val="20"/>
        </w:rPr>
        <w:t>%</w:t>
      </w:r>
      <w:r w:rsidR="00F73393">
        <w:rPr>
          <w:rFonts w:eastAsia="標楷體" w:hint="eastAsia"/>
          <w:kern w:val="0"/>
          <w:sz w:val="28"/>
          <w:szCs w:val="20"/>
        </w:rPr>
        <w:t>。</w:t>
      </w:r>
    </w:p>
    <w:p w:rsidR="00411F87" w:rsidRPr="003B1054" w:rsidRDefault="00411F87" w:rsidP="00411F87">
      <w:pPr>
        <w:snapToGrid w:val="0"/>
        <w:spacing w:beforeLines="50" w:before="180"/>
        <w:ind w:right="-142"/>
        <w:jc w:val="center"/>
        <w:rPr>
          <w:rFonts w:eastAsia="標楷體"/>
          <w:b/>
          <w:bCs/>
          <w:sz w:val="28"/>
        </w:rPr>
      </w:pPr>
      <w:r w:rsidRPr="003B1054">
        <w:rPr>
          <w:rFonts w:eastAsia="標楷體"/>
          <w:b/>
          <w:bCs/>
          <w:sz w:val="28"/>
        </w:rPr>
        <w:t>表</w:t>
      </w:r>
      <w:r w:rsidRPr="003B1054">
        <w:rPr>
          <w:rFonts w:eastAsia="標楷體"/>
          <w:b/>
          <w:bCs/>
          <w:sz w:val="28"/>
        </w:rPr>
        <w:t xml:space="preserve">2-3-1  </w:t>
      </w:r>
      <w:r w:rsidRPr="003B1054">
        <w:rPr>
          <w:rFonts w:eastAsia="標楷體"/>
          <w:b/>
          <w:bCs/>
          <w:sz w:val="28"/>
        </w:rPr>
        <w:t>批發、零售及餐飲業營業額</w:t>
      </w:r>
    </w:p>
    <w:p w:rsidR="00411F87" w:rsidRPr="003B1054" w:rsidRDefault="00411F87" w:rsidP="00411F87">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411F87" w:rsidRPr="003B1054" w:rsidTr="00F73393">
        <w:trPr>
          <w:cantSplit/>
          <w:trHeight w:val="20"/>
        </w:trPr>
        <w:tc>
          <w:tcPr>
            <w:tcW w:w="1640" w:type="dxa"/>
            <w:vMerge w:val="restart"/>
            <w:tcBorders>
              <w:top w:val="single" w:sz="4" w:space="0" w:color="auto"/>
              <w:left w:val="nil"/>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445" w:type="dxa"/>
            <w:gridSpan w:val="2"/>
            <w:tcBorders>
              <w:top w:val="single" w:sz="4" w:space="0" w:color="auto"/>
              <w:left w:val="single" w:sz="4" w:space="0" w:color="auto"/>
              <w:bottom w:val="nil"/>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批發業</w:t>
            </w:r>
          </w:p>
        </w:tc>
        <w:tc>
          <w:tcPr>
            <w:tcW w:w="2554" w:type="dxa"/>
            <w:gridSpan w:val="2"/>
            <w:tcBorders>
              <w:top w:val="single" w:sz="4" w:space="0" w:color="auto"/>
              <w:left w:val="single" w:sz="4" w:space="0" w:color="auto"/>
              <w:bottom w:val="nil"/>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餐飲業</w:t>
            </w:r>
          </w:p>
        </w:tc>
      </w:tr>
      <w:tr w:rsidR="00411F87" w:rsidRPr="003B1054" w:rsidTr="00F73393">
        <w:trPr>
          <w:cantSplit/>
          <w:trHeight w:val="20"/>
        </w:trPr>
        <w:tc>
          <w:tcPr>
            <w:tcW w:w="1640" w:type="dxa"/>
            <w:vMerge/>
            <w:tcBorders>
              <w:top w:val="single" w:sz="4" w:space="0" w:color="auto"/>
              <w:left w:val="nil"/>
              <w:bottom w:val="single" w:sz="4" w:space="0" w:color="auto"/>
              <w:right w:val="nil"/>
            </w:tcBorders>
            <w:vAlign w:val="center"/>
            <w:hideMark/>
          </w:tcPr>
          <w:p w:rsidR="00411F87" w:rsidRPr="003B1054" w:rsidRDefault="00411F87" w:rsidP="00F73393">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r>
      <w:tr w:rsidR="00411F87" w:rsidRPr="003B1054" w:rsidTr="00F73393">
        <w:trPr>
          <w:trHeight w:val="20"/>
        </w:trPr>
        <w:tc>
          <w:tcPr>
            <w:tcW w:w="1640" w:type="dxa"/>
            <w:tcBorders>
              <w:top w:val="nil"/>
              <w:left w:val="nil"/>
              <w:bottom w:val="nil"/>
              <w:right w:val="single" w:sz="4" w:space="0" w:color="auto"/>
            </w:tcBorders>
            <w:vAlign w:val="center"/>
          </w:tcPr>
          <w:p w:rsidR="00411F87" w:rsidRPr="003B1054" w:rsidRDefault="00411F87" w:rsidP="00F73393">
            <w:pPr>
              <w:snapToGrid w:val="0"/>
              <w:spacing w:line="300" w:lineRule="exact"/>
              <w:jc w:val="both"/>
              <w:rPr>
                <w:rFonts w:eastAsia="標楷體"/>
                <w:b/>
                <w:bCs/>
              </w:rPr>
            </w:pPr>
            <w:r w:rsidRPr="003B1054">
              <w:rPr>
                <w:rFonts w:eastAsia="標楷體"/>
                <w:b/>
                <w:bCs/>
              </w:rPr>
              <w:t xml:space="preserve"> 103</w:t>
            </w:r>
            <w:r w:rsidRPr="003B1054">
              <w:rPr>
                <w:rFonts w:eastAsia="標楷體"/>
                <w:b/>
                <w:bCs/>
              </w:rPr>
              <w:t>年</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101,173</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2.2</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40,074</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3.9</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4,129</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3.1</w:t>
            </w:r>
          </w:p>
        </w:tc>
      </w:tr>
      <w:tr w:rsidR="00411F87" w:rsidRPr="003B1054" w:rsidTr="00F73393">
        <w:trPr>
          <w:trHeight w:val="20"/>
        </w:trPr>
        <w:tc>
          <w:tcPr>
            <w:tcW w:w="1640" w:type="dxa"/>
            <w:tcBorders>
              <w:top w:val="nil"/>
              <w:left w:val="nil"/>
              <w:bottom w:val="nil"/>
              <w:right w:val="single" w:sz="4" w:space="0" w:color="auto"/>
            </w:tcBorders>
            <w:vAlign w:val="center"/>
          </w:tcPr>
          <w:p w:rsidR="00411F87" w:rsidRPr="003B1054" w:rsidRDefault="00411F87" w:rsidP="00F73393">
            <w:pPr>
              <w:snapToGrid w:val="0"/>
              <w:spacing w:line="300" w:lineRule="exact"/>
              <w:jc w:val="both"/>
              <w:rPr>
                <w:rFonts w:eastAsia="標楷體"/>
                <w:b/>
                <w:bCs/>
              </w:rPr>
            </w:pPr>
            <w:r w:rsidRPr="003B1054">
              <w:rPr>
                <w:rFonts w:eastAsia="標楷體"/>
                <w:b/>
                <w:bCs/>
              </w:rPr>
              <w:t xml:space="preserve"> 104</w:t>
            </w:r>
            <w:r w:rsidRPr="003B1054">
              <w:rPr>
                <w:rFonts w:eastAsia="標楷體"/>
                <w:b/>
                <w:bCs/>
              </w:rPr>
              <w:t>年</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97,258</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-3.9</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40,203</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0.3</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4,241</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2.7</w:t>
            </w:r>
          </w:p>
        </w:tc>
      </w:tr>
      <w:tr w:rsidR="00411F87" w:rsidRPr="003B1054" w:rsidTr="00F73393">
        <w:trPr>
          <w:trHeight w:val="360"/>
        </w:trPr>
        <w:tc>
          <w:tcPr>
            <w:tcW w:w="1640" w:type="dxa"/>
            <w:tcBorders>
              <w:top w:val="nil"/>
              <w:left w:val="nil"/>
              <w:bottom w:val="nil"/>
              <w:right w:val="single" w:sz="4" w:space="0" w:color="auto"/>
            </w:tcBorders>
            <w:vAlign w:val="center"/>
          </w:tcPr>
          <w:p w:rsidR="00411F87" w:rsidRPr="003B1054" w:rsidRDefault="00411F87" w:rsidP="00F73393">
            <w:pPr>
              <w:snapToGrid w:val="0"/>
              <w:spacing w:line="300" w:lineRule="exact"/>
              <w:jc w:val="both"/>
              <w:rPr>
                <w:rFonts w:eastAsia="標楷體"/>
                <w:b/>
                <w:bCs/>
              </w:rPr>
            </w:pPr>
            <w:r w:rsidRPr="003B1054">
              <w:rPr>
                <w:rFonts w:eastAsia="標楷體"/>
                <w:b/>
                <w:bCs/>
              </w:rPr>
              <w:t xml:space="preserve"> 105</w:t>
            </w:r>
            <w:r w:rsidRPr="003B1054">
              <w:rPr>
                <w:rFonts w:eastAsia="標楷體"/>
                <w:b/>
                <w:bCs/>
              </w:rPr>
              <w:t>年</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95,451</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-1.9 </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40,968</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1.9 </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4,394</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3.6</w:t>
            </w:r>
          </w:p>
        </w:tc>
      </w:tr>
      <w:tr w:rsidR="00411F87" w:rsidRPr="003B1054" w:rsidTr="00F73393">
        <w:trPr>
          <w:trHeight w:val="360"/>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firstLineChars="50" w:firstLine="120"/>
              <w:rPr>
                <w:rFonts w:eastAsia="標楷體"/>
              </w:rPr>
            </w:pPr>
            <w:r w:rsidRPr="003B1054">
              <w:rPr>
                <w:rFonts w:eastAsia="標楷體"/>
                <w:b/>
                <w:bCs/>
              </w:rPr>
              <w:t>106</w:t>
            </w:r>
            <w:r w:rsidRPr="003B1054">
              <w:rPr>
                <w:rFonts w:eastAsia="標楷體"/>
                <w:b/>
                <w:bCs/>
              </w:rPr>
              <w:t>年</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100,202 </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5.0 </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41,451 </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1.2 </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4,523 </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2.9 </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rPr>
                <w:rFonts w:eastAsia="標楷體"/>
              </w:rPr>
            </w:pPr>
            <w:r w:rsidRPr="003B1054">
              <w:rPr>
                <w:rFonts w:eastAsia="標楷體"/>
                <w:b/>
                <w:bCs/>
              </w:rPr>
              <w:t xml:space="preserve"> 107</w:t>
            </w:r>
            <w:r w:rsidRPr="003B1054">
              <w:rPr>
                <w:rFonts w:eastAsia="標楷體"/>
                <w:b/>
                <w:bCs/>
              </w:rPr>
              <w:t>年</w:t>
            </w:r>
          </w:p>
        </w:tc>
        <w:tc>
          <w:tcPr>
            <w:tcW w:w="1310" w:type="dxa"/>
            <w:tcBorders>
              <w:top w:val="nil"/>
              <w:left w:val="single" w:sz="4" w:space="0" w:color="auto"/>
              <w:bottom w:val="nil"/>
              <w:right w:val="nil"/>
            </w:tcBorders>
            <w:vAlign w:val="bottom"/>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103,788 </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3.6 </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42,765 </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3.2 </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4,731 </w:t>
            </w:r>
          </w:p>
        </w:tc>
        <w:tc>
          <w:tcPr>
            <w:tcW w:w="1276"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b/>
                <w:bCs/>
              </w:rPr>
            </w:pPr>
            <w:r w:rsidRPr="003B1054">
              <w:rPr>
                <w:rFonts w:eastAsia="標楷體"/>
                <w:b/>
                <w:bCs/>
              </w:rPr>
              <w:t xml:space="preserve">4.6 </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2</w:t>
            </w:r>
            <w:r w:rsidRPr="003B1054">
              <w:rPr>
                <w:rFonts w:eastAsia="標楷體"/>
              </w:rPr>
              <w:t>月</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6,704</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-4.0</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3,500</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15.7</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434</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19.1</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3</w:t>
            </w:r>
            <w:r w:rsidRPr="003B1054">
              <w:rPr>
                <w:rFonts w:eastAsia="標楷體"/>
              </w:rPr>
              <w:t>月</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8,764</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4.9</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3,420</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5.2</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371</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6.9</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4</w:t>
            </w:r>
            <w:r w:rsidRPr="003B1054">
              <w:rPr>
                <w:rFonts w:eastAsia="標楷體"/>
              </w:rPr>
              <w:t>月</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8,080</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2.8</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3,401</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3.6</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374</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4.2</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5</w:t>
            </w:r>
            <w:r w:rsidRPr="003B1054">
              <w:rPr>
                <w:rFonts w:eastAsia="標楷體"/>
              </w:rPr>
              <w:t>月</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8,841</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8.9</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3,552</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5.3</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397</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3.7</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6</w:t>
            </w:r>
            <w:r w:rsidRPr="003B1054">
              <w:rPr>
                <w:rFonts w:eastAsia="標楷體"/>
              </w:rPr>
              <w:t>月</w:t>
            </w:r>
          </w:p>
        </w:tc>
        <w:tc>
          <w:tcPr>
            <w:tcW w:w="1310" w:type="dxa"/>
            <w:tcBorders>
              <w:top w:val="nil"/>
              <w:left w:val="single" w:sz="4" w:space="0" w:color="auto"/>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8,714</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2.3</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3,454</w:t>
            </w:r>
          </w:p>
        </w:tc>
        <w:tc>
          <w:tcPr>
            <w:tcW w:w="1277"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4.9</w:t>
            </w:r>
          </w:p>
        </w:tc>
        <w:tc>
          <w:tcPr>
            <w:tcW w:w="1135"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396</w:t>
            </w:r>
          </w:p>
        </w:tc>
        <w:tc>
          <w:tcPr>
            <w:tcW w:w="1276" w:type="dxa"/>
            <w:tcBorders>
              <w:top w:val="nil"/>
              <w:left w:val="nil"/>
              <w:bottom w:val="nil"/>
              <w:right w:val="nil"/>
            </w:tcBorders>
            <w:vAlign w:val="center"/>
          </w:tcPr>
          <w:p w:rsidR="00411F87" w:rsidRPr="003B1054" w:rsidRDefault="00411F87" w:rsidP="00F73393">
            <w:pPr>
              <w:adjustRightInd w:val="0"/>
              <w:snapToGrid w:val="0"/>
              <w:ind w:left="28" w:rightChars="75" w:right="180"/>
              <w:jc w:val="right"/>
              <w:rPr>
                <w:rFonts w:eastAsia="標楷體"/>
              </w:rPr>
            </w:pPr>
            <w:r w:rsidRPr="003B1054">
              <w:rPr>
                <w:rFonts w:eastAsia="標楷體"/>
              </w:rPr>
              <w:t>8.5</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7</w:t>
            </w:r>
            <w:r w:rsidRPr="003B1054">
              <w:rPr>
                <w:rFonts w:eastAsia="標楷體"/>
              </w:rPr>
              <w:t>月</w:t>
            </w:r>
          </w:p>
        </w:tc>
        <w:tc>
          <w:tcPr>
            <w:tcW w:w="1310" w:type="dxa"/>
            <w:tcBorders>
              <w:top w:val="nil"/>
              <w:left w:val="single" w:sz="4" w:space="0" w:color="auto"/>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8,883</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5.8</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3,514</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3.6</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400</w:t>
            </w:r>
          </w:p>
        </w:tc>
        <w:tc>
          <w:tcPr>
            <w:tcW w:w="1276"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3.5</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8</w:t>
            </w:r>
            <w:r w:rsidRPr="003B1054">
              <w:rPr>
                <w:rFonts w:eastAsia="標楷體"/>
              </w:rPr>
              <w:t>月</w:t>
            </w:r>
          </w:p>
        </w:tc>
        <w:tc>
          <w:tcPr>
            <w:tcW w:w="1310" w:type="dxa"/>
            <w:tcBorders>
              <w:top w:val="nil"/>
              <w:left w:val="single" w:sz="4" w:space="0" w:color="auto"/>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9,184</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4.0</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3,446</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0.6</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411</w:t>
            </w:r>
          </w:p>
        </w:tc>
        <w:tc>
          <w:tcPr>
            <w:tcW w:w="1276"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5.2</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9</w:t>
            </w:r>
            <w:r w:rsidRPr="003B1054">
              <w:rPr>
                <w:rFonts w:eastAsia="標楷體"/>
              </w:rPr>
              <w:t>月</w:t>
            </w:r>
          </w:p>
        </w:tc>
        <w:tc>
          <w:tcPr>
            <w:tcW w:w="1310" w:type="dxa"/>
            <w:tcBorders>
              <w:top w:val="nil"/>
              <w:left w:val="single" w:sz="4" w:space="0" w:color="auto"/>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9,092</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2.6</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3,520</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3.0</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386</w:t>
            </w:r>
          </w:p>
        </w:tc>
        <w:tc>
          <w:tcPr>
            <w:tcW w:w="1276"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8.5</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150" w:firstLine="360"/>
              <w:rPr>
                <w:rFonts w:eastAsia="標楷體"/>
              </w:rPr>
            </w:pPr>
            <w:r w:rsidRPr="003B1054">
              <w:rPr>
                <w:rFonts w:eastAsia="標楷體"/>
              </w:rPr>
              <w:t>10</w:t>
            </w:r>
            <w:r w:rsidRPr="003B1054">
              <w:rPr>
                <w:rFonts w:eastAsia="標楷體"/>
              </w:rPr>
              <w:t>月</w:t>
            </w:r>
          </w:p>
        </w:tc>
        <w:tc>
          <w:tcPr>
            <w:tcW w:w="1310" w:type="dxa"/>
            <w:tcBorders>
              <w:top w:val="nil"/>
              <w:left w:val="single" w:sz="4" w:space="0" w:color="auto"/>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9,199</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7.0</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3,715</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0.9</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379</w:t>
            </w:r>
          </w:p>
        </w:tc>
        <w:tc>
          <w:tcPr>
            <w:tcW w:w="1276"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-1.3</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150" w:firstLine="360"/>
              <w:rPr>
                <w:rFonts w:eastAsia="標楷體"/>
              </w:rPr>
            </w:pPr>
            <w:r w:rsidRPr="003B1054">
              <w:rPr>
                <w:rFonts w:eastAsia="標楷體"/>
              </w:rPr>
              <w:t>11</w:t>
            </w:r>
            <w:r w:rsidRPr="003B1054">
              <w:rPr>
                <w:rFonts w:eastAsia="標楷體"/>
              </w:rPr>
              <w:t>月</w:t>
            </w:r>
          </w:p>
        </w:tc>
        <w:tc>
          <w:tcPr>
            <w:tcW w:w="1310" w:type="dxa"/>
            <w:tcBorders>
              <w:top w:val="nil"/>
              <w:left w:val="single" w:sz="4" w:space="0" w:color="auto"/>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8,965 </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1.9 </w:t>
            </w:r>
          </w:p>
        </w:tc>
        <w:tc>
          <w:tcPr>
            <w:tcW w:w="1277" w:type="dxa"/>
            <w:tcBorders>
              <w:top w:val="nil"/>
              <w:left w:val="nil"/>
              <w:bottom w:val="nil"/>
              <w:right w:val="nil"/>
            </w:tcBorders>
            <w:vAlign w:val="bottom"/>
          </w:tcPr>
          <w:p w:rsidR="00411F87" w:rsidRPr="003B1054" w:rsidRDefault="00411F87" w:rsidP="001837CA">
            <w:pPr>
              <w:adjustRightInd w:val="0"/>
              <w:snapToGrid w:val="0"/>
              <w:ind w:left="28" w:rightChars="75" w:right="180"/>
              <w:jc w:val="right"/>
              <w:rPr>
                <w:rFonts w:eastAsia="標楷體"/>
              </w:rPr>
            </w:pPr>
            <w:r w:rsidRPr="003B1054">
              <w:rPr>
                <w:rFonts w:eastAsia="標楷體"/>
              </w:rPr>
              <w:t>3,741</w:t>
            </w:r>
          </w:p>
        </w:tc>
        <w:tc>
          <w:tcPr>
            <w:tcW w:w="1277"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0.6 </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370 </w:t>
            </w:r>
          </w:p>
        </w:tc>
        <w:tc>
          <w:tcPr>
            <w:tcW w:w="1276"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4.9 </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single" w:sz="4" w:space="0" w:color="auto"/>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8,501 </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-4.1 </w:t>
            </w:r>
          </w:p>
        </w:tc>
        <w:tc>
          <w:tcPr>
            <w:tcW w:w="1277" w:type="dxa"/>
            <w:tcBorders>
              <w:top w:val="nil"/>
              <w:left w:val="nil"/>
              <w:bottom w:val="nil"/>
              <w:right w:val="nil"/>
            </w:tcBorders>
            <w:vAlign w:val="bottom"/>
          </w:tcPr>
          <w:p w:rsidR="00411F87" w:rsidRPr="003B1054" w:rsidRDefault="00411F87" w:rsidP="001837CA">
            <w:pPr>
              <w:adjustRightInd w:val="0"/>
              <w:snapToGrid w:val="0"/>
              <w:ind w:left="28" w:rightChars="75" w:right="180"/>
              <w:jc w:val="right"/>
              <w:rPr>
                <w:rFonts w:eastAsia="標楷體"/>
              </w:rPr>
            </w:pPr>
            <w:r w:rsidRPr="003B1054">
              <w:rPr>
                <w:rFonts w:eastAsia="標楷體"/>
              </w:rPr>
              <w:t>3,87</w:t>
            </w:r>
            <w:r w:rsidR="001837CA">
              <w:rPr>
                <w:rFonts w:eastAsia="標楷體" w:hint="eastAsia"/>
              </w:rPr>
              <w:t>6</w:t>
            </w:r>
          </w:p>
        </w:tc>
        <w:tc>
          <w:tcPr>
            <w:tcW w:w="1277" w:type="dxa"/>
            <w:tcBorders>
              <w:top w:val="nil"/>
              <w:left w:val="nil"/>
              <w:bottom w:val="nil"/>
              <w:right w:val="nil"/>
            </w:tcBorders>
            <w:vAlign w:val="bottom"/>
          </w:tcPr>
          <w:p w:rsidR="00411F87" w:rsidRPr="003B1054" w:rsidRDefault="001837CA" w:rsidP="001837CA">
            <w:pPr>
              <w:adjustRightInd w:val="0"/>
              <w:snapToGrid w:val="0"/>
              <w:ind w:left="28" w:rightChars="75" w:right="180"/>
              <w:jc w:val="right"/>
              <w:rPr>
                <w:rFonts w:eastAsia="標楷體"/>
              </w:rPr>
            </w:pPr>
            <w:r>
              <w:rPr>
                <w:rFonts w:eastAsia="標楷體" w:hint="eastAsia"/>
              </w:rPr>
              <w:t>2</w:t>
            </w:r>
            <w:r w:rsidR="00411F87" w:rsidRPr="003B1054">
              <w:rPr>
                <w:rFonts w:eastAsia="標楷體"/>
              </w:rPr>
              <w:t>.</w:t>
            </w:r>
            <w:r>
              <w:rPr>
                <w:rFonts w:eastAsia="標楷體" w:hint="eastAsia"/>
              </w:rPr>
              <w:t>1</w:t>
            </w:r>
            <w:r w:rsidR="00411F87" w:rsidRPr="003B1054">
              <w:rPr>
                <w:rFonts w:eastAsia="標楷體"/>
              </w:rPr>
              <w:t xml:space="preserve"> </w:t>
            </w:r>
          </w:p>
        </w:tc>
        <w:tc>
          <w:tcPr>
            <w:tcW w:w="1135"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428 </w:t>
            </w:r>
          </w:p>
        </w:tc>
        <w:tc>
          <w:tcPr>
            <w:tcW w:w="1276" w:type="dxa"/>
            <w:tcBorders>
              <w:top w:val="nil"/>
              <w:left w:val="nil"/>
              <w:bottom w:val="nil"/>
              <w:right w:val="nil"/>
            </w:tcBorders>
            <w:vAlign w:val="bottom"/>
          </w:tcPr>
          <w:p w:rsidR="00411F87" w:rsidRPr="003B1054" w:rsidRDefault="00411F87" w:rsidP="00F73393">
            <w:pPr>
              <w:adjustRightInd w:val="0"/>
              <w:snapToGrid w:val="0"/>
              <w:ind w:left="28" w:rightChars="75" w:right="180"/>
              <w:jc w:val="right"/>
              <w:rPr>
                <w:rFonts w:eastAsia="標楷體"/>
              </w:rPr>
            </w:pPr>
            <w:r w:rsidRPr="003B1054">
              <w:rPr>
                <w:rFonts w:eastAsia="標楷體"/>
              </w:rPr>
              <w:t xml:space="preserve">6.2 </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rPr>
                <w:rFonts w:eastAsia="標楷體"/>
              </w:rPr>
            </w:pPr>
            <w:r>
              <w:rPr>
                <w:rFonts w:eastAsia="標楷體"/>
                <w:b/>
                <w:bCs/>
              </w:rPr>
              <w:t xml:space="preserve"> 10</w:t>
            </w:r>
            <w:r>
              <w:rPr>
                <w:rFonts w:eastAsia="標楷體" w:hint="eastAsia"/>
                <w:b/>
                <w:bCs/>
              </w:rPr>
              <w:t>8</w:t>
            </w:r>
            <w:r w:rsidRPr="003B1054">
              <w:rPr>
                <w:rFonts w:eastAsia="標楷體"/>
                <w:b/>
                <w:bCs/>
              </w:rPr>
              <w:t>年</w:t>
            </w:r>
            <w:r w:rsidRPr="00B120C0">
              <w:rPr>
                <w:rFonts w:eastAsia="標楷體" w:hint="eastAsia"/>
                <w:b/>
                <w:bCs/>
              </w:rPr>
              <w:t>1~2</w:t>
            </w:r>
            <w:r w:rsidRPr="00B120C0">
              <w:rPr>
                <w:rFonts w:eastAsia="標楷體" w:hint="eastAsia"/>
                <w:b/>
                <w:bCs/>
              </w:rPr>
              <w:t>月</w:t>
            </w:r>
          </w:p>
        </w:tc>
        <w:tc>
          <w:tcPr>
            <w:tcW w:w="1310" w:type="dxa"/>
            <w:tcBorders>
              <w:top w:val="nil"/>
              <w:left w:val="single" w:sz="4" w:space="0" w:color="auto"/>
              <w:bottom w:val="nil"/>
              <w:right w:val="nil"/>
            </w:tcBorders>
            <w:vAlign w:val="bottom"/>
          </w:tcPr>
          <w:p w:rsidR="00411F87" w:rsidRPr="00442644" w:rsidRDefault="00411F87" w:rsidP="00F73393">
            <w:pPr>
              <w:adjustRightInd w:val="0"/>
              <w:snapToGrid w:val="0"/>
              <w:ind w:left="28" w:rightChars="75" w:right="180"/>
              <w:jc w:val="right"/>
              <w:rPr>
                <w:rFonts w:eastAsia="標楷體"/>
                <w:b/>
              </w:rPr>
            </w:pPr>
            <w:r w:rsidRPr="00442644">
              <w:rPr>
                <w:rFonts w:eastAsia="標楷體"/>
                <w:b/>
              </w:rPr>
              <w:t>15,588</w:t>
            </w:r>
          </w:p>
        </w:tc>
        <w:tc>
          <w:tcPr>
            <w:tcW w:w="1135"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b/>
              </w:rPr>
            </w:pPr>
            <w:r w:rsidRPr="00442644">
              <w:rPr>
                <w:rFonts w:eastAsia="標楷體"/>
                <w:b/>
              </w:rPr>
              <w:t>0.1</w:t>
            </w:r>
          </w:p>
        </w:tc>
        <w:tc>
          <w:tcPr>
            <w:tcW w:w="1277"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b/>
              </w:rPr>
            </w:pPr>
            <w:r w:rsidRPr="00442644">
              <w:rPr>
                <w:rFonts w:eastAsia="標楷體"/>
                <w:b/>
              </w:rPr>
              <w:t>7,111</w:t>
            </w:r>
          </w:p>
        </w:tc>
        <w:tc>
          <w:tcPr>
            <w:tcW w:w="1277"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b/>
              </w:rPr>
            </w:pPr>
            <w:r w:rsidRPr="00442644">
              <w:rPr>
                <w:rFonts w:eastAsia="標楷體"/>
                <w:b/>
              </w:rPr>
              <w:t>-0.3</w:t>
            </w:r>
          </w:p>
        </w:tc>
        <w:tc>
          <w:tcPr>
            <w:tcW w:w="1135"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b/>
              </w:rPr>
            </w:pPr>
            <w:r w:rsidRPr="00442644">
              <w:rPr>
                <w:rFonts w:eastAsia="標楷體"/>
                <w:b/>
              </w:rPr>
              <w:t>856</w:t>
            </w:r>
          </w:p>
        </w:tc>
        <w:tc>
          <w:tcPr>
            <w:tcW w:w="1276"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b/>
              </w:rPr>
            </w:pPr>
            <w:r w:rsidRPr="00442644">
              <w:rPr>
                <w:rFonts w:eastAsia="標楷體"/>
                <w:b/>
              </w:rPr>
              <w:t>4.7</w:t>
            </w:r>
          </w:p>
        </w:tc>
      </w:tr>
      <w:tr w:rsidR="00411F87" w:rsidRPr="003B1054" w:rsidTr="00F73393">
        <w:trPr>
          <w:trHeight w:val="225"/>
        </w:trPr>
        <w:tc>
          <w:tcPr>
            <w:tcW w:w="1640" w:type="dxa"/>
            <w:tcBorders>
              <w:top w:val="nil"/>
              <w:left w:val="nil"/>
              <w:bottom w:val="nil"/>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single" w:sz="4" w:space="0" w:color="auto"/>
              <w:bottom w:val="nil"/>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9,105</w:t>
            </w:r>
          </w:p>
        </w:tc>
        <w:tc>
          <w:tcPr>
            <w:tcW w:w="1135"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2.8</w:t>
            </w:r>
          </w:p>
        </w:tc>
        <w:tc>
          <w:tcPr>
            <w:tcW w:w="1277"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3,927</w:t>
            </w:r>
          </w:p>
        </w:tc>
        <w:tc>
          <w:tcPr>
            <w:tcW w:w="1277"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8.2</w:t>
            </w:r>
          </w:p>
        </w:tc>
        <w:tc>
          <w:tcPr>
            <w:tcW w:w="1135"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421</w:t>
            </w:r>
          </w:p>
        </w:tc>
        <w:tc>
          <w:tcPr>
            <w:tcW w:w="1276" w:type="dxa"/>
            <w:tcBorders>
              <w:top w:val="nil"/>
              <w:left w:val="nil"/>
              <w:bottom w:val="nil"/>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9.7</w:t>
            </w:r>
          </w:p>
        </w:tc>
      </w:tr>
      <w:tr w:rsidR="00411F87" w:rsidRPr="003B1054" w:rsidTr="00F73393">
        <w:trPr>
          <w:trHeight w:val="225"/>
        </w:trPr>
        <w:tc>
          <w:tcPr>
            <w:tcW w:w="1640" w:type="dxa"/>
            <w:tcBorders>
              <w:top w:val="nil"/>
              <w:left w:val="nil"/>
              <w:bottom w:val="single" w:sz="4" w:space="0" w:color="auto"/>
              <w:right w:val="single" w:sz="4" w:space="0" w:color="auto"/>
            </w:tcBorders>
            <w:vAlign w:val="center"/>
          </w:tcPr>
          <w:p w:rsidR="00411F87" w:rsidRPr="003B1054" w:rsidRDefault="00411F87" w:rsidP="00F73393">
            <w:pPr>
              <w:adjustRightInd w:val="0"/>
              <w:snapToGrid w:val="0"/>
              <w:ind w:left="284" w:firstLineChars="50" w:firstLine="120"/>
              <w:jc w:val="center"/>
              <w:rPr>
                <w:rFonts w:eastAsia="標楷體"/>
              </w:rPr>
            </w:pPr>
            <w:r>
              <w:rPr>
                <w:rFonts w:eastAsia="標楷體"/>
              </w:rPr>
              <w:t>2</w:t>
            </w:r>
            <w:r>
              <w:rPr>
                <w:rFonts w:eastAsia="標楷體"/>
              </w:rPr>
              <w:t>月</w:t>
            </w:r>
          </w:p>
        </w:tc>
        <w:tc>
          <w:tcPr>
            <w:tcW w:w="1310" w:type="dxa"/>
            <w:tcBorders>
              <w:top w:val="nil"/>
              <w:left w:val="single" w:sz="4" w:space="0" w:color="auto"/>
              <w:bottom w:val="single" w:sz="4" w:space="0" w:color="auto"/>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6,483</w:t>
            </w:r>
          </w:p>
        </w:tc>
        <w:tc>
          <w:tcPr>
            <w:tcW w:w="1135" w:type="dxa"/>
            <w:tcBorders>
              <w:top w:val="nil"/>
              <w:left w:val="nil"/>
              <w:bottom w:val="single" w:sz="4" w:space="0" w:color="auto"/>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-3.3</w:t>
            </w:r>
          </w:p>
        </w:tc>
        <w:tc>
          <w:tcPr>
            <w:tcW w:w="1277" w:type="dxa"/>
            <w:tcBorders>
              <w:top w:val="nil"/>
              <w:left w:val="nil"/>
              <w:bottom w:val="single" w:sz="4" w:space="0" w:color="auto"/>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3,183</w:t>
            </w:r>
          </w:p>
        </w:tc>
        <w:tc>
          <w:tcPr>
            <w:tcW w:w="1277" w:type="dxa"/>
            <w:tcBorders>
              <w:top w:val="nil"/>
              <w:left w:val="nil"/>
              <w:bottom w:val="single" w:sz="4" w:space="0" w:color="auto"/>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-9.1</w:t>
            </w:r>
          </w:p>
        </w:tc>
        <w:tc>
          <w:tcPr>
            <w:tcW w:w="1135" w:type="dxa"/>
            <w:tcBorders>
              <w:top w:val="nil"/>
              <w:left w:val="nil"/>
              <w:bottom w:val="single" w:sz="4" w:space="0" w:color="auto"/>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435</w:t>
            </w:r>
          </w:p>
        </w:tc>
        <w:tc>
          <w:tcPr>
            <w:tcW w:w="1276" w:type="dxa"/>
            <w:tcBorders>
              <w:top w:val="nil"/>
              <w:left w:val="nil"/>
              <w:bottom w:val="single" w:sz="4" w:space="0" w:color="auto"/>
              <w:right w:val="nil"/>
            </w:tcBorders>
            <w:vAlign w:val="bottom"/>
          </w:tcPr>
          <w:p w:rsidR="00411F87" w:rsidRPr="00442644" w:rsidRDefault="00411F87" w:rsidP="00F73393">
            <w:pPr>
              <w:adjustRightInd w:val="0"/>
              <w:snapToGrid w:val="0"/>
              <w:ind w:left="28" w:rightChars="75" w:right="180"/>
              <w:jc w:val="right"/>
              <w:rPr>
                <w:rFonts w:eastAsia="標楷體"/>
              </w:rPr>
            </w:pPr>
            <w:r w:rsidRPr="00442644">
              <w:rPr>
                <w:rFonts w:eastAsia="標楷體"/>
              </w:rPr>
              <w:t>0.2</w:t>
            </w:r>
          </w:p>
        </w:tc>
      </w:tr>
    </w:tbl>
    <w:p w:rsidR="00411F87" w:rsidRPr="003B1054" w:rsidRDefault="00411F87" w:rsidP="00411F87">
      <w:pPr>
        <w:tabs>
          <w:tab w:val="left" w:pos="540"/>
          <w:tab w:val="left" w:pos="900"/>
        </w:tabs>
        <w:snapToGrid w:val="0"/>
        <w:spacing w:line="280" w:lineRule="exact"/>
        <w:ind w:firstLineChars="200" w:firstLine="440"/>
        <w:jc w:val="both"/>
        <w:rPr>
          <w:rFonts w:eastAsia="標楷體"/>
          <w:sz w:val="22"/>
          <w:szCs w:val="22"/>
        </w:rPr>
      </w:pPr>
      <w:r w:rsidRPr="003B1054">
        <w:rPr>
          <w:rFonts w:eastAsia="標楷體"/>
          <w:sz w:val="22"/>
          <w:szCs w:val="22"/>
        </w:rPr>
        <w:t>資料來源：經濟部統計處。</w:t>
      </w:r>
    </w:p>
    <w:p w:rsidR="00411F87" w:rsidRPr="003B1054" w:rsidRDefault="00411F87" w:rsidP="00411F87">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br w:type="page"/>
      </w:r>
      <w:r w:rsidRPr="003B1054">
        <w:rPr>
          <w:rFonts w:eastAsia="標楷體"/>
          <w:b/>
          <w:bCs/>
          <w:kern w:val="0"/>
          <w:sz w:val="28"/>
          <w:szCs w:val="20"/>
        </w:rPr>
        <w:t>２、</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Pr="003B1054">
        <w:rPr>
          <w:rFonts w:eastAsia="標楷體"/>
          <w:b/>
          <w:bCs/>
          <w:kern w:val="0"/>
          <w:sz w:val="28"/>
          <w:szCs w:val="20"/>
        </w:rPr>
        <w:t>批發業營業額</w:t>
      </w:r>
      <w:r w:rsidR="001837CA">
        <w:rPr>
          <w:rFonts w:eastAsia="標楷體" w:hint="eastAsia"/>
          <w:b/>
          <w:bCs/>
          <w:kern w:val="0"/>
          <w:sz w:val="28"/>
          <w:szCs w:val="20"/>
        </w:rPr>
        <w:t>減少</w:t>
      </w:r>
      <w:r w:rsidR="001837CA">
        <w:rPr>
          <w:rFonts w:eastAsia="標楷體" w:hint="eastAsia"/>
          <w:b/>
          <w:bCs/>
          <w:kern w:val="0"/>
          <w:sz w:val="28"/>
          <w:szCs w:val="20"/>
        </w:rPr>
        <w:t>3</w:t>
      </w:r>
      <w:r w:rsidRPr="003B1054">
        <w:rPr>
          <w:rFonts w:eastAsia="標楷體"/>
          <w:b/>
          <w:bCs/>
          <w:kern w:val="0"/>
          <w:sz w:val="28"/>
          <w:szCs w:val="20"/>
        </w:rPr>
        <w:t>.</w:t>
      </w:r>
      <w:r w:rsidR="001837CA">
        <w:rPr>
          <w:rFonts w:eastAsia="標楷體" w:hint="eastAsia"/>
          <w:b/>
          <w:bCs/>
          <w:kern w:val="0"/>
          <w:sz w:val="28"/>
          <w:szCs w:val="20"/>
        </w:rPr>
        <w:t>3</w:t>
      </w:r>
      <w:r w:rsidRPr="003B1054">
        <w:rPr>
          <w:rFonts w:eastAsia="標楷體"/>
          <w:b/>
          <w:bCs/>
          <w:kern w:val="0"/>
          <w:sz w:val="28"/>
          <w:szCs w:val="20"/>
        </w:rPr>
        <w:t>%</w:t>
      </w:r>
    </w:p>
    <w:p w:rsidR="00411F87" w:rsidRPr="003B1054" w:rsidRDefault="00411F87" w:rsidP="00411F87">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批發業營業額</w:t>
      </w:r>
      <w:r w:rsidRPr="00B85325">
        <w:rPr>
          <w:rFonts w:eastAsia="標楷體"/>
          <w:kern w:val="0"/>
          <w:sz w:val="28"/>
          <w:szCs w:val="20"/>
        </w:rPr>
        <w:t>6,483</w:t>
      </w:r>
      <w:r w:rsidRPr="003B1054">
        <w:rPr>
          <w:rFonts w:eastAsia="標楷體"/>
          <w:kern w:val="0"/>
          <w:sz w:val="28"/>
          <w:szCs w:val="20"/>
        </w:rPr>
        <w:t>億元，較上年同月</w:t>
      </w:r>
      <w:r w:rsidRPr="00B85325">
        <w:rPr>
          <w:rFonts w:eastAsia="標楷體" w:hint="eastAsia"/>
          <w:kern w:val="0"/>
          <w:sz w:val="28"/>
          <w:szCs w:val="20"/>
        </w:rPr>
        <w:t>減少</w:t>
      </w:r>
      <w:r w:rsidRPr="00B85325">
        <w:rPr>
          <w:rFonts w:eastAsia="標楷體" w:hint="eastAsia"/>
          <w:kern w:val="0"/>
          <w:sz w:val="28"/>
          <w:szCs w:val="20"/>
        </w:rPr>
        <w:t>3.3</w:t>
      </w:r>
      <w:r w:rsidRPr="003B1054">
        <w:rPr>
          <w:rFonts w:eastAsia="標楷體"/>
          <w:kern w:val="0"/>
          <w:sz w:val="28"/>
          <w:szCs w:val="20"/>
        </w:rPr>
        <w:t>%</w:t>
      </w:r>
      <w:r w:rsidRPr="003B1054">
        <w:rPr>
          <w:rFonts w:eastAsia="標楷體"/>
          <w:kern w:val="0"/>
          <w:sz w:val="28"/>
          <w:szCs w:val="20"/>
        </w:rPr>
        <w:t>，</w:t>
      </w:r>
      <w:r w:rsidRPr="00B85325">
        <w:rPr>
          <w:rFonts w:eastAsia="標楷體" w:hint="eastAsia"/>
          <w:kern w:val="0"/>
          <w:sz w:val="28"/>
          <w:szCs w:val="20"/>
        </w:rPr>
        <w:t>主因</w:t>
      </w:r>
      <w:r w:rsidRPr="00B85325">
        <w:rPr>
          <w:rFonts w:eastAsia="標楷體" w:hint="eastAsia"/>
          <w:kern w:val="0"/>
          <w:sz w:val="28"/>
          <w:szCs w:val="20"/>
        </w:rPr>
        <w:t>2</w:t>
      </w:r>
      <w:r w:rsidRPr="00B85325">
        <w:rPr>
          <w:rFonts w:eastAsia="標楷體" w:hint="eastAsia"/>
          <w:kern w:val="0"/>
          <w:sz w:val="28"/>
          <w:szCs w:val="20"/>
        </w:rPr>
        <w:t>月較上年提早進入年後銷售淡季所致</w:t>
      </w:r>
      <w:r w:rsidRPr="003B1054">
        <w:rPr>
          <w:rFonts w:eastAsia="標楷體"/>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月批發業營業額</w:t>
      </w:r>
      <w:r w:rsidRPr="0032186E">
        <w:rPr>
          <w:rFonts w:eastAsia="標楷體" w:hint="eastAsia"/>
          <w:color w:val="000000" w:themeColor="text1"/>
          <w:kern w:val="0"/>
          <w:sz w:val="28"/>
          <w:szCs w:val="20"/>
        </w:rPr>
        <w:t>15,</w:t>
      </w:r>
      <w:r>
        <w:rPr>
          <w:rFonts w:eastAsia="標楷體" w:hint="eastAsia"/>
          <w:color w:val="000000" w:themeColor="text1"/>
          <w:kern w:val="0"/>
          <w:sz w:val="28"/>
          <w:szCs w:val="20"/>
        </w:rPr>
        <w:t>588</w:t>
      </w:r>
      <w:r w:rsidRPr="0032186E">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0</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1</w:t>
      </w:r>
      <w:r w:rsidRPr="0032186E">
        <w:rPr>
          <w:rFonts w:eastAsia="標楷體" w:hint="eastAsia"/>
          <w:color w:val="000000" w:themeColor="text1"/>
          <w:kern w:val="0"/>
          <w:sz w:val="28"/>
          <w:szCs w:val="20"/>
        </w:rPr>
        <w:t>%</w:t>
      </w:r>
      <w:r w:rsidRPr="00496C79">
        <w:rPr>
          <w:rFonts w:eastAsia="標楷體" w:hint="eastAsia"/>
          <w:kern w:val="0"/>
          <w:sz w:val="28"/>
          <w:szCs w:val="20"/>
        </w:rPr>
        <w:t>，</w:t>
      </w:r>
      <w:r w:rsidRPr="00B85325">
        <w:rPr>
          <w:rFonts w:eastAsia="標楷體" w:hint="eastAsia"/>
          <w:color w:val="000000" w:themeColor="text1"/>
          <w:kern w:val="0"/>
          <w:sz w:val="28"/>
          <w:szCs w:val="20"/>
        </w:rPr>
        <w:t>其中藥品及化</w:t>
      </w:r>
      <w:proofErr w:type="gramStart"/>
      <w:r w:rsidRPr="00B85325">
        <w:rPr>
          <w:rFonts w:eastAsia="標楷體" w:hint="eastAsia"/>
          <w:color w:val="000000" w:themeColor="text1"/>
          <w:kern w:val="0"/>
          <w:sz w:val="28"/>
          <w:szCs w:val="20"/>
        </w:rPr>
        <w:t>粧</w:t>
      </w:r>
      <w:proofErr w:type="gramEnd"/>
      <w:r w:rsidRPr="00B85325">
        <w:rPr>
          <w:rFonts w:eastAsia="標楷體" w:hint="eastAsia"/>
          <w:color w:val="000000" w:themeColor="text1"/>
          <w:kern w:val="0"/>
          <w:sz w:val="28"/>
          <w:szCs w:val="20"/>
        </w:rPr>
        <w:t>品批發業因醫療保健品銷售增加，年增</w:t>
      </w:r>
      <w:r w:rsidRPr="00B85325">
        <w:rPr>
          <w:rFonts w:eastAsia="標楷體" w:hint="eastAsia"/>
          <w:color w:val="000000" w:themeColor="text1"/>
          <w:kern w:val="0"/>
          <w:sz w:val="28"/>
          <w:szCs w:val="20"/>
        </w:rPr>
        <w:t>10.6%</w:t>
      </w:r>
      <w:r w:rsidRPr="00B85325">
        <w:rPr>
          <w:rFonts w:eastAsia="標楷體" w:hint="eastAsia"/>
          <w:color w:val="000000" w:themeColor="text1"/>
          <w:kern w:val="0"/>
          <w:sz w:val="28"/>
          <w:szCs w:val="20"/>
        </w:rPr>
        <w:t>；家庭器具批發業因夏季家電提早鋪貨，年增</w:t>
      </w:r>
      <w:r w:rsidRPr="00B85325">
        <w:rPr>
          <w:rFonts w:eastAsia="標楷體" w:hint="eastAsia"/>
          <w:color w:val="000000" w:themeColor="text1"/>
          <w:kern w:val="0"/>
          <w:sz w:val="28"/>
          <w:szCs w:val="20"/>
        </w:rPr>
        <w:t>4.2%</w:t>
      </w:r>
      <w:r w:rsidRPr="00B85325">
        <w:rPr>
          <w:rFonts w:eastAsia="標楷體" w:hint="eastAsia"/>
          <w:color w:val="000000" w:themeColor="text1"/>
          <w:kern w:val="0"/>
          <w:sz w:val="28"/>
          <w:szCs w:val="20"/>
        </w:rPr>
        <w:t>；汽機車批發業則年減</w:t>
      </w:r>
      <w:r w:rsidRPr="00B85325">
        <w:rPr>
          <w:rFonts w:eastAsia="標楷體" w:hint="eastAsia"/>
          <w:color w:val="000000" w:themeColor="text1"/>
          <w:kern w:val="0"/>
          <w:sz w:val="28"/>
          <w:szCs w:val="20"/>
        </w:rPr>
        <w:t>10.3%</w:t>
      </w:r>
      <w:r w:rsidRPr="00B85325">
        <w:rPr>
          <w:rFonts w:eastAsia="標楷體" w:hint="eastAsia"/>
          <w:color w:val="000000" w:themeColor="text1"/>
          <w:kern w:val="0"/>
          <w:sz w:val="28"/>
          <w:szCs w:val="20"/>
        </w:rPr>
        <w:t>，主因逢新舊車款交替期，買氣遞延；化學批發業年減</w:t>
      </w:r>
      <w:r w:rsidRPr="00B85325">
        <w:rPr>
          <w:rFonts w:eastAsia="標楷體" w:hint="eastAsia"/>
          <w:color w:val="000000" w:themeColor="text1"/>
          <w:kern w:val="0"/>
          <w:sz w:val="28"/>
          <w:szCs w:val="20"/>
        </w:rPr>
        <w:t>5.0%</w:t>
      </w:r>
      <w:r w:rsidRPr="00B85325">
        <w:rPr>
          <w:rFonts w:eastAsia="標楷體" w:hint="eastAsia"/>
          <w:color w:val="000000" w:themeColor="text1"/>
          <w:kern w:val="0"/>
          <w:sz w:val="28"/>
          <w:szCs w:val="20"/>
        </w:rPr>
        <w:t>，主因塑化產品價格下跌及國外需求減少；布</w:t>
      </w:r>
      <w:proofErr w:type="gramStart"/>
      <w:r w:rsidRPr="00B85325">
        <w:rPr>
          <w:rFonts w:eastAsia="標楷體" w:hint="eastAsia"/>
          <w:color w:val="000000" w:themeColor="text1"/>
          <w:kern w:val="0"/>
          <w:sz w:val="28"/>
          <w:szCs w:val="20"/>
        </w:rPr>
        <w:t>疋</w:t>
      </w:r>
      <w:proofErr w:type="gramEnd"/>
      <w:r w:rsidRPr="00B85325">
        <w:rPr>
          <w:rFonts w:eastAsia="標楷體" w:hint="eastAsia"/>
          <w:color w:val="000000" w:themeColor="text1"/>
          <w:kern w:val="0"/>
          <w:sz w:val="28"/>
          <w:szCs w:val="20"/>
        </w:rPr>
        <w:t>及服飾品批發</w:t>
      </w:r>
      <w:proofErr w:type="gramStart"/>
      <w:r w:rsidRPr="00B85325">
        <w:rPr>
          <w:rFonts w:eastAsia="標楷體" w:hint="eastAsia"/>
          <w:color w:val="000000" w:themeColor="text1"/>
          <w:kern w:val="0"/>
          <w:sz w:val="28"/>
          <w:szCs w:val="20"/>
        </w:rPr>
        <w:t>業因暖冬</w:t>
      </w:r>
      <w:proofErr w:type="gramEnd"/>
      <w:r w:rsidRPr="00B85325">
        <w:rPr>
          <w:rFonts w:eastAsia="標楷體" w:hint="eastAsia"/>
          <w:color w:val="000000" w:themeColor="text1"/>
          <w:kern w:val="0"/>
          <w:sz w:val="28"/>
          <w:szCs w:val="20"/>
        </w:rPr>
        <w:t>效應年減</w:t>
      </w:r>
      <w:r w:rsidRPr="00B85325">
        <w:rPr>
          <w:rFonts w:eastAsia="標楷體" w:hint="eastAsia"/>
          <w:color w:val="000000" w:themeColor="text1"/>
          <w:kern w:val="0"/>
          <w:sz w:val="28"/>
          <w:szCs w:val="20"/>
        </w:rPr>
        <w:t>2.9%</w:t>
      </w:r>
      <w:r>
        <w:rPr>
          <w:rFonts w:eastAsia="標楷體" w:hint="eastAsia"/>
          <w:color w:val="000000" w:themeColor="text1"/>
          <w:kern w:val="0"/>
          <w:sz w:val="28"/>
          <w:szCs w:val="20"/>
        </w:rPr>
        <w:t>。</w:t>
      </w:r>
    </w:p>
    <w:p w:rsidR="00411F87" w:rsidRPr="003B1054" w:rsidRDefault="00411F87" w:rsidP="00411F87">
      <w:pPr>
        <w:snapToGrid w:val="0"/>
        <w:spacing w:before="360" w:afterLines="50" w:after="180" w:line="300" w:lineRule="auto"/>
        <w:ind w:right="-142"/>
        <w:jc w:val="center"/>
        <w:rPr>
          <w:rFonts w:eastAsia="標楷體"/>
          <w:b/>
          <w:bCs/>
          <w:sz w:val="28"/>
        </w:rPr>
      </w:pPr>
      <w:r w:rsidRPr="003B1054">
        <w:rPr>
          <w:rFonts w:eastAsia="標楷體"/>
          <w:b/>
          <w:bCs/>
          <w:sz w:val="28"/>
        </w:rPr>
        <w:t>表</w:t>
      </w:r>
      <w:r w:rsidRPr="003B1054">
        <w:rPr>
          <w:rFonts w:eastAsia="標楷體"/>
          <w:b/>
          <w:bCs/>
          <w:sz w:val="28"/>
        </w:rPr>
        <w:t>2-3-2</w:t>
      </w:r>
      <w:r w:rsidRPr="003B1054">
        <w:rPr>
          <w:rFonts w:eastAsia="標楷體"/>
          <w:b/>
          <w:spacing w:val="20"/>
          <w:sz w:val="28"/>
        </w:rPr>
        <w:t xml:space="preserve">  </w:t>
      </w:r>
      <w:r w:rsidRPr="003B1054">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411F87" w:rsidRPr="0032186E" w:rsidTr="00F73393">
        <w:tc>
          <w:tcPr>
            <w:tcW w:w="2722" w:type="dxa"/>
            <w:tcBorders>
              <w:top w:val="single" w:sz="4" w:space="0" w:color="auto"/>
              <w:right w:val="single" w:sz="4" w:space="0" w:color="auto"/>
            </w:tcBorders>
          </w:tcPr>
          <w:p w:rsidR="00411F87" w:rsidRPr="0032186E" w:rsidRDefault="00411F87" w:rsidP="00F7339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6,483</w:t>
            </w:r>
          </w:p>
        </w:tc>
        <w:tc>
          <w:tcPr>
            <w:tcW w:w="1559" w:type="dxa"/>
            <w:tcBorders>
              <w:top w:val="single" w:sz="4" w:space="0" w:color="auto"/>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-3.3</w:t>
            </w:r>
          </w:p>
        </w:tc>
        <w:tc>
          <w:tcPr>
            <w:tcW w:w="1559" w:type="dxa"/>
            <w:tcBorders>
              <w:top w:val="single" w:sz="4" w:space="0" w:color="auto"/>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15,588</w:t>
            </w:r>
          </w:p>
        </w:tc>
        <w:tc>
          <w:tcPr>
            <w:tcW w:w="1560" w:type="dxa"/>
            <w:tcBorders>
              <w:top w:val="sing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0.1</w:t>
            </w:r>
          </w:p>
        </w:tc>
      </w:tr>
      <w:tr w:rsidR="00411F87" w:rsidRPr="0032186E" w:rsidTr="00F73393">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2,552</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0.5</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6,067</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0.4</w:t>
            </w:r>
          </w:p>
        </w:tc>
      </w:tr>
      <w:tr w:rsidR="00411F87" w:rsidRPr="0032186E" w:rsidTr="00F73393">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643</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-4.0</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1,554</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3.5</w:t>
            </w:r>
          </w:p>
        </w:tc>
      </w:tr>
      <w:tr w:rsidR="00411F87" w:rsidRPr="0032186E" w:rsidTr="00F73393">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586</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-2.8</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1,330</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4.2</w:t>
            </w:r>
          </w:p>
        </w:tc>
      </w:tr>
      <w:tr w:rsidR="00411F87" w:rsidRPr="0032186E" w:rsidTr="00F73393">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516</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0.1</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1,236</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0.7</w:t>
            </w:r>
          </w:p>
        </w:tc>
      </w:tr>
      <w:tr w:rsidR="00411F87" w:rsidRPr="0032186E" w:rsidTr="00F73393">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472</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-2.2</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1,089</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3.4</w:t>
            </w:r>
          </w:p>
        </w:tc>
      </w:tr>
      <w:tr w:rsidR="00411F87" w:rsidRPr="0032186E" w:rsidTr="00F73393">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326</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-10.8</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781</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-2.9</w:t>
            </w:r>
          </w:p>
        </w:tc>
      </w:tr>
      <w:tr w:rsidR="00411F87" w:rsidRPr="0032186E" w:rsidTr="00F73393">
        <w:trPr>
          <w:trHeight w:val="80"/>
        </w:trPr>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309</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-17.2</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878</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-10.3</w:t>
            </w:r>
          </w:p>
        </w:tc>
      </w:tr>
      <w:tr w:rsidR="00411F87" w:rsidRPr="0032186E" w:rsidTr="00F73393">
        <w:trPr>
          <w:trHeight w:val="80"/>
        </w:trPr>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bCs/>
                <w:noProof/>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305</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-2.4</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823</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10.6</w:t>
            </w:r>
          </w:p>
        </w:tc>
      </w:tr>
      <w:tr w:rsidR="00411F87" w:rsidRPr="0032186E" w:rsidTr="00F73393">
        <w:trPr>
          <w:trHeight w:val="80"/>
        </w:trPr>
        <w:tc>
          <w:tcPr>
            <w:tcW w:w="2722" w:type="dxa"/>
            <w:tcBorders>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hint="eastAsia"/>
                <w:bCs/>
                <w:noProof/>
                <w:color w:val="000000" w:themeColor="text1"/>
              </w:rPr>
              <w:t>化學業</w:t>
            </w:r>
          </w:p>
        </w:tc>
        <w:tc>
          <w:tcPr>
            <w:tcW w:w="1559" w:type="dxa"/>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278</w:t>
            </w:r>
          </w:p>
        </w:tc>
        <w:tc>
          <w:tcPr>
            <w:tcW w:w="1559" w:type="dxa"/>
            <w:tcBorders>
              <w:left w:val="nil"/>
              <w:right w:val="double" w:sz="4" w:space="0" w:color="auto"/>
            </w:tcBorders>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-3.8</w:t>
            </w:r>
          </w:p>
        </w:tc>
        <w:tc>
          <w:tcPr>
            <w:tcW w:w="1559" w:type="dxa"/>
            <w:tcBorders>
              <w:left w:val="double" w:sz="4" w:space="0" w:color="auto"/>
            </w:tcBorders>
            <w:vAlign w:val="bottom"/>
          </w:tcPr>
          <w:p w:rsidR="00411F87" w:rsidRPr="008D4899" w:rsidRDefault="00411F87" w:rsidP="00F73393">
            <w:pPr>
              <w:ind w:rightChars="165" w:right="396"/>
              <w:jc w:val="right"/>
              <w:rPr>
                <w:rFonts w:eastAsia="標楷體"/>
                <w:color w:val="000000" w:themeColor="text1"/>
              </w:rPr>
            </w:pPr>
            <w:r w:rsidRPr="008D4899">
              <w:rPr>
                <w:rFonts w:eastAsia="標楷體"/>
                <w:color w:val="000000" w:themeColor="text1"/>
              </w:rPr>
              <w:t>641</w:t>
            </w:r>
          </w:p>
        </w:tc>
        <w:tc>
          <w:tcPr>
            <w:tcW w:w="1560" w:type="dxa"/>
            <w:vAlign w:val="bottom"/>
          </w:tcPr>
          <w:p w:rsidR="00411F87" w:rsidRPr="008D4899" w:rsidRDefault="00411F87" w:rsidP="00F73393">
            <w:pPr>
              <w:ind w:rightChars="283" w:right="679"/>
              <w:jc w:val="right"/>
              <w:rPr>
                <w:rFonts w:eastAsia="標楷體"/>
                <w:color w:val="000000" w:themeColor="text1"/>
              </w:rPr>
            </w:pPr>
            <w:r w:rsidRPr="008D4899">
              <w:rPr>
                <w:rFonts w:eastAsia="標楷體"/>
                <w:color w:val="000000" w:themeColor="text1"/>
              </w:rPr>
              <w:t>-5.0</w:t>
            </w:r>
          </w:p>
        </w:tc>
      </w:tr>
      <w:tr w:rsidR="00411F87" w:rsidRPr="0032186E" w:rsidTr="00F73393">
        <w:trPr>
          <w:trHeight w:val="80"/>
        </w:trPr>
        <w:tc>
          <w:tcPr>
            <w:tcW w:w="2722" w:type="dxa"/>
            <w:tcBorders>
              <w:bottom w:val="single" w:sz="4" w:space="0" w:color="auto"/>
              <w:right w:val="single" w:sz="4" w:space="0" w:color="auto"/>
            </w:tcBorders>
            <w:vAlign w:val="center"/>
          </w:tcPr>
          <w:p w:rsidR="00411F87" w:rsidRPr="0032186E" w:rsidRDefault="00411F87" w:rsidP="00F7339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411F87" w:rsidRPr="0032186E" w:rsidRDefault="00411F87" w:rsidP="00F73393">
            <w:pPr>
              <w:ind w:rightChars="165" w:right="396"/>
              <w:jc w:val="right"/>
              <w:rPr>
                <w:rFonts w:eastAsia="標楷體"/>
                <w:color w:val="000000" w:themeColor="text1"/>
              </w:rPr>
            </w:pPr>
            <w:r>
              <w:rPr>
                <w:rFonts w:eastAsia="標楷體" w:hint="eastAsia"/>
                <w:color w:val="000000" w:themeColor="text1"/>
              </w:rPr>
              <w:t>496</w:t>
            </w:r>
          </w:p>
        </w:tc>
        <w:tc>
          <w:tcPr>
            <w:tcW w:w="1559" w:type="dxa"/>
            <w:tcBorders>
              <w:left w:val="nil"/>
              <w:bottom w:val="single" w:sz="4" w:space="0" w:color="auto"/>
              <w:right w:val="double" w:sz="4" w:space="0" w:color="auto"/>
            </w:tcBorders>
          </w:tcPr>
          <w:p w:rsidR="00411F87" w:rsidRPr="0032186E" w:rsidRDefault="00411F87" w:rsidP="00F73393">
            <w:pPr>
              <w:ind w:rightChars="283" w:right="679"/>
              <w:jc w:val="right"/>
              <w:rPr>
                <w:rFonts w:eastAsia="標楷體"/>
                <w:color w:val="000000" w:themeColor="text1"/>
              </w:rPr>
            </w:pPr>
            <w:r>
              <w:rPr>
                <w:rFonts w:eastAsia="標楷體" w:hint="eastAsia"/>
                <w:color w:val="000000" w:themeColor="text1"/>
              </w:rPr>
              <w:t>-10</w:t>
            </w:r>
            <w:r w:rsidRPr="0032186E">
              <w:rPr>
                <w:rFonts w:eastAsia="標楷體" w:hint="eastAsia"/>
                <w:color w:val="000000" w:themeColor="text1"/>
              </w:rPr>
              <w:t>.</w:t>
            </w:r>
            <w:r>
              <w:rPr>
                <w:rFonts w:eastAsia="標楷體" w:hint="eastAsia"/>
                <w:color w:val="000000" w:themeColor="text1"/>
              </w:rPr>
              <w:t>6</w:t>
            </w:r>
          </w:p>
        </w:tc>
        <w:tc>
          <w:tcPr>
            <w:tcW w:w="1559" w:type="dxa"/>
            <w:tcBorders>
              <w:left w:val="double" w:sz="4" w:space="0" w:color="auto"/>
              <w:bottom w:val="single" w:sz="4" w:space="0" w:color="auto"/>
            </w:tcBorders>
          </w:tcPr>
          <w:p w:rsidR="00411F87" w:rsidRPr="0032186E" w:rsidRDefault="00411F87" w:rsidP="00F73393">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w:t>
            </w:r>
            <w:r>
              <w:rPr>
                <w:rFonts w:eastAsia="標楷體" w:hint="eastAsia"/>
                <w:color w:val="000000" w:themeColor="text1"/>
              </w:rPr>
              <w:t>189</w:t>
            </w:r>
          </w:p>
        </w:tc>
        <w:tc>
          <w:tcPr>
            <w:tcW w:w="1560" w:type="dxa"/>
            <w:tcBorders>
              <w:bottom w:val="single" w:sz="4" w:space="0" w:color="auto"/>
            </w:tcBorders>
          </w:tcPr>
          <w:p w:rsidR="00411F87" w:rsidRPr="0032186E" w:rsidRDefault="00411F87" w:rsidP="00F73393">
            <w:pPr>
              <w:ind w:rightChars="283" w:right="679"/>
              <w:jc w:val="right"/>
              <w:rPr>
                <w:rFonts w:eastAsia="標楷體"/>
                <w:color w:val="000000" w:themeColor="text1"/>
              </w:rPr>
            </w:pPr>
            <w:r>
              <w:rPr>
                <w:rFonts w:eastAsia="標楷體" w:hint="eastAsia"/>
                <w:color w:val="000000" w:themeColor="text1"/>
              </w:rPr>
              <w:t>-5.7</w:t>
            </w:r>
          </w:p>
        </w:tc>
      </w:tr>
    </w:tbl>
    <w:p w:rsidR="00411F87" w:rsidRPr="003B1054" w:rsidRDefault="00411F87" w:rsidP="00411F87">
      <w:pPr>
        <w:widowControl/>
        <w:tabs>
          <w:tab w:val="left" w:pos="426"/>
        </w:tabs>
        <w:snapToGrid w:val="0"/>
        <w:ind w:firstLineChars="193" w:firstLine="425"/>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機械器具業：包括電腦、手持行動裝置、電子與電力設備、機械及其配備等。</w:t>
      </w:r>
    </w:p>
    <w:p w:rsidR="00411F87" w:rsidRPr="003B1054" w:rsidRDefault="00411F87" w:rsidP="00411F87">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家庭器具</w:t>
      </w:r>
      <w:r w:rsidRPr="003B1054">
        <w:rPr>
          <w:rFonts w:eastAsia="標楷體"/>
          <w:bCs/>
          <w:kern w:val="0"/>
          <w:sz w:val="22"/>
          <w:szCs w:val="22"/>
        </w:rPr>
        <w:t>業</w:t>
      </w:r>
      <w:r w:rsidRPr="003B1054">
        <w:rPr>
          <w:rFonts w:eastAsia="標楷體"/>
          <w:kern w:val="0"/>
          <w:sz w:val="22"/>
          <w:szCs w:val="22"/>
        </w:rPr>
        <w:t>：包括電器、家具、攝影器材、黃金白銀貴金屬等。</w:t>
      </w:r>
    </w:p>
    <w:p w:rsidR="00411F87" w:rsidRPr="003B1054" w:rsidRDefault="00411F87" w:rsidP="00411F87">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3.</w:t>
      </w:r>
      <w:r w:rsidRPr="003B1054">
        <w:rPr>
          <w:rFonts w:eastAsia="標楷體"/>
          <w:kern w:val="0"/>
          <w:sz w:val="22"/>
          <w:szCs w:val="22"/>
        </w:rPr>
        <w:t>其他批發業：包含文教及育樂用品批發業、燃料批發業等</w:t>
      </w:r>
      <w:r w:rsidRPr="003B1054">
        <w:rPr>
          <w:rFonts w:eastAsia="標楷體"/>
          <w:kern w:val="0"/>
          <w:sz w:val="22"/>
          <w:szCs w:val="22"/>
        </w:rPr>
        <w:t>5</w:t>
      </w:r>
      <w:r w:rsidRPr="003B1054">
        <w:rPr>
          <w:rFonts w:eastAsia="標楷體"/>
          <w:kern w:val="0"/>
          <w:sz w:val="22"/>
          <w:szCs w:val="22"/>
        </w:rPr>
        <w:t>項小業別。</w:t>
      </w:r>
    </w:p>
    <w:p w:rsidR="00411F87" w:rsidRPr="003B1054" w:rsidRDefault="00411F87" w:rsidP="00411F87">
      <w:pPr>
        <w:widowControl/>
        <w:tabs>
          <w:tab w:val="left" w:pos="540"/>
        </w:tabs>
        <w:snapToGrid w:val="0"/>
        <w:spacing w:beforeLines="50" w:before="180" w:line="300" w:lineRule="auto"/>
        <w:ind w:firstLineChars="200" w:firstLine="440"/>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widowControl/>
        <w:tabs>
          <w:tab w:val="left" w:pos="426"/>
        </w:tabs>
        <w:snapToGrid w:val="0"/>
        <w:ind w:firstLineChars="193" w:firstLine="425"/>
        <w:jc w:val="both"/>
        <w:rPr>
          <w:rFonts w:eastAsia="標楷體"/>
          <w:kern w:val="0"/>
          <w:sz w:val="22"/>
          <w:szCs w:val="22"/>
        </w:rPr>
      </w:pPr>
    </w:p>
    <w:p w:rsidR="00411F87" w:rsidRPr="003B1054" w:rsidRDefault="00411F87" w:rsidP="00411F87">
      <w:pPr>
        <w:widowControl/>
        <w:rPr>
          <w:rFonts w:eastAsia="標楷體"/>
          <w:kern w:val="0"/>
          <w:sz w:val="22"/>
          <w:szCs w:val="22"/>
        </w:rPr>
      </w:pPr>
      <w:r w:rsidRPr="003B1054">
        <w:rPr>
          <w:rFonts w:eastAsia="標楷體"/>
          <w:sz w:val="22"/>
          <w:szCs w:val="22"/>
        </w:rPr>
        <w:br w:type="page"/>
      </w:r>
    </w:p>
    <w:p w:rsidR="00411F87" w:rsidRPr="003B1054" w:rsidRDefault="00411F87" w:rsidP="00411F87">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３、</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Pr="003B1054">
        <w:rPr>
          <w:rFonts w:eastAsia="標楷體"/>
          <w:b/>
          <w:bCs/>
          <w:kern w:val="0"/>
          <w:sz w:val="28"/>
          <w:szCs w:val="20"/>
        </w:rPr>
        <w:t>零售業營業額</w:t>
      </w:r>
      <w:r w:rsidRPr="008D4899">
        <w:rPr>
          <w:rFonts w:eastAsia="標楷體" w:hint="eastAsia"/>
          <w:b/>
          <w:bCs/>
          <w:kern w:val="0"/>
          <w:sz w:val="28"/>
          <w:szCs w:val="20"/>
        </w:rPr>
        <w:t>減</w:t>
      </w:r>
      <w:r>
        <w:rPr>
          <w:rFonts w:eastAsia="標楷體" w:hint="eastAsia"/>
          <w:b/>
          <w:bCs/>
          <w:kern w:val="0"/>
          <w:sz w:val="28"/>
          <w:szCs w:val="20"/>
        </w:rPr>
        <w:t>少</w:t>
      </w:r>
      <w:r w:rsidRPr="008D4899">
        <w:rPr>
          <w:rFonts w:eastAsia="標楷體" w:hint="eastAsia"/>
          <w:b/>
          <w:bCs/>
          <w:kern w:val="0"/>
          <w:sz w:val="28"/>
          <w:szCs w:val="20"/>
        </w:rPr>
        <w:t>9.1</w:t>
      </w:r>
      <w:r w:rsidRPr="003B1054">
        <w:rPr>
          <w:rFonts w:eastAsia="標楷體"/>
          <w:b/>
          <w:bCs/>
          <w:kern w:val="0"/>
          <w:sz w:val="28"/>
          <w:szCs w:val="20"/>
        </w:rPr>
        <w:t>%</w:t>
      </w:r>
    </w:p>
    <w:p w:rsidR="00411F87" w:rsidRPr="003B1054" w:rsidRDefault="00411F87" w:rsidP="00411F87">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零售業營業額</w:t>
      </w:r>
      <w:r w:rsidRPr="003B1054">
        <w:rPr>
          <w:rFonts w:eastAsia="標楷體"/>
          <w:kern w:val="0"/>
          <w:sz w:val="28"/>
          <w:szCs w:val="20"/>
        </w:rPr>
        <w:t>3,</w:t>
      </w:r>
      <w:r>
        <w:rPr>
          <w:rFonts w:eastAsia="標楷體" w:hint="eastAsia"/>
          <w:kern w:val="0"/>
          <w:sz w:val="28"/>
          <w:szCs w:val="20"/>
        </w:rPr>
        <w:t>183</w:t>
      </w:r>
      <w:r w:rsidRPr="003B1054">
        <w:rPr>
          <w:rFonts w:eastAsia="標楷體"/>
          <w:kern w:val="0"/>
          <w:sz w:val="28"/>
          <w:szCs w:val="20"/>
        </w:rPr>
        <w:t>億元，較上年同月</w:t>
      </w:r>
      <w:r w:rsidRPr="008D4899">
        <w:rPr>
          <w:rFonts w:eastAsia="標楷體" w:hint="eastAsia"/>
          <w:kern w:val="0"/>
          <w:sz w:val="28"/>
          <w:szCs w:val="20"/>
        </w:rPr>
        <w:t>減少</w:t>
      </w:r>
      <w:r w:rsidRPr="008D4899">
        <w:rPr>
          <w:rFonts w:eastAsia="標楷體" w:hint="eastAsia"/>
          <w:kern w:val="0"/>
          <w:sz w:val="28"/>
          <w:szCs w:val="20"/>
        </w:rPr>
        <w:t>9.1</w:t>
      </w:r>
      <w:r w:rsidRPr="003B1054">
        <w:rPr>
          <w:rFonts w:eastAsia="標楷體"/>
          <w:kern w:val="0"/>
          <w:sz w:val="28"/>
          <w:szCs w:val="20"/>
        </w:rPr>
        <w:t>%</w:t>
      </w:r>
      <w:r w:rsidRPr="008D4899">
        <w:rPr>
          <w:rFonts w:eastAsia="標楷體" w:hint="eastAsia"/>
          <w:kern w:val="0"/>
          <w:sz w:val="28"/>
          <w:szCs w:val="20"/>
        </w:rPr>
        <w:t>，主因今年春節採購旺季集中在</w:t>
      </w:r>
      <w:r w:rsidRPr="008D4899">
        <w:rPr>
          <w:rFonts w:eastAsia="標楷體" w:hint="eastAsia"/>
          <w:kern w:val="0"/>
          <w:sz w:val="28"/>
          <w:szCs w:val="20"/>
        </w:rPr>
        <w:t>1</w:t>
      </w:r>
      <w:r w:rsidRPr="008D4899">
        <w:rPr>
          <w:rFonts w:eastAsia="標楷體" w:hint="eastAsia"/>
          <w:kern w:val="0"/>
          <w:sz w:val="28"/>
          <w:szCs w:val="20"/>
        </w:rPr>
        <w:t>月，致</w:t>
      </w:r>
      <w:r w:rsidRPr="008D4899">
        <w:rPr>
          <w:rFonts w:eastAsia="標楷體" w:hint="eastAsia"/>
          <w:kern w:val="0"/>
          <w:sz w:val="28"/>
          <w:szCs w:val="20"/>
        </w:rPr>
        <w:t>2</w:t>
      </w:r>
      <w:r w:rsidRPr="008D4899">
        <w:rPr>
          <w:rFonts w:eastAsia="標楷體" w:hint="eastAsia"/>
          <w:kern w:val="0"/>
          <w:sz w:val="28"/>
          <w:szCs w:val="20"/>
        </w:rPr>
        <w:t>月為年後銷售淡季</w:t>
      </w:r>
      <w:r>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7</w:t>
      </w:r>
      <w:r w:rsidRPr="0032186E">
        <w:rPr>
          <w:rFonts w:eastAsia="標楷體" w:hint="eastAsia"/>
          <w:color w:val="000000" w:themeColor="text1"/>
          <w:kern w:val="0"/>
          <w:sz w:val="28"/>
          <w:szCs w:val="20"/>
        </w:rPr>
        <w:t>,1</w:t>
      </w:r>
      <w:r>
        <w:rPr>
          <w:rFonts w:eastAsia="標楷體" w:hint="eastAsia"/>
          <w:color w:val="000000" w:themeColor="text1"/>
          <w:kern w:val="0"/>
          <w:sz w:val="28"/>
          <w:szCs w:val="20"/>
        </w:rPr>
        <w:t>11</w:t>
      </w:r>
      <w:r w:rsidRPr="0032186E">
        <w:rPr>
          <w:rFonts w:eastAsia="標楷體" w:hint="eastAsia"/>
          <w:color w:val="000000" w:themeColor="text1"/>
          <w:kern w:val="0"/>
          <w:sz w:val="28"/>
          <w:szCs w:val="20"/>
        </w:rPr>
        <w:t>億元，較上年同期</w:t>
      </w:r>
      <w:r w:rsidRPr="008D4899">
        <w:rPr>
          <w:rFonts w:eastAsia="標楷體" w:hint="eastAsia"/>
          <w:kern w:val="0"/>
          <w:sz w:val="28"/>
          <w:szCs w:val="20"/>
        </w:rPr>
        <w:t>減少</w:t>
      </w:r>
      <w:r w:rsidRPr="008D4899">
        <w:rPr>
          <w:rFonts w:eastAsia="標楷體" w:hint="eastAsia"/>
          <w:kern w:val="0"/>
          <w:sz w:val="28"/>
          <w:szCs w:val="20"/>
        </w:rPr>
        <w:t>0.3</w:t>
      </w:r>
      <w:r w:rsidRPr="0032186E">
        <w:rPr>
          <w:rFonts w:eastAsia="標楷體" w:hint="eastAsia"/>
          <w:color w:val="000000" w:themeColor="text1"/>
          <w:kern w:val="0"/>
          <w:sz w:val="28"/>
          <w:szCs w:val="20"/>
        </w:rPr>
        <w:t>%</w:t>
      </w:r>
      <w:r w:rsidRPr="003B1054">
        <w:rPr>
          <w:rFonts w:eastAsia="標楷體"/>
          <w:kern w:val="0"/>
          <w:sz w:val="28"/>
          <w:szCs w:val="20"/>
        </w:rPr>
        <w:t>，其中</w:t>
      </w:r>
      <w:r w:rsidRPr="008D4899">
        <w:rPr>
          <w:rFonts w:eastAsia="標楷體" w:hint="eastAsia"/>
          <w:kern w:val="0"/>
          <w:sz w:val="28"/>
          <w:szCs w:val="20"/>
        </w:rPr>
        <w:t>汽機車零售業因逢新舊車款交替期，年減</w:t>
      </w:r>
      <w:r w:rsidRPr="008D4899">
        <w:rPr>
          <w:rFonts w:eastAsia="標楷體" w:hint="eastAsia"/>
          <w:kern w:val="0"/>
          <w:sz w:val="28"/>
          <w:szCs w:val="20"/>
        </w:rPr>
        <w:t>9.8%</w:t>
      </w:r>
      <w:r w:rsidRPr="008D4899">
        <w:rPr>
          <w:rFonts w:eastAsia="標楷體" w:hint="eastAsia"/>
          <w:kern w:val="0"/>
          <w:sz w:val="28"/>
          <w:szCs w:val="20"/>
        </w:rPr>
        <w:t>；資通訊及家電設備零售業因手機及家電銷售不佳，年減</w:t>
      </w:r>
      <w:r w:rsidRPr="008D4899">
        <w:rPr>
          <w:rFonts w:eastAsia="標楷體" w:hint="eastAsia"/>
          <w:kern w:val="0"/>
          <w:sz w:val="28"/>
          <w:szCs w:val="20"/>
        </w:rPr>
        <w:t>6.1%</w:t>
      </w:r>
      <w:r w:rsidRPr="008D4899">
        <w:rPr>
          <w:rFonts w:eastAsia="標楷體" w:hint="eastAsia"/>
          <w:kern w:val="0"/>
          <w:sz w:val="28"/>
          <w:szCs w:val="20"/>
        </w:rPr>
        <w:t>；無店面零售業因年節相關商品需求暢旺，年增</w:t>
      </w:r>
      <w:r w:rsidRPr="008D4899">
        <w:rPr>
          <w:rFonts w:eastAsia="標楷體" w:hint="eastAsia"/>
          <w:kern w:val="0"/>
          <w:sz w:val="28"/>
          <w:szCs w:val="20"/>
        </w:rPr>
        <w:t>5.9%</w:t>
      </w:r>
      <w:r w:rsidRPr="008D4899">
        <w:rPr>
          <w:rFonts w:eastAsia="標楷體" w:hint="eastAsia"/>
          <w:kern w:val="0"/>
          <w:sz w:val="28"/>
          <w:szCs w:val="20"/>
        </w:rPr>
        <w:t>；藥品及化</w:t>
      </w:r>
      <w:proofErr w:type="gramStart"/>
      <w:r w:rsidRPr="008D4899">
        <w:rPr>
          <w:rFonts w:eastAsia="標楷體" w:hint="eastAsia"/>
          <w:kern w:val="0"/>
          <w:sz w:val="28"/>
          <w:szCs w:val="20"/>
        </w:rPr>
        <w:t>粧</w:t>
      </w:r>
      <w:proofErr w:type="gramEnd"/>
      <w:r w:rsidRPr="008D4899">
        <w:rPr>
          <w:rFonts w:eastAsia="標楷體" w:hint="eastAsia"/>
          <w:kern w:val="0"/>
          <w:sz w:val="28"/>
          <w:szCs w:val="20"/>
        </w:rPr>
        <w:t>品零售業年增</w:t>
      </w:r>
      <w:r w:rsidRPr="008D4899">
        <w:rPr>
          <w:rFonts w:eastAsia="標楷體" w:hint="eastAsia"/>
          <w:kern w:val="0"/>
          <w:sz w:val="28"/>
          <w:szCs w:val="20"/>
        </w:rPr>
        <w:t>6.7%</w:t>
      </w:r>
      <w:r w:rsidRPr="008D4899">
        <w:rPr>
          <w:rFonts w:eastAsia="標楷體" w:hint="eastAsia"/>
          <w:kern w:val="0"/>
          <w:sz w:val="28"/>
          <w:szCs w:val="20"/>
        </w:rPr>
        <w:t>，主因促銷活動及居家照顧、保健商品需求增加所致</w:t>
      </w:r>
      <w:r w:rsidRPr="003B1054">
        <w:rPr>
          <w:rFonts w:eastAsia="標楷體"/>
          <w:kern w:val="0"/>
          <w:sz w:val="28"/>
          <w:szCs w:val="20"/>
        </w:rPr>
        <w:t>。</w:t>
      </w:r>
    </w:p>
    <w:p w:rsidR="00411F87" w:rsidRPr="003B1054" w:rsidRDefault="00411F87" w:rsidP="00411F87">
      <w:pPr>
        <w:snapToGrid w:val="0"/>
        <w:spacing w:beforeLines="100" w:before="360" w:afterLines="50" w:after="180" w:line="300" w:lineRule="auto"/>
        <w:ind w:right="-153"/>
        <w:jc w:val="center"/>
        <w:rPr>
          <w:rFonts w:eastAsia="標楷體"/>
        </w:rPr>
      </w:pPr>
      <w:r w:rsidRPr="003B1054">
        <w:rPr>
          <w:rFonts w:eastAsia="標楷體"/>
          <w:b/>
          <w:sz w:val="28"/>
        </w:rPr>
        <w:t>表</w:t>
      </w:r>
      <w:r w:rsidRPr="003B1054">
        <w:rPr>
          <w:rFonts w:eastAsia="標楷體"/>
          <w:b/>
          <w:sz w:val="28"/>
        </w:rPr>
        <w:t xml:space="preserve">2-3-3  </w:t>
      </w:r>
      <w:r w:rsidRPr="003B1054">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411F87" w:rsidRPr="0032186E" w:rsidTr="00F73393">
        <w:tc>
          <w:tcPr>
            <w:tcW w:w="2722" w:type="dxa"/>
            <w:tcBorders>
              <w:top w:val="single" w:sz="4" w:space="0" w:color="auto"/>
              <w:right w:val="single" w:sz="4" w:space="0" w:color="auto"/>
            </w:tcBorders>
          </w:tcPr>
          <w:p w:rsidR="00411F87" w:rsidRPr="0032186E" w:rsidRDefault="00411F87" w:rsidP="00F7339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3,183</w:t>
            </w:r>
          </w:p>
        </w:tc>
        <w:tc>
          <w:tcPr>
            <w:tcW w:w="1559" w:type="dxa"/>
            <w:tcBorders>
              <w:top w:val="single" w:sz="4" w:space="0" w:color="auto"/>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-9.1</w:t>
            </w:r>
          </w:p>
        </w:tc>
        <w:tc>
          <w:tcPr>
            <w:tcW w:w="1559" w:type="dxa"/>
            <w:tcBorders>
              <w:top w:val="single" w:sz="4" w:space="0" w:color="auto"/>
              <w:lef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7,111</w:t>
            </w:r>
          </w:p>
        </w:tc>
        <w:tc>
          <w:tcPr>
            <w:tcW w:w="1560" w:type="dxa"/>
            <w:tcBorders>
              <w:top w:val="single" w:sz="4" w:space="0" w:color="auto"/>
            </w:tcBorders>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-0.3</w:t>
            </w:r>
          </w:p>
        </w:tc>
      </w:tr>
      <w:tr w:rsidR="00411F87" w:rsidRPr="0032186E" w:rsidTr="00F73393">
        <w:tc>
          <w:tcPr>
            <w:tcW w:w="2722" w:type="dxa"/>
            <w:tcBorders>
              <w:right w:val="single" w:sz="4" w:space="0" w:color="auto"/>
            </w:tcBorders>
          </w:tcPr>
          <w:p w:rsidR="00411F87" w:rsidRPr="0032186E" w:rsidRDefault="00411F87"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1,056</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-5.7</w:t>
            </w:r>
          </w:p>
        </w:tc>
        <w:tc>
          <w:tcPr>
            <w:tcW w:w="1559" w:type="dxa"/>
            <w:tcBorders>
              <w:lef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2,181</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2.0</w:t>
            </w:r>
          </w:p>
        </w:tc>
      </w:tr>
      <w:tr w:rsidR="00411F87" w:rsidRPr="0032186E" w:rsidTr="00F73393">
        <w:tc>
          <w:tcPr>
            <w:tcW w:w="2722" w:type="dxa"/>
            <w:tcBorders>
              <w:right w:val="single" w:sz="4" w:space="0" w:color="auto"/>
            </w:tcBorders>
          </w:tcPr>
          <w:p w:rsidR="00411F87" w:rsidRPr="0032186E" w:rsidRDefault="00411F87"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283</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-8.0</w:t>
            </w:r>
          </w:p>
        </w:tc>
        <w:tc>
          <w:tcPr>
            <w:tcW w:w="1559" w:type="dxa"/>
            <w:tcBorders>
              <w:lef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559</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1.9</w:t>
            </w:r>
          </w:p>
        </w:tc>
      </w:tr>
      <w:tr w:rsidR="00411F87" w:rsidRPr="0032186E" w:rsidTr="00F73393">
        <w:tc>
          <w:tcPr>
            <w:tcW w:w="2722" w:type="dxa"/>
            <w:tcBorders>
              <w:right w:val="single" w:sz="4" w:space="0" w:color="auto"/>
            </w:tcBorders>
          </w:tcPr>
          <w:p w:rsidR="00411F87" w:rsidRPr="0032186E" w:rsidRDefault="00411F87"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178</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-5.1</w:t>
            </w:r>
          </w:p>
        </w:tc>
        <w:tc>
          <w:tcPr>
            <w:tcW w:w="1559" w:type="dxa"/>
            <w:tcBorders>
              <w:lef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365</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0.3</w:t>
            </w:r>
          </w:p>
        </w:tc>
      </w:tr>
      <w:tr w:rsidR="00411F87" w:rsidRPr="0032186E" w:rsidTr="00F73393">
        <w:tc>
          <w:tcPr>
            <w:tcW w:w="2722" w:type="dxa"/>
            <w:tcBorders>
              <w:right w:val="single" w:sz="4" w:space="0" w:color="auto"/>
            </w:tcBorders>
          </w:tcPr>
          <w:p w:rsidR="00411F87" w:rsidRPr="0032186E" w:rsidRDefault="00411F87"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262</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1.5</w:t>
            </w:r>
          </w:p>
        </w:tc>
        <w:tc>
          <w:tcPr>
            <w:tcW w:w="1559" w:type="dxa"/>
            <w:tcBorders>
              <w:lef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551</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3.4</w:t>
            </w:r>
          </w:p>
        </w:tc>
      </w:tr>
      <w:tr w:rsidR="00411F87" w:rsidRPr="0032186E" w:rsidTr="00F73393">
        <w:trPr>
          <w:trHeight w:val="80"/>
        </w:trPr>
        <w:tc>
          <w:tcPr>
            <w:tcW w:w="2722" w:type="dxa"/>
            <w:tcBorders>
              <w:right w:val="single" w:sz="4" w:space="0" w:color="auto"/>
            </w:tcBorders>
          </w:tcPr>
          <w:p w:rsidR="00411F87" w:rsidRPr="0032186E" w:rsidRDefault="00411F87"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169</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-19.3</w:t>
            </w:r>
          </w:p>
        </w:tc>
        <w:tc>
          <w:tcPr>
            <w:tcW w:w="1559" w:type="dxa"/>
            <w:tcBorders>
              <w:lef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385</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-2.8</w:t>
            </w:r>
          </w:p>
        </w:tc>
      </w:tr>
      <w:tr w:rsidR="00411F87" w:rsidRPr="0032186E" w:rsidTr="00F73393">
        <w:trPr>
          <w:trHeight w:val="80"/>
        </w:trPr>
        <w:tc>
          <w:tcPr>
            <w:tcW w:w="2722" w:type="dxa"/>
            <w:tcBorders>
              <w:right w:val="single" w:sz="4" w:space="0" w:color="auto"/>
            </w:tcBorders>
          </w:tcPr>
          <w:p w:rsidR="00411F87" w:rsidRPr="0032186E" w:rsidRDefault="00411F87"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164</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4.0</w:t>
            </w:r>
          </w:p>
        </w:tc>
        <w:tc>
          <w:tcPr>
            <w:tcW w:w="1559" w:type="dxa"/>
            <w:tcBorders>
              <w:lef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322</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8.3</w:t>
            </w:r>
          </w:p>
        </w:tc>
      </w:tr>
      <w:tr w:rsidR="00411F87" w:rsidRPr="0032186E" w:rsidTr="00F73393">
        <w:trPr>
          <w:trHeight w:val="80"/>
        </w:trPr>
        <w:tc>
          <w:tcPr>
            <w:tcW w:w="2722" w:type="dxa"/>
            <w:tcBorders>
              <w:right w:val="single" w:sz="4" w:space="0" w:color="auto"/>
            </w:tcBorders>
          </w:tcPr>
          <w:p w:rsidR="00411F87" w:rsidRPr="0032186E" w:rsidRDefault="00411F87"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333</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-19.8</w:t>
            </w:r>
          </w:p>
        </w:tc>
        <w:tc>
          <w:tcPr>
            <w:tcW w:w="1559" w:type="dxa"/>
            <w:tcBorders>
              <w:lef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974</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-9.8</w:t>
            </w:r>
          </w:p>
        </w:tc>
      </w:tr>
      <w:tr w:rsidR="00411F87" w:rsidRPr="0032186E" w:rsidTr="00F73393">
        <w:trPr>
          <w:trHeight w:val="80"/>
        </w:trPr>
        <w:tc>
          <w:tcPr>
            <w:tcW w:w="2722" w:type="dxa"/>
            <w:tcBorders>
              <w:right w:val="single" w:sz="4" w:space="0" w:color="auto"/>
            </w:tcBorders>
          </w:tcPr>
          <w:p w:rsidR="00411F87" w:rsidRPr="0032186E" w:rsidRDefault="00411F87"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331</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-15.8</w:t>
            </w:r>
          </w:p>
        </w:tc>
        <w:tc>
          <w:tcPr>
            <w:tcW w:w="1559" w:type="dxa"/>
            <w:tcBorders>
              <w:left w:val="double" w:sz="4" w:space="0" w:color="auto"/>
            </w:tcBorders>
            <w:vAlign w:val="bottom"/>
          </w:tcPr>
          <w:p w:rsidR="00411F87" w:rsidRPr="0055057F" w:rsidRDefault="00411F87" w:rsidP="00411F87">
            <w:pPr>
              <w:spacing w:beforeLines="10" w:before="36"/>
              <w:ind w:rightChars="106" w:right="254"/>
              <w:jc w:val="right"/>
              <w:rPr>
                <w:color w:val="000000" w:themeColor="text1"/>
              </w:rPr>
            </w:pPr>
            <w:r w:rsidRPr="0055057F">
              <w:rPr>
                <w:color w:val="000000" w:themeColor="text1"/>
              </w:rPr>
              <w:t>782</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-0.3</w:t>
            </w:r>
          </w:p>
        </w:tc>
      </w:tr>
      <w:tr w:rsidR="00411F87" w:rsidRPr="0032186E" w:rsidTr="00F73393">
        <w:trPr>
          <w:trHeight w:val="80"/>
        </w:trPr>
        <w:tc>
          <w:tcPr>
            <w:tcW w:w="2722" w:type="dxa"/>
            <w:tcBorders>
              <w:right w:val="single" w:sz="4" w:space="0" w:color="auto"/>
            </w:tcBorders>
          </w:tcPr>
          <w:p w:rsidR="00411F87" w:rsidRPr="0032186E" w:rsidRDefault="00411F87"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263</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-17.8</w:t>
            </w:r>
          </w:p>
        </w:tc>
        <w:tc>
          <w:tcPr>
            <w:tcW w:w="1559" w:type="dxa"/>
            <w:tcBorders>
              <w:left w:val="double" w:sz="4" w:space="0" w:color="auto"/>
            </w:tcBorders>
            <w:vAlign w:val="bottom"/>
          </w:tcPr>
          <w:p w:rsidR="00411F87" w:rsidRPr="0055057F" w:rsidRDefault="00411F87" w:rsidP="00411F87">
            <w:pPr>
              <w:spacing w:beforeLines="10" w:before="36"/>
              <w:ind w:rightChars="106" w:right="254"/>
              <w:jc w:val="right"/>
              <w:rPr>
                <w:color w:val="000000" w:themeColor="text1"/>
              </w:rPr>
            </w:pPr>
            <w:r w:rsidRPr="0055057F">
              <w:rPr>
                <w:color w:val="000000" w:themeColor="text1"/>
              </w:rPr>
              <w:t>602</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-6.1</w:t>
            </w:r>
          </w:p>
        </w:tc>
      </w:tr>
      <w:tr w:rsidR="00411F87" w:rsidRPr="0032186E" w:rsidTr="00F73393">
        <w:trPr>
          <w:trHeight w:val="80"/>
        </w:trPr>
        <w:tc>
          <w:tcPr>
            <w:tcW w:w="2722" w:type="dxa"/>
            <w:tcBorders>
              <w:right w:val="single" w:sz="4" w:space="0" w:color="auto"/>
            </w:tcBorders>
          </w:tcPr>
          <w:p w:rsidR="00411F87" w:rsidRPr="0032186E" w:rsidRDefault="00411F87" w:rsidP="00F73393">
            <w:pPr>
              <w:snapToGrid w:val="0"/>
              <w:spacing w:line="320" w:lineRule="exact"/>
              <w:ind w:right="-142" w:firstLineChars="100" w:firstLine="240"/>
              <w:rPr>
                <w:rFonts w:eastAsia="標楷體"/>
                <w:color w:val="000000" w:themeColor="text1"/>
                <w:sz w:val="22"/>
                <w:szCs w:val="22"/>
              </w:rPr>
            </w:pPr>
            <w:r w:rsidRPr="0032186E">
              <w:rPr>
                <w:rFonts w:ascii="Arial" w:eastAsia="標楷體" w:hAnsi="Arial" w:cs="Arial" w:hint="eastAsia"/>
                <w:color w:val="000000" w:themeColor="text1"/>
              </w:rPr>
              <w:t>布</w:t>
            </w:r>
            <w:proofErr w:type="gramStart"/>
            <w:r w:rsidRPr="0032186E">
              <w:rPr>
                <w:rFonts w:ascii="Arial" w:eastAsia="標楷體" w:hAnsi="Arial" w:cs="Arial" w:hint="eastAsia"/>
                <w:color w:val="000000" w:themeColor="text1"/>
              </w:rPr>
              <w:t>疋</w:t>
            </w:r>
            <w:proofErr w:type="gramEnd"/>
            <w:r w:rsidRPr="0032186E">
              <w:rPr>
                <w:rFonts w:ascii="Arial" w:eastAsia="標楷體" w:hAnsi="Arial" w:cs="Arial" w:hint="eastAsia"/>
                <w:color w:val="000000" w:themeColor="text1"/>
              </w:rPr>
              <w:t>及服飾品</w:t>
            </w:r>
            <w:r w:rsidRPr="0032186E">
              <w:rPr>
                <w:rFonts w:ascii="Arial" w:eastAsia="標楷體" w:hAnsi="Arial" w:cs="Arial" w:hint="eastAsia"/>
                <w:bCs/>
                <w:noProof/>
                <w:color w:val="000000" w:themeColor="text1"/>
              </w:rPr>
              <w:t>業</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262</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-7.8</w:t>
            </w:r>
          </w:p>
        </w:tc>
        <w:tc>
          <w:tcPr>
            <w:tcW w:w="1559" w:type="dxa"/>
            <w:tcBorders>
              <w:left w:val="double" w:sz="4" w:space="0" w:color="auto"/>
            </w:tcBorders>
            <w:vAlign w:val="bottom"/>
          </w:tcPr>
          <w:p w:rsidR="00411F87" w:rsidRPr="0055057F" w:rsidRDefault="00411F87" w:rsidP="00411F87">
            <w:pPr>
              <w:spacing w:beforeLines="10" w:before="36"/>
              <w:ind w:rightChars="106" w:right="254"/>
              <w:jc w:val="right"/>
              <w:rPr>
                <w:color w:val="000000" w:themeColor="text1"/>
              </w:rPr>
            </w:pPr>
            <w:r w:rsidRPr="0055057F">
              <w:rPr>
                <w:color w:val="000000" w:themeColor="text1"/>
              </w:rPr>
              <w:t>532</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3.9</w:t>
            </w:r>
          </w:p>
        </w:tc>
      </w:tr>
      <w:tr w:rsidR="00411F87" w:rsidRPr="0032186E" w:rsidTr="00F73393">
        <w:trPr>
          <w:trHeight w:val="80"/>
        </w:trPr>
        <w:tc>
          <w:tcPr>
            <w:tcW w:w="2722" w:type="dxa"/>
            <w:tcBorders>
              <w:right w:val="single" w:sz="4" w:space="0" w:color="auto"/>
            </w:tcBorders>
          </w:tcPr>
          <w:p w:rsidR="00411F87" w:rsidRPr="0032186E" w:rsidRDefault="00411F87" w:rsidP="00F73393">
            <w:pPr>
              <w:snapToGrid w:val="0"/>
              <w:spacing w:line="320" w:lineRule="exact"/>
              <w:ind w:right="-142" w:firstLineChars="100" w:firstLine="240"/>
              <w:rPr>
                <w:rFonts w:ascii="Arial" w:eastAsia="標楷體" w:hAnsi="Arial" w:cs="Arial"/>
                <w:color w:val="000000" w:themeColor="text1"/>
              </w:rPr>
            </w:pPr>
            <w:r w:rsidRPr="008D4899">
              <w:rPr>
                <w:rFonts w:ascii="Arial" w:eastAsia="標楷體" w:hAnsi="Arial" w:cs="Arial" w:hint="eastAsia"/>
                <w:color w:val="000000" w:themeColor="text1"/>
              </w:rPr>
              <w:t>家庭器具及用品業</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219</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-6.0</w:t>
            </w:r>
          </w:p>
        </w:tc>
        <w:tc>
          <w:tcPr>
            <w:tcW w:w="1559" w:type="dxa"/>
            <w:tcBorders>
              <w:left w:val="double" w:sz="4" w:space="0" w:color="auto"/>
            </w:tcBorders>
            <w:vAlign w:val="bottom"/>
          </w:tcPr>
          <w:p w:rsidR="00411F87" w:rsidRPr="0055057F" w:rsidRDefault="00411F87" w:rsidP="00411F87">
            <w:pPr>
              <w:spacing w:beforeLines="10" w:before="36"/>
              <w:ind w:rightChars="106" w:right="254"/>
              <w:jc w:val="right"/>
              <w:rPr>
                <w:color w:val="000000" w:themeColor="text1"/>
              </w:rPr>
            </w:pPr>
            <w:r w:rsidRPr="0055057F">
              <w:rPr>
                <w:color w:val="000000" w:themeColor="text1"/>
              </w:rPr>
              <w:t>494</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2.8</w:t>
            </w:r>
          </w:p>
        </w:tc>
      </w:tr>
      <w:tr w:rsidR="00411F87" w:rsidRPr="0032186E" w:rsidTr="00F73393">
        <w:trPr>
          <w:trHeight w:val="80"/>
        </w:trPr>
        <w:tc>
          <w:tcPr>
            <w:tcW w:w="2722" w:type="dxa"/>
            <w:tcBorders>
              <w:right w:val="single" w:sz="4" w:space="0" w:color="auto"/>
            </w:tcBorders>
          </w:tcPr>
          <w:p w:rsidR="00411F87" w:rsidRPr="0032186E" w:rsidRDefault="00411F87" w:rsidP="00F73393">
            <w:pPr>
              <w:snapToGrid w:val="0"/>
              <w:spacing w:line="320" w:lineRule="exact"/>
              <w:ind w:right="-142" w:firstLineChars="100" w:firstLine="220"/>
              <w:rPr>
                <w:rFonts w:eastAsia="標楷體"/>
                <w:color w:val="000000" w:themeColor="text1"/>
                <w:sz w:val="22"/>
                <w:szCs w:val="22"/>
              </w:rPr>
            </w:pPr>
            <w:r w:rsidRPr="00255352">
              <w:rPr>
                <w:rFonts w:eastAsia="標楷體" w:hint="eastAsia"/>
                <w:color w:val="000000" w:themeColor="text1"/>
                <w:sz w:val="22"/>
                <w:szCs w:val="22"/>
              </w:rPr>
              <w:t>無店面零售</w:t>
            </w:r>
            <w:r w:rsidRPr="0032186E">
              <w:rPr>
                <w:rFonts w:ascii="Arial" w:eastAsia="標楷體" w:hAnsi="Arial" w:cs="Arial" w:hint="eastAsia"/>
                <w:bCs/>
                <w:noProof/>
                <w:color w:val="000000" w:themeColor="text1"/>
              </w:rPr>
              <w:t>業</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198</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-3.9</w:t>
            </w:r>
          </w:p>
        </w:tc>
        <w:tc>
          <w:tcPr>
            <w:tcW w:w="1559" w:type="dxa"/>
            <w:tcBorders>
              <w:left w:val="double" w:sz="4" w:space="0" w:color="auto"/>
            </w:tcBorders>
            <w:vAlign w:val="bottom"/>
          </w:tcPr>
          <w:p w:rsidR="00411F87" w:rsidRPr="0055057F" w:rsidRDefault="00411F87" w:rsidP="00411F87">
            <w:pPr>
              <w:spacing w:beforeLines="10" w:before="36"/>
              <w:ind w:rightChars="106" w:right="254"/>
              <w:jc w:val="right"/>
              <w:rPr>
                <w:color w:val="000000" w:themeColor="text1"/>
              </w:rPr>
            </w:pPr>
            <w:r w:rsidRPr="0055057F">
              <w:rPr>
                <w:color w:val="000000" w:themeColor="text1"/>
              </w:rPr>
              <w:t>448</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5.9</w:t>
            </w:r>
          </w:p>
        </w:tc>
      </w:tr>
      <w:tr w:rsidR="00411F87" w:rsidRPr="0032186E" w:rsidTr="00F73393">
        <w:trPr>
          <w:trHeight w:val="80"/>
        </w:trPr>
        <w:tc>
          <w:tcPr>
            <w:tcW w:w="2722" w:type="dxa"/>
            <w:tcBorders>
              <w:right w:val="single" w:sz="4" w:space="0" w:color="auto"/>
            </w:tcBorders>
          </w:tcPr>
          <w:p w:rsidR="00411F87" w:rsidRPr="0032186E" w:rsidRDefault="00411F87" w:rsidP="00F73393">
            <w:pPr>
              <w:autoSpaceDE w:val="0"/>
              <w:spacing w:line="300" w:lineRule="exact"/>
              <w:ind w:leftChars="100" w:left="240"/>
              <w:rPr>
                <w:rFonts w:ascii="Arial" w:eastAsia="標楷體" w:hAnsi="Arial" w:cs="Arial"/>
                <w:color w:val="000000" w:themeColor="text1"/>
              </w:rPr>
            </w:pPr>
            <w:r w:rsidRPr="008D4899">
              <w:rPr>
                <w:rFonts w:ascii="Arial" w:eastAsia="標楷體" w:hAnsi="Arial" w:cs="Arial" w:hint="eastAsia"/>
                <w:color w:val="000000" w:themeColor="text1"/>
              </w:rPr>
              <w:t>藥品及化</w:t>
            </w:r>
            <w:proofErr w:type="gramStart"/>
            <w:r w:rsidRPr="008D4899">
              <w:rPr>
                <w:rFonts w:ascii="Arial" w:eastAsia="標楷體" w:hAnsi="Arial" w:cs="Arial" w:hint="eastAsia"/>
                <w:color w:val="000000" w:themeColor="text1"/>
              </w:rPr>
              <w:t>粧</w:t>
            </w:r>
            <w:proofErr w:type="gramEnd"/>
            <w:r w:rsidRPr="008D4899">
              <w:rPr>
                <w:rFonts w:ascii="Arial" w:eastAsia="標楷體" w:hAnsi="Arial" w:cs="Arial" w:hint="eastAsia"/>
                <w:color w:val="000000" w:themeColor="text1"/>
              </w:rPr>
              <w:t>品業</w:t>
            </w:r>
          </w:p>
        </w:tc>
        <w:tc>
          <w:tcPr>
            <w:tcW w:w="1559" w:type="dxa"/>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168</w:t>
            </w:r>
          </w:p>
        </w:tc>
        <w:tc>
          <w:tcPr>
            <w:tcW w:w="1559" w:type="dxa"/>
            <w:tcBorders>
              <w:left w:val="nil"/>
              <w:right w:val="double" w:sz="4" w:space="0" w:color="auto"/>
            </w:tcBorders>
            <w:vAlign w:val="bottom"/>
          </w:tcPr>
          <w:p w:rsidR="00411F87" w:rsidRPr="00DA1AF3" w:rsidRDefault="00411F87" w:rsidP="00411F87">
            <w:pPr>
              <w:spacing w:beforeLines="10" w:before="36"/>
              <w:ind w:rightChars="106" w:right="254"/>
              <w:jc w:val="right"/>
              <w:rPr>
                <w:color w:val="000000" w:themeColor="text1"/>
              </w:rPr>
            </w:pPr>
            <w:r w:rsidRPr="00DA1AF3">
              <w:rPr>
                <w:color w:val="000000" w:themeColor="text1"/>
              </w:rPr>
              <w:t>2.9</w:t>
            </w:r>
          </w:p>
        </w:tc>
        <w:tc>
          <w:tcPr>
            <w:tcW w:w="1559" w:type="dxa"/>
            <w:tcBorders>
              <w:left w:val="double" w:sz="4" w:space="0" w:color="auto"/>
            </w:tcBorders>
            <w:vAlign w:val="bottom"/>
          </w:tcPr>
          <w:p w:rsidR="00411F87" w:rsidRPr="0055057F" w:rsidRDefault="00411F87" w:rsidP="00411F87">
            <w:pPr>
              <w:spacing w:beforeLines="10" w:before="36"/>
              <w:ind w:rightChars="106" w:right="254"/>
              <w:jc w:val="right"/>
              <w:rPr>
                <w:color w:val="000000" w:themeColor="text1"/>
              </w:rPr>
            </w:pPr>
            <w:r w:rsidRPr="0055057F">
              <w:rPr>
                <w:color w:val="000000" w:themeColor="text1"/>
              </w:rPr>
              <w:t>345</w:t>
            </w:r>
          </w:p>
        </w:tc>
        <w:tc>
          <w:tcPr>
            <w:tcW w:w="1560" w:type="dxa"/>
            <w:vAlign w:val="bottom"/>
          </w:tcPr>
          <w:p w:rsidR="00411F87" w:rsidRPr="00DA1AF3" w:rsidRDefault="00411F87" w:rsidP="00F73393">
            <w:pPr>
              <w:ind w:rightChars="283" w:right="679"/>
              <w:jc w:val="right"/>
              <w:rPr>
                <w:rFonts w:eastAsia="標楷體"/>
                <w:color w:val="000000" w:themeColor="text1"/>
              </w:rPr>
            </w:pPr>
            <w:r w:rsidRPr="00DA1AF3">
              <w:rPr>
                <w:rFonts w:eastAsia="標楷體"/>
                <w:color w:val="000000" w:themeColor="text1"/>
              </w:rPr>
              <w:t>6.7</w:t>
            </w:r>
          </w:p>
        </w:tc>
      </w:tr>
      <w:tr w:rsidR="00411F87" w:rsidRPr="0032186E" w:rsidTr="00F73393">
        <w:trPr>
          <w:trHeight w:val="80"/>
        </w:trPr>
        <w:tc>
          <w:tcPr>
            <w:tcW w:w="2722" w:type="dxa"/>
            <w:tcBorders>
              <w:bottom w:val="single" w:sz="4" w:space="0" w:color="auto"/>
              <w:right w:val="single" w:sz="4" w:space="0" w:color="auto"/>
            </w:tcBorders>
          </w:tcPr>
          <w:p w:rsidR="00411F87" w:rsidRPr="0032186E" w:rsidRDefault="00411F87"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sidRPr="0032186E">
              <w:rPr>
                <w:rFonts w:ascii="Arial" w:eastAsia="標楷體" w:hAnsi="Arial" w:cs="Arial" w:hint="eastAsia"/>
                <w:color w:val="000000" w:themeColor="text1"/>
              </w:rPr>
              <w:t>)</w:t>
            </w:r>
          </w:p>
        </w:tc>
        <w:tc>
          <w:tcPr>
            <w:tcW w:w="1559" w:type="dxa"/>
            <w:tcBorders>
              <w:bottom w:val="single" w:sz="4" w:space="0" w:color="auto"/>
            </w:tcBorders>
          </w:tcPr>
          <w:p w:rsidR="00411F87" w:rsidRPr="0032186E" w:rsidRDefault="00411F87" w:rsidP="00411F87">
            <w:pPr>
              <w:spacing w:beforeLines="10" w:before="36"/>
              <w:ind w:rightChars="106" w:right="254"/>
              <w:jc w:val="right"/>
              <w:rPr>
                <w:color w:val="000000" w:themeColor="text1"/>
              </w:rPr>
            </w:pPr>
            <w:r>
              <w:rPr>
                <w:rFonts w:hint="eastAsia"/>
                <w:color w:val="000000" w:themeColor="text1"/>
              </w:rPr>
              <w:t>3</w:t>
            </w:r>
            <w:r w:rsidRPr="0032186E">
              <w:rPr>
                <w:rFonts w:hint="eastAsia"/>
                <w:color w:val="000000" w:themeColor="text1"/>
              </w:rPr>
              <w:t>5</w:t>
            </w:r>
            <w:r>
              <w:rPr>
                <w:rFonts w:hint="eastAsia"/>
                <w:color w:val="000000" w:themeColor="text1"/>
              </w:rPr>
              <w:t>2</w:t>
            </w:r>
          </w:p>
        </w:tc>
        <w:tc>
          <w:tcPr>
            <w:tcW w:w="1559" w:type="dxa"/>
            <w:tcBorders>
              <w:left w:val="nil"/>
              <w:bottom w:val="single" w:sz="4" w:space="0" w:color="auto"/>
              <w:right w:val="double" w:sz="4" w:space="0" w:color="auto"/>
            </w:tcBorders>
          </w:tcPr>
          <w:p w:rsidR="00411F87" w:rsidRPr="0032186E" w:rsidRDefault="00411F87" w:rsidP="00411F87">
            <w:pPr>
              <w:spacing w:beforeLines="10" w:before="36"/>
              <w:ind w:rightChars="106" w:right="254"/>
              <w:jc w:val="right"/>
              <w:rPr>
                <w:color w:val="000000" w:themeColor="text1"/>
              </w:rPr>
            </w:pPr>
            <w:r>
              <w:rPr>
                <w:rFonts w:hint="eastAsia"/>
                <w:color w:val="000000" w:themeColor="text1"/>
              </w:rPr>
              <w:t>-3</w:t>
            </w:r>
            <w:r w:rsidRPr="0032186E">
              <w:rPr>
                <w:rFonts w:hint="eastAsia"/>
                <w:color w:val="000000" w:themeColor="text1"/>
              </w:rPr>
              <w:t>.</w:t>
            </w:r>
            <w:r>
              <w:rPr>
                <w:rFonts w:hint="eastAsia"/>
                <w:color w:val="000000" w:themeColor="text1"/>
              </w:rPr>
              <w:t>3</w:t>
            </w:r>
          </w:p>
        </w:tc>
        <w:tc>
          <w:tcPr>
            <w:tcW w:w="1559" w:type="dxa"/>
            <w:tcBorders>
              <w:left w:val="double" w:sz="4" w:space="0" w:color="auto"/>
              <w:bottom w:val="single" w:sz="4" w:space="0" w:color="auto"/>
            </w:tcBorders>
          </w:tcPr>
          <w:p w:rsidR="00411F87" w:rsidRPr="0055057F" w:rsidRDefault="00411F87" w:rsidP="00411F87">
            <w:pPr>
              <w:spacing w:beforeLines="10" w:before="36"/>
              <w:ind w:rightChars="106" w:right="254"/>
              <w:jc w:val="right"/>
              <w:rPr>
                <w:color w:val="000000" w:themeColor="text1"/>
              </w:rPr>
            </w:pPr>
            <w:r w:rsidRPr="0055057F">
              <w:rPr>
                <w:rFonts w:hint="eastAsia"/>
                <w:color w:val="000000" w:themeColor="text1"/>
              </w:rPr>
              <w:t>753</w:t>
            </w:r>
          </w:p>
        </w:tc>
        <w:tc>
          <w:tcPr>
            <w:tcW w:w="1560" w:type="dxa"/>
            <w:tcBorders>
              <w:bottom w:val="single" w:sz="4" w:space="0" w:color="auto"/>
            </w:tcBorders>
          </w:tcPr>
          <w:p w:rsidR="00411F87" w:rsidRPr="0032186E" w:rsidRDefault="00411F87" w:rsidP="00F73393">
            <w:pPr>
              <w:ind w:rightChars="283" w:right="679"/>
              <w:jc w:val="right"/>
              <w:rPr>
                <w:rFonts w:eastAsia="標楷體"/>
                <w:color w:val="000000" w:themeColor="text1"/>
              </w:rPr>
            </w:pPr>
            <w:r>
              <w:rPr>
                <w:rFonts w:eastAsia="標楷體" w:hint="eastAsia"/>
                <w:color w:val="000000" w:themeColor="text1"/>
              </w:rPr>
              <w:t>0</w:t>
            </w:r>
            <w:r w:rsidRPr="0032186E">
              <w:rPr>
                <w:rFonts w:eastAsia="標楷體" w:hint="eastAsia"/>
                <w:color w:val="000000" w:themeColor="text1"/>
              </w:rPr>
              <w:t>.</w:t>
            </w:r>
            <w:r>
              <w:rPr>
                <w:rFonts w:eastAsia="標楷體" w:hint="eastAsia"/>
                <w:color w:val="000000" w:themeColor="text1"/>
              </w:rPr>
              <w:t>6</w:t>
            </w:r>
          </w:p>
        </w:tc>
      </w:tr>
    </w:tbl>
    <w:p w:rsidR="00411F87" w:rsidRPr="003B1054" w:rsidRDefault="00411F87" w:rsidP="00411F87">
      <w:pPr>
        <w:snapToGrid w:val="0"/>
        <w:spacing w:line="320" w:lineRule="exact"/>
        <w:ind w:leftChars="531" w:left="1274" w:right="-142"/>
        <w:jc w:val="both"/>
        <w:rPr>
          <w:rFonts w:eastAsia="標楷體"/>
          <w:sz w:val="22"/>
          <w:szCs w:val="22"/>
        </w:rPr>
      </w:pPr>
      <w:proofErr w:type="gramStart"/>
      <w:r w:rsidRPr="003B1054">
        <w:rPr>
          <w:rFonts w:eastAsia="標楷體"/>
          <w:bCs/>
          <w:sz w:val="22"/>
          <w:szCs w:val="22"/>
        </w:rPr>
        <w:t>註</w:t>
      </w:r>
      <w:proofErr w:type="gramEnd"/>
      <w:r w:rsidRPr="003B1054">
        <w:rPr>
          <w:rFonts w:eastAsia="標楷體"/>
          <w:bCs/>
          <w:sz w:val="22"/>
          <w:szCs w:val="22"/>
        </w:rPr>
        <w:t>：其他零售業包含</w:t>
      </w:r>
      <w:r>
        <w:rPr>
          <w:rFonts w:eastAsia="標楷體" w:hint="eastAsia"/>
          <w:bCs/>
          <w:sz w:val="22"/>
          <w:szCs w:val="22"/>
        </w:rPr>
        <w:t>燃料</w:t>
      </w:r>
      <w:r w:rsidRPr="003B1054">
        <w:rPr>
          <w:rFonts w:eastAsia="標楷體"/>
          <w:bCs/>
          <w:sz w:val="22"/>
          <w:szCs w:val="22"/>
        </w:rPr>
        <w:t>零售業、建材零售業等</w:t>
      </w:r>
      <w:r w:rsidRPr="003B1054">
        <w:rPr>
          <w:rFonts w:eastAsia="標楷體"/>
          <w:bCs/>
          <w:sz w:val="22"/>
          <w:szCs w:val="22"/>
        </w:rPr>
        <w:t>4</w:t>
      </w:r>
      <w:r w:rsidRPr="003B1054">
        <w:rPr>
          <w:rFonts w:eastAsia="標楷體"/>
          <w:bCs/>
          <w:sz w:val="22"/>
          <w:szCs w:val="22"/>
        </w:rPr>
        <w:t>項小業別</w:t>
      </w:r>
      <w:r w:rsidRPr="003B1054">
        <w:rPr>
          <w:rFonts w:eastAsia="標楷體"/>
          <w:sz w:val="22"/>
          <w:szCs w:val="22"/>
        </w:rPr>
        <w:t>。</w:t>
      </w:r>
    </w:p>
    <w:p w:rsidR="00411F87" w:rsidRPr="003B1054" w:rsidRDefault="00411F87" w:rsidP="00411F87">
      <w:pPr>
        <w:snapToGrid w:val="0"/>
        <w:spacing w:line="320" w:lineRule="exact"/>
        <w:ind w:leftChars="531" w:left="1274" w:right="-142"/>
        <w:rPr>
          <w:rFonts w:eastAsia="標楷體"/>
        </w:rPr>
      </w:pPr>
      <w:r w:rsidRPr="003B1054">
        <w:rPr>
          <w:rFonts w:eastAsia="標楷體"/>
          <w:sz w:val="22"/>
          <w:szCs w:val="22"/>
        </w:rPr>
        <w:t>資料來源：經濟部統計處。</w:t>
      </w:r>
    </w:p>
    <w:p w:rsidR="00411F87" w:rsidRPr="003B1054" w:rsidRDefault="00411F87" w:rsidP="00411F87">
      <w:pPr>
        <w:widowControl/>
        <w:rPr>
          <w:rFonts w:eastAsia="標楷體"/>
          <w:kern w:val="0"/>
          <w:sz w:val="28"/>
          <w:szCs w:val="20"/>
        </w:rPr>
      </w:pPr>
      <w:r w:rsidRPr="003B1054">
        <w:rPr>
          <w:rFonts w:eastAsia="標楷體"/>
          <w:kern w:val="0"/>
          <w:sz w:val="28"/>
          <w:szCs w:val="20"/>
        </w:rPr>
        <w:br w:type="page"/>
      </w:r>
    </w:p>
    <w:p w:rsidR="00411F87" w:rsidRPr="003B1054" w:rsidRDefault="00411F87" w:rsidP="00411F8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綜合商品零售業年</w:t>
      </w:r>
      <w:r>
        <w:rPr>
          <w:rFonts w:eastAsia="標楷體" w:hint="eastAsia"/>
          <w:kern w:val="0"/>
          <w:sz w:val="28"/>
          <w:szCs w:val="20"/>
        </w:rPr>
        <w:t>減</w:t>
      </w:r>
      <w:r>
        <w:rPr>
          <w:rFonts w:eastAsia="標楷體" w:hint="eastAsia"/>
          <w:kern w:val="0"/>
          <w:sz w:val="28"/>
          <w:szCs w:val="20"/>
        </w:rPr>
        <w:t>5</w:t>
      </w:r>
      <w:r w:rsidRPr="003B1054">
        <w:rPr>
          <w:rFonts w:eastAsia="標楷體"/>
          <w:kern w:val="0"/>
          <w:sz w:val="28"/>
          <w:szCs w:val="20"/>
        </w:rPr>
        <w:t>.</w:t>
      </w:r>
      <w:r>
        <w:rPr>
          <w:rFonts w:eastAsia="標楷體" w:hint="eastAsia"/>
          <w:kern w:val="0"/>
          <w:sz w:val="28"/>
          <w:szCs w:val="20"/>
        </w:rPr>
        <w:t>7</w:t>
      </w:r>
      <w:r w:rsidRPr="003B1054">
        <w:rPr>
          <w:rFonts w:eastAsia="標楷體"/>
          <w:kern w:val="0"/>
          <w:sz w:val="28"/>
          <w:szCs w:val="20"/>
        </w:rPr>
        <w:t>%</w:t>
      </w:r>
      <w:r w:rsidRPr="003B1054">
        <w:rPr>
          <w:rFonts w:eastAsia="標楷體"/>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2,181</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Pr>
          <w:rFonts w:eastAsia="標楷體" w:hint="eastAsia"/>
          <w:kern w:val="0"/>
          <w:sz w:val="28"/>
          <w:szCs w:val="20"/>
        </w:rPr>
        <w:t>2</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0</w:t>
      </w:r>
      <w:r w:rsidRPr="0032186E">
        <w:rPr>
          <w:rFonts w:eastAsia="標楷體" w:hint="eastAsia"/>
          <w:color w:val="000000" w:themeColor="text1"/>
          <w:kern w:val="0"/>
          <w:sz w:val="28"/>
          <w:szCs w:val="20"/>
        </w:rPr>
        <w:t>%</w:t>
      </w:r>
      <w:r w:rsidRPr="003B1054">
        <w:rPr>
          <w:rFonts w:eastAsia="標楷體"/>
          <w:kern w:val="0"/>
          <w:sz w:val="28"/>
          <w:szCs w:val="20"/>
        </w:rPr>
        <w:t>，</w:t>
      </w:r>
      <w:r w:rsidRPr="001B7E69">
        <w:rPr>
          <w:rFonts w:eastAsia="標楷體" w:hint="eastAsia"/>
          <w:kern w:val="0"/>
          <w:sz w:val="28"/>
          <w:szCs w:val="20"/>
        </w:rPr>
        <w:t>其中百貨公司受惠新商場開幕，年增</w:t>
      </w:r>
      <w:r w:rsidRPr="001B7E69">
        <w:rPr>
          <w:rFonts w:eastAsia="標楷體" w:hint="eastAsia"/>
          <w:kern w:val="0"/>
          <w:sz w:val="28"/>
          <w:szCs w:val="20"/>
        </w:rPr>
        <w:t>1.9%</w:t>
      </w:r>
      <w:r w:rsidRPr="001B7E69">
        <w:rPr>
          <w:rFonts w:eastAsia="標楷體" w:hint="eastAsia"/>
          <w:kern w:val="0"/>
          <w:sz w:val="28"/>
          <w:szCs w:val="20"/>
        </w:rPr>
        <w:t>；便利</w:t>
      </w:r>
      <w:proofErr w:type="gramStart"/>
      <w:r w:rsidRPr="001B7E69">
        <w:rPr>
          <w:rFonts w:eastAsia="標楷體" w:hint="eastAsia"/>
          <w:kern w:val="0"/>
          <w:sz w:val="28"/>
          <w:szCs w:val="20"/>
        </w:rPr>
        <w:t>商店因鮮食</w:t>
      </w:r>
      <w:proofErr w:type="gramEnd"/>
      <w:r w:rsidRPr="001B7E69">
        <w:rPr>
          <w:rFonts w:eastAsia="標楷體" w:hint="eastAsia"/>
          <w:kern w:val="0"/>
          <w:sz w:val="28"/>
          <w:szCs w:val="20"/>
        </w:rPr>
        <w:t>、冷飲需求擴增，年增</w:t>
      </w:r>
      <w:r w:rsidRPr="001B7E69">
        <w:rPr>
          <w:rFonts w:eastAsia="標楷體" w:hint="eastAsia"/>
          <w:kern w:val="0"/>
          <w:sz w:val="28"/>
          <w:szCs w:val="20"/>
        </w:rPr>
        <w:t>3.4%</w:t>
      </w:r>
      <w:r w:rsidRPr="001B7E69">
        <w:rPr>
          <w:rFonts w:eastAsia="標楷體" w:hint="eastAsia"/>
          <w:kern w:val="0"/>
          <w:sz w:val="28"/>
          <w:szCs w:val="20"/>
        </w:rPr>
        <w:t>；其他綜合商品零售業因出入境旅客增加及營業據點擴增，年增</w:t>
      </w:r>
      <w:r w:rsidRPr="001B7E69">
        <w:rPr>
          <w:rFonts w:eastAsia="標楷體" w:hint="eastAsia"/>
          <w:kern w:val="0"/>
          <w:sz w:val="28"/>
          <w:szCs w:val="20"/>
        </w:rPr>
        <w:t>8.3%</w:t>
      </w:r>
      <w:r>
        <w:rPr>
          <w:rFonts w:eastAsia="標楷體" w:hint="eastAsia"/>
          <w:kern w:val="0"/>
          <w:sz w:val="28"/>
          <w:szCs w:val="20"/>
        </w:rPr>
        <w:t>。</w:t>
      </w:r>
    </w:p>
    <w:p w:rsidR="00411F87" w:rsidRPr="003B1054" w:rsidRDefault="00411F87" w:rsidP="00411F87">
      <w:pPr>
        <w:widowControl/>
        <w:spacing w:beforeLines="50" w:before="180"/>
        <w:rPr>
          <w:rFonts w:eastAsia="標楷體"/>
          <w:b/>
          <w:bCs/>
          <w:kern w:val="0"/>
          <w:sz w:val="28"/>
          <w:szCs w:val="20"/>
        </w:rPr>
      </w:pPr>
      <w:r w:rsidRPr="003B1054">
        <w:rPr>
          <w:rFonts w:eastAsia="標楷體"/>
          <w:b/>
          <w:bCs/>
          <w:kern w:val="0"/>
          <w:sz w:val="28"/>
          <w:szCs w:val="20"/>
        </w:rPr>
        <w:t>４、</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Pr="003B1054">
        <w:rPr>
          <w:rFonts w:eastAsia="標楷體"/>
          <w:b/>
          <w:bCs/>
          <w:kern w:val="0"/>
          <w:sz w:val="28"/>
          <w:szCs w:val="20"/>
        </w:rPr>
        <w:t>餐飲業營業額增加</w:t>
      </w:r>
      <w:r>
        <w:rPr>
          <w:rFonts w:eastAsia="標楷體" w:hint="eastAsia"/>
          <w:b/>
          <w:bCs/>
          <w:kern w:val="0"/>
          <w:sz w:val="28"/>
          <w:szCs w:val="20"/>
        </w:rPr>
        <w:t>0.2</w:t>
      </w:r>
      <w:r w:rsidRPr="003B1054">
        <w:rPr>
          <w:rFonts w:eastAsia="標楷體"/>
          <w:b/>
          <w:bCs/>
          <w:kern w:val="0"/>
          <w:sz w:val="28"/>
          <w:szCs w:val="20"/>
        </w:rPr>
        <w:t>%</w:t>
      </w:r>
    </w:p>
    <w:p w:rsidR="00411F87" w:rsidRPr="003B1054" w:rsidRDefault="00411F87" w:rsidP="00411F8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餐飲業營業額</w:t>
      </w:r>
      <w:r w:rsidRPr="003B1054">
        <w:rPr>
          <w:rFonts w:eastAsia="標楷體"/>
          <w:kern w:val="0"/>
          <w:sz w:val="28"/>
          <w:szCs w:val="20"/>
        </w:rPr>
        <w:t>4</w:t>
      </w:r>
      <w:r>
        <w:rPr>
          <w:rFonts w:eastAsia="標楷體" w:hint="eastAsia"/>
          <w:kern w:val="0"/>
          <w:sz w:val="28"/>
          <w:szCs w:val="20"/>
        </w:rPr>
        <w:t>35</w:t>
      </w:r>
      <w:r w:rsidRPr="003B1054">
        <w:rPr>
          <w:rFonts w:eastAsia="標楷體"/>
          <w:kern w:val="0"/>
          <w:sz w:val="28"/>
          <w:szCs w:val="20"/>
        </w:rPr>
        <w:t>億元，較上年同月</w:t>
      </w:r>
      <w:r>
        <w:rPr>
          <w:rFonts w:eastAsia="標楷體" w:hint="eastAsia"/>
          <w:kern w:val="0"/>
          <w:sz w:val="28"/>
          <w:szCs w:val="20"/>
        </w:rPr>
        <w:t>增加</w:t>
      </w:r>
      <w:r>
        <w:rPr>
          <w:rFonts w:eastAsia="標楷體" w:hint="eastAsia"/>
          <w:kern w:val="0"/>
          <w:sz w:val="28"/>
          <w:szCs w:val="20"/>
        </w:rPr>
        <w:t>0</w:t>
      </w:r>
      <w:r w:rsidRPr="003B1054">
        <w:rPr>
          <w:rFonts w:eastAsia="標楷體"/>
          <w:kern w:val="0"/>
          <w:sz w:val="28"/>
          <w:szCs w:val="20"/>
        </w:rPr>
        <w:t>.</w:t>
      </w:r>
      <w:r>
        <w:rPr>
          <w:rFonts w:eastAsia="標楷體" w:hint="eastAsia"/>
          <w:kern w:val="0"/>
          <w:sz w:val="28"/>
          <w:szCs w:val="20"/>
        </w:rPr>
        <w:t>2</w:t>
      </w:r>
      <w:r w:rsidRPr="003B1054">
        <w:rPr>
          <w:rFonts w:eastAsia="標楷體"/>
          <w:kern w:val="0"/>
          <w:sz w:val="28"/>
          <w:szCs w:val="20"/>
        </w:rPr>
        <w:t>%</w:t>
      </w:r>
      <w:r w:rsidRPr="003B1054">
        <w:rPr>
          <w:rFonts w:eastAsia="標楷體"/>
          <w:kern w:val="0"/>
          <w:sz w:val="28"/>
          <w:szCs w:val="20"/>
        </w:rPr>
        <w:t>，</w:t>
      </w:r>
      <w:r w:rsidRPr="008E6355">
        <w:rPr>
          <w:rFonts w:eastAsia="標楷體" w:hint="eastAsia"/>
          <w:kern w:val="0"/>
          <w:sz w:val="28"/>
          <w:szCs w:val="20"/>
        </w:rPr>
        <w:t>其中餐館業雖逢春節聚餐旺季，惟因尾牙聚餐月份落點不同，比較基期高，致營業額持平；飲料</w:t>
      </w:r>
      <w:proofErr w:type="gramStart"/>
      <w:r w:rsidRPr="008E6355">
        <w:rPr>
          <w:rFonts w:eastAsia="標楷體" w:hint="eastAsia"/>
          <w:kern w:val="0"/>
          <w:sz w:val="28"/>
          <w:szCs w:val="20"/>
        </w:rPr>
        <w:t>店業因展</w:t>
      </w:r>
      <w:proofErr w:type="gramEnd"/>
      <w:r w:rsidRPr="008E6355">
        <w:rPr>
          <w:rFonts w:eastAsia="標楷體" w:hint="eastAsia"/>
          <w:kern w:val="0"/>
          <w:sz w:val="28"/>
          <w:szCs w:val="20"/>
        </w:rPr>
        <w:t>店及促銷活動，年增</w:t>
      </w:r>
      <w:r w:rsidRPr="008E6355">
        <w:rPr>
          <w:rFonts w:eastAsia="標楷體" w:hint="eastAsia"/>
          <w:kern w:val="0"/>
          <w:sz w:val="28"/>
          <w:szCs w:val="20"/>
        </w:rPr>
        <w:t>1.4</w:t>
      </w:r>
      <w:r w:rsidRPr="00C940F6">
        <w:rPr>
          <w:rFonts w:eastAsia="標楷體" w:hint="eastAsia"/>
          <w:kern w:val="0"/>
          <w:sz w:val="28"/>
          <w:szCs w:val="20"/>
        </w:rPr>
        <w:t>%</w:t>
      </w:r>
      <w:r w:rsidRPr="003B1054">
        <w:rPr>
          <w:rFonts w:eastAsia="標楷體"/>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856</w:t>
      </w:r>
      <w:r w:rsidRPr="0032186E">
        <w:rPr>
          <w:rFonts w:eastAsia="標楷體" w:hint="eastAsia"/>
          <w:color w:val="000000" w:themeColor="text1"/>
          <w:kern w:val="0"/>
          <w:sz w:val="28"/>
          <w:szCs w:val="20"/>
        </w:rPr>
        <w:t>億元，</w:t>
      </w:r>
      <w:r w:rsidRPr="008E6355">
        <w:rPr>
          <w:rFonts w:eastAsia="標楷體" w:hint="eastAsia"/>
          <w:color w:val="000000" w:themeColor="text1"/>
          <w:kern w:val="0"/>
          <w:sz w:val="28"/>
          <w:szCs w:val="20"/>
        </w:rPr>
        <w:t>為歷年同期新高，較上年同期增加</w:t>
      </w:r>
      <w:r w:rsidRPr="008E6355">
        <w:rPr>
          <w:rFonts w:eastAsia="標楷體" w:hint="eastAsia"/>
          <w:color w:val="000000" w:themeColor="text1"/>
          <w:kern w:val="0"/>
          <w:sz w:val="28"/>
          <w:szCs w:val="20"/>
        </w:rPr>
        <w:t>4.7%</w:t>
      </w:r>
      <w:r w:rsidRPr="0032186E">
        <w:rPr>
          <w:rFonts w:eastAsia="標楷體" w:hint="eastAsia"/>
          <w:color w:val="000000" w:themeColor="text1"/>
          <w:kern w:val="0"/>
          <w:sz w:val="28"/>
          <w:szCs w:val="20"/>
        </w:rPr>
        <w:t>。</w:t>
      </w:r>
    </w:p>
    <w:p w:rsidR="00411F87" w:rsidRPr="003B1054" w:rsidRDefault="00411F87" w:rsidP="00411F87">
      <w:pPr>
        <w:snapToGrid w:val="0"/>
        <w:spacing w:before="240" w:afterLines="50" w:after="180"/>
        <w:ind w:right="-692"/>
        <w:jc w:val="center"/>
        <w:rPr>
          <w:rFonts w:eastAsia="標楷體"/>
          <w:b/>
          <w:bCs/>
          <w:sz w:val="28"/>
        </w:rPr>
      </w:pPr>
      <w:r w:rsidRPr="003B1054">
        <w:rPr>
          <w:rFonts w:eastAsia="標楷體"/>
          <w:b/>
          <w:bCs/>
          <w:sz w:val="28"/>
        </w:rPr>
        <w:t>表</w:t>
      </w:r>
      <w:r w:rsidRPr="003B1054">
        <w:rPr>
          <w:rFonts w:eastAsia="標楷體"/>
          <w:b/>
          <w:bCs/>
          <w:sz w:val="28"/>
        </w:rPr>
        <w:t xml:space="preserve">2-3-4  </w:t>
      </w:r>
      <w:r w:rsidRPr="003B1054">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411F87" w:rsidRPr="0032186E" w:rsidTr="00F73393">
        <w:tc>
          <w:tcPr>
            <w:tcW w:w="2722" w:type="dxa"/>
            <w:tcBorders>
              <w:top w:val="single" w:sz="4" w:space="0" w:color="auto"/>
              <w:right w:val="single" w:sz="4" w:space="0" w:color="auto"/>
            </w:tcBorders>
          </w:tcPr>
          <w:p w:rsidR="00411F87" w:rsidRPr="0032186E" w:rsidRDefault="00411F87" w:rsidP="00F7339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435</w:t>
            </w:r>
          </w:p>
        </w:tc>
        <w:tc>
          <w:tcPr>
            <w:tcW w:w="1559" w:type="dxa"/>
            <w:tcBorders>
              <w:top w:val="single" w:sz="4" w:space="0" w:color="auto"/>
              <w:left w:val="nil"/>
              <w:right w:val="doub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0.2</w:t>
            </w:r>
          </w:p>
        </w:tc>
        <w:tc>
          <w:tcPr>
            <w:tcW w:w="1559" w:type="dxa"/>
            <w:tcBorders>
              <w:top w:val="single" w:sz="4" w:space="0" w:color="auto"/>
              <w:left w:val="doub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856</w:t>
            </w:r>
          </w:p>
        </w:tc>
        <w:tc>
          <w:tcPr>
            <w:tcW w:w="1560" w:type="dxa"/>
            <w:tcBorders>
              <w:top w:val="sing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4.7</w:t>
            </w:r>
          </w:p>
        </w:tc>
      </w:tr>
      <w:tr w:rsidR="00411F87" w:rsidRPr="0032186E" w:rsidTr="00F73393">
        <w:trPr>
          <w:trHeight w:val="80"/>
        </w:trPr>
        <w:tc>
          <w:tcPr>
            <w:tcW w:w="2722" w:type="dxa"/>
            <w:tcBorders>
              <w:right w:val="single" w:sz="4" w:space="0" w:color="auto"/>
            </w:tcBorders>
          </w:tcPr>
          <w:p w:rsidR="00411F87" w:rsidRPr="0032186E" w:rsidRDefault="00411F87"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378</w:t>
            </w:r>
          </w:p>
        </w:tc>
        <w:tc>
          <w:tcPr>
            <w:tcW w:w="1559" w:type="dxa"/>
            <w:tcBorders>
              <w:left w:val="nil"/>
              <w:right w:val="doub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0.0</w:t>
            </w:r>
          </w:p>
        </w:tc>
        <w:tc>
          <w:tcPr>
            <w:tcW w:w="1559" w:type="dxa"/>
            <w:tcBorders>
              <w:left w:val="doub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733</w:t>
            </w:r>
          </w:p>
        </w:tc>
        <w:tc>
          <w:tcPr>
            <w:tcW w:w="1560" w:type="dxa"/>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4.4</w:t>
            </w:r>
          </w:p>
        </w:tc>
      </w:tr>
      <w:tr w:rsidR="00411F87" w:rsidRPr="0032186E" w:rsidTr="00F73393">
        <w:trPr>
          <w:trHeight w:val="80"/>
        </w:trPr>
        <w:tc>
          <w:tcPr>
            <w:tcW w:w="2722" w:type="dxa"/>
            <w:tcBorders>
              <w:right w:val="single" w:sz="4" w:space="0" w:color="auto"/>
            </w:tcBorders>
          </w:tcPr>
          <w:p w:rsidR="00411F87" w:rsidRPr="0032186E" w:rsidRDefault="00411F87"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43</w:t>
            </w:r>
          </w:p>
        </w:tc>
        <w:tc>
          <w:tcPr>
            <w:tcW w:w="1559" w:type="dxa"/>
            <w:tcBorders>
              <w:left w:val="nil"/>
              <w:right w:val="doub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1.4</w:t>
            </w:r>
          </w:p>
        </w:tc>
        <w:tc>
          <w:tcPr>
            <w:tcW w:w="1559" w:type="dxa"/>
            <w:tcBorders>
              <w:left w:val="doub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92</w:t>
            </w:r>
          </w:p>
        </w:tc>
        <w:tc>
          <w:tcPr>
            <w:tcW w:w="1560" w:type="dxa"/>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7.0</w:t>
            </w:r>
          </w:p>
        </w:tc>
      </w:tr>
      <w:tr w:rsidR="00411F87" w:rsidRPr="0032186E" w:rsidTr="00F73393">
        <w:trPr>
          <w:trHeight w:val="80"/>
        </w:trPr>
        <w:tc>
          <w:tcPr>
            <w:tcW w:w="2722" w:type="dxa"/>
            <w:tcBorders>
              <w:bottom w:val="single" w:sz="4" w:space="0" w:color="auto"/>
              <w:right w:val="single" w:sz="4" w:space="0" w:color="auto"/>
            </w:tcBorders>
          </w:tcPr>
          <w:p w:rsidR="00411F87" w:rsidRPr="0032186E" w:rsidRDefault="00411F87"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14</w:t>
            </w:r>
          </w:p>
        </w:tc>
        <w:tc>
          <w:tcPr>
            <w:tcW w:w="1559" w:type="dxa"/>
            <w:tcBorders>
              <w:left w:val="nil"/>
              <w:bottom w:val="single" w:sz="4" w:space="0" w:color="auto"/>
              <w:right w:val="doub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1.9</w:t>
            </w:r>
          </w:p>
        </w:tc>
        <w:tc>
          <w:tcPr>
            <w:tcW w:w="1559" w:type="dxa"/>
            <w:tcBorders>
              <w:left w:val="double" w:sz="4" w:space="0" w:color="auto"/>
              <w:bottom w:val="sing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32</w:t>
            </w:r>
          </w:p>
        </w:tc>
        <w:tc>
          <w:tcPr>
            <w:tcW w:w="1560" w:type="dxa"/>
            <w:tcBorders>
              <w:bottom w:val="single" w:sz="4" w:space="0" w:color="auto"/>
            </w:tcBorders>
            <w:vAlign w:val="bottom"/>
          </w:tcPr>
          <w:p w:rsidR="00411F87" w:rsidRPr="00FD78FA" w:rsidRDefault="00411F87" w:rsidP="00411F87">
            <w:pPr>
              <w:spacing w:beforeLines="10" w:before="36"/>
              <w:ind w:rightChars="106" w:right="254"/>
              <w:jc w:val="right"/>
              <w:rPr>
                <w:color w:val="000000" w:themeColor="text1"/>
              </w:rPr>
            </w:pPr>
            <w:r w:rsidRPr="00FD78FA">
              <w:rPr>
                <w:color w:val="000000" w:themeColor="text1"/>
              </w:rPr>
              <w:t>3.2</w:t>
            </w:r>
          </w:p>
        </w:tc>
      </w:tr>
    </w:tbl>
    <w:p w:rsidR="003314A3" w:rsidRPr="003B1054" w:rsidRDefault="00411F87" w:rsidP="003314A3">
      <w:pPr>
        <w:spacing w:afterLines="50" w:after="180"/>
        <w:textDirection w:val="lrTbV"/>
        <w:rPr>
          <w:rFonts w:eastAsia="標楷體"/>
          <w:sz w:val="22"/>
          <w:szCs w:val="22"/>
        </w:rPr>
      </w:pPr>
      <w:r w:rsidRPr="003B1054">
        <w:rPr>
          <w:rFonts w:eastAsia="標楷體"/>
          <w:sz w:val="22"/>
          <w:szCs w:val="22"/>
        </w:rPr>
        <w:t>資料來源：經濟部統計處。</w:t>
      </w:r>
    </w:p>
    <w:p w:rsidR="003314A3" w:rsidRPr="003B1054" w:rsidRDefault="003314A3" w:rsidP="003314A3">
      <w:pPr>
        <w:spacing w:beforeLines="50" w:before="180" w:afterLines="50" w:after="180" w:line="380" w:lineRule="exact"/>
        <w:jc w:val="center"/>
        <w:textDirection w:val="lrTbV"/>
        <w:rPr>
          <w:rFonts w:eastAsia="標楷體"/>
          <w:b/>
          <w:bCs/>
          <w:kern w:val="0"/>
          <w:sz w:val="28"/>
          <w:szCs w:val="20"/>
        </w:rPr>
      </w:pPr>
      <w:r w:rsidRPr="003B1054">
        <w:rPr>
          <w:rFonts w:eastAsia="標楷體"/>
          <w:b/>
          <w:bCs/>
        </w:rPr>
        <w:br w:type="page"/>
      </w:r>
    </w:p>
    <w:p w:rsidR="003314A3" w:rsidRPr="003B1054" w:rsidRDefault="00C33BC1" w:rsidP="003314A3">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585843"/>
        <w:r w:rsidR="003314A3" w:rsidRPr="003B1054">
          <w:rPr>
            <w:rFonts w:eastAsia="標楷體"/>
            <w:b/>
            <w:bCs/>
            <w:sz w:val="32"/>
            <w:szCs w:val="32"/>
          </w:rPr>
          <w:t>（四）貿易</w:t>
        </w:r>
        <w:bookmarkEnd w:id="98"/>
        <w:bookmarkEnd w:id="99"/>
        <w:bookmarkEnd w:id="100"/>
        <w:bookmarkEnd w:id="101"/>
      </w:hyperlink>
    </w:p>
    <w:p w:rsidR="00411F87" w:rsidRPr="003B1054" w:rsidRDefault="00411F87" w:rsidP="00411F87">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sidRPr="00496196">
        <w:rPr>
          <w:rFonts w:eastAsia="標楷體"/>
          <w:b/>
          <w:bCs/>
          <w:color w:val="000000" w:themeColor="text1"/>
          <w:kern w:val="0"/>
          <w:sz w:val="28"/>
          <w:szCs w:val="20"/>
        </w:rPr>
        <w:t>10</w:t>
      </w:r>
      <w:r w:rsidRPr="00496196">
        <w:rPr>
          <w:rFonts w:eastAsia="標楷體" w:hint="eastAsia"/>
          <w:b/>
          <w:bCs/>
          <w:color w:val="000000" w:themeColor="text1"/>
          <w:kern w:val="0"/>
          <w:sz w:val="28"/>
          <w:szCs w:val="20"/>
        </w:rPr>
        <w:t>8</w:t>
      </w:r>
      <w:r w:rsidRPr="00496196">
        <w:rPr>
          <w:rFonts w:eastAsia="標楷體"/>
          <w:b/>
          <w:bCs/>
          <w:color w:val="000000" w:themeColor="text1"/>
          <w:kern w:val="0"/>
          <w:sz w:val="28"/>
          <w:szCs w:val="20"/>
        </w:rPr>
        <w:t>年</w:t>
      </w:r>
      <w:r>
        <w:rPr>
          <w:rFonts w:eastAsia="標楷體"/>
          <w:b/>
          <w:bCs/>
          <w:color w:val="000000" w:themeColor="text1"/>
          <w:kern w:val="0"/>
          <w:sz w:val="28"/>
          <w:szCs w:val="20"/>
        </w:rPr>
        <w:t>2</w:t>
      </w:r>
      <w:r>
        <w:rPr>
          <w:rFonts w:eastAsia="標楷體"/>
          <w:b/>
          <w:bCs/>
          <w:color w:val="000000" w:themeColor="text1"/>
          <w:kern w:val="0"/>
          <w:sz w:val="28"/>
          <w:szCs w:val="20"/>
        </w:rPr>
        <w:t>月</w:t>
      </w:r>
      <w:r w:rsidRPr="00496196">
        <w:rPr>
          <w:rFonts w:eastAsia="標楷體"/>
          <w:b/>
          <w:color w:val="000000" w:themeColor="text1"/>
          <w:sz w:val="28"/>
        </w:rPr>
        <w:t>出口減少</w:t>
      </w:r>
      <w:r>
        <w:rPr>
          <w:rFonts w:eastAsia="標楷體" w:hint="eastAsia"/>
          <w:b/>
          <w:color w:val="000000" w:themeColor="text1"/>
          <w:sz w:val="28"/>
        </w:rPr>
        <w:t>8</w:t>
      </w:r>
      <w:r w:rsidRPr="00496196">
        <w:rPr>
          <w:rFonts w:eastAsia="標楷體"/>
          <w:b/>
          <w:color w:val="000000" w:themeColor="text1"/>
          <w:sz w:val="28"/>
        </w:rPr>
        <w:t>.</w:t>
      </w:r>
      <w:r>
        <w:rPr>
          <w:rFonts w:eastAsia="標楷體" w:hint="eastAsia"/>
          <w:b/>
          <w:color w:val="000000" w:themeColor="text1"/>
          <w:sz w:val="28"/>
        </w:rPr>
        <w:t>8</w:t>
      </w:r>
      <w:r w:rsidRPr="00496196">
        <w:rPr>
          <w:rFonts w:eastAsia="標楷體"/>
          <w:b/>
          <w:color w:val="000000" w:themeColor="text1"/>
          <w:sz w:val="28"/>
        </w:rPr>
        <w:t>%</w:t>
      </w:r>
      <w:r w:rsidRPr="00496196">
        <w:rPr>
          <w:rFonts w:eastAsia="標楷體"/>
          <w:b/>
          <w:color w:val="000000" w:themeColor="text1"/>
          <w:sz w:val="28"/>
        </w:rPr>
        <w:t>、進口減少</w:t>
      </w:r>
      <w:r>
        <w:rPr>
          <w:rFonts w:eastAsia="標楷體" w:hint="eastAsia"/>
          <w:b/>
          <w:color w:val="000000" w:themeColor="text1"/>
          <w:sz w:val="28"/>
        </w:rPr>
        <w:t>19</w:t>
      </w:r>
      <w:r w:rsidRPr="00496196">
        <w:rPr>
          <w:rFonts w:eastAsia="標楷體"/>
          <w:b/>
          <w:color w:val="000000" w:themeColor="text1"/>
          <w:sz w:val="28"/>
        </w:rPr>
        <w:t>.</w:t>
      </w:r>
      <w:r>
        <w:rPr>
          <w:rFonts w:eastAsia="標楷體" w:hint="eastAsia"/>
          <w:b/>
          <w:color w:val="000000" w:themeColor="text1"/>
          <w:sz w:val="28"/>
        </w:rPr>
        <w:t>7</w:t>
      </w:r>
      <w:r w:rsidRPr="00496196">
        <w:rPr>
          <w:rFonts w:eastAsia="標楷體"/>
          <w:b/>
          <w:color w:val="000000" w:themeColor="text1"/>
          <w:sz w:val="28"/>
        </w:rPr>
        <w:t>%</w:t>
      </w:r>
    </w:p>
    <w:p w:rsidR="00411F87" w:rsidRPr="003B1054" w:rsidRDefault="00411F87" w:rsidP="00411F87">
      <w:pPr>
        <w:tabs>
          <w:tab w:val="left" w:pos="1134"/>
        </w:tabs>
        <w:snapToGrid w:val="0"/>
        <w:spacing w:before="120" w:line="300" w:lineRule="auto"/>
        <w:ind w:right="-142" w:firstLineChars="202" w:firstLine="566"/>
        <w:jc w:val="both"/>
        <w:rPr>
          <w:rFonts w:eastAsia="標楷體"/>
          <w:sz w:val="28"/>
        </w:rPr>
      </w:pPr>
      <w:r w:rsidRPr="00496196">
        <w:rPr>
          <w:rFonts w:eastAsia="標楷體"/>
          <w:color w:val="000000" w:themeColor="text1"/>
          <w:sz w:val="28"/>
        </w:rPr>
        <w:t>10</w:t>
      </w:r>
      <w:r w:rsidRPr="00496196">
        <w:rPr>
          <w:rFonts w:eastAsia="標楷體" w:hint="eastAsia"/>
          <w:color w:val="000000" w:themeColor="text1"/>
          <w:sz w:val="28"/>
        </w:rPr>
        <w:t>8</w:t>
      </w:r>
      <w:r w:rsidRPr="00496196">
        <w:rPr>
          <w:rFonts w:eastAsia="標楷體"/>
          <w:color w:val="000000" w:themeColor="text1"/>
          <w:sz w:val="28"/>
        </w:rPr>
        <w:t>年</w:t>
      </w:r>
      <w:r>
        <w:rPr>
          <w:rFonts w:eastAsia="標楷體"/>
          <w:color w:val="000000" w:themeColor="text1"/>
          <w:sz w:val="28"/>
        </w:rPr>
        <w:t>2</w:t>
      </w:r>
      <w:r>
        <w:rPr>
          <w:rFonts w:eastAsia="標楷體"/>
          <w:color w:val="000000" w:themeColor="text1"/>
          <w:sz w:val="28"/>
        </w:rPr>
        <w:t>月</w:t>
      </w:r>
      <w:r w:rsidRPr="00496196">
        <w:rPr>
          <w:rFonts w:eastAsia="標楷體"/>
          <w:color w:val="000000" w:themeColor="text1"/>
          <w:sz w:val="28"/>
        </w:rPr>
        <w:t>出口總值</w:t>
      </w:r>
      <w:r w:rsidRPr="004A2080">
        <w:rPr>
          <w:rFonts w:eastAsia="標楷體"/>
          <w:color w:val="000000" w:themeColor="text1"/>
          <w:sz w:val="28"/>
        </w:rPr>
        <w:t>203.9</w:t>
      </w:r>
      <w:r w:rsidRPr="00496196">
        <w:rPr>
          <w:rFonts w:eastAsia="標楷體"/>
          <w:color w:val="000000" w:themeColor="text1"/>
          <w:sz w:val="28"/>
        </w:rPr>
        <w:t>億美元，</w:t>
      </w:r>
      <w:r w:rsidRPr="00FC3EB1">
        <w:rPr>
          <w:rFonts w:eastAsia="標楷體" w:hint="eastAsia"/>
          <w:color w:val="000000" w:themeColor="text1"/>
          <w:sz w:val="28"/>
        </w:rPr>
        <w:t>因適逢農曆春節工作天數較少及提前出貨效應，</w:t>
      </w:r>
      <w:r w:rsidRPr="00496196">
        <w:rPr>
          <w:rFonts w:eastAsia="標楷體"/>
          <w:color w:val="000000" w:themeColor="text1"/>
          <w:sz w:val="28"/>
        </w:rPr>
        <w:t>較上年同月減少</w:t>
      </w:r>
      <w:r>
        <w:rPr>
          <w:rFonts w:eastAsia="標楷體" w:hint="eastAsia"/>
          <w:color w:val="000000" w:themeColor="text1"/>
          <w:sz w:val="28"/>
        </w:rPr>
        <w:t>8</w:t>
      </w:r>
      <w:r w:rsidRPr="00496196">
        <w:rPr>
          <w:rFonts w:eastAsia="標楷體"/>
          <w:color w:val="000000" w:themeColor="text1"/>
          <w:sz w:val="28"/>
        </w:rPr>
        <w:t>.</w:t>
      </w:r>
      <w:r>
        <w:rPr>
          <w:rFonts w:eastAsia="標楷體" w:hint="eastAsia"/>
          <w:color w:val="000000" w:themeColor="text1"/>
          <w:sz w:val="28"/>
        </w:rPr>
        <w:t>8</w:t>
      </w:r>
      <w:r w:rsidRPr="00496196">
        <w:rPr>
          <w:rFonts w:eastAsia="標楷體"/>
          <w:color w:val="000000" w:themeColor="text1"/>
          <w:sz w:val="28"/>
        </w:rPr>
        <w:t>%</w:t>
      </w:r>
      <w:r w:rsidRPr="00496196">
        <w:rPr>
          <w:rFonts w:eastAsia="標楷體"/>
          <w:color w:val="000000" w:themeColor="text1"/>
          <w:sz w:val="28"/>
        </w:rPr>
        <w:t>；進口總值</w:t>
      </w:r>
      <w:r>
        <w:rPr>
          <w:kern w:val="0"/>
          <w:sz w:val="28"/>
          <w:szCs w:val="28"/>
        </w:rPr>
        <w:t>154.7</w:t>
      </w:r>
      <w:r w:rsidRPr="00496196">
        <w:rPr>
          <w:rFonts w:eastAsia="標楷體"/>
          <w:color w:val="000000" w:themeColor="text1"/>
          <w:sz w:val="28"/>
        </w:rPr>
        <w:t>億美元，減少</w:t>
      </w:r>
      <w:r>
        <w:rPr>
          <w:rFonts w:eastAsia="標楷體" w:hint="eastAsia"/>
          <w:color w:val="000000" w:themeColor="text1"/>
          <w:sz w:val="28"/>
        </w:rPr>
        <w:t>19</w:t>
      </w:r>
      <w:r w:rsidRPr="00496196">
        <w:rPr>
          <w:rFonts w:eastAsia="標楷體"/>
          <w:color w:val="000000" w:themeColor="text1"/>
          <w:sz w:val="28"/>
        </w:rPr>
        <w:t>.</w:t>
      </w:r>
      <w:r>
        <w:rPr>
          <w:rFonts w:eastAsia="標楷體" w:hint="eastAsia"/>
          <w:color w:val="000000" w:themeColor="text1"/>
          <w:sz w:val="28"/>
        </w:rPr>
        <w:t>7</w:t>
      </w:r>
      <w:r w:rsidRPr="00496196">
        <w:rPr>
          <w:rFonts w:eastAsia="標楷體"/>
          <w:color w:val="000000" w:themeColor="text1"/>
          <w:sz w:val="28"/>
        </w:rPr>
        <w:t>%</w:t>
      </w:r>
      <w:r w:rsidRPr="00496196">
        <w:rPr>
          <w:rFonts w:eastAsia="標楷體"/>
          <w:color w:val="000000" w:themeColor="text1"/>
          <w:sz w:val="28"/>
        </w:rPr>
        <w:t>；出超</w:t>
      </w:r>
      <w:r>
        <w:rPr>
          <w:rFonts w:eastAsia="標楷體" w:hint="eastAsia"/>
          <w:color w:val="000000" w:themeColor="text1"/>
          <w:sz w:val="28"/>
        </w:rPr>
        <w:t>4</w:t>
      </w:r>
      <w:r w:rsidRPr="00496196">
        <w:rPr>
          <w:rFonts w:eastAsia="標楷體" w:hint="eastAsia"/>
          <w:color w:val="000000" w:themeColor="text1"/>
          <w:sz w:val="28"/>
        </w:rPr>
        <w:t>9</w:t>
      </w:r>
      <w:r w:rsidRPr="00496196">
        <w:rPr>
          <w:rFonts w:eastAsia="標楷體"/>
          <w:color w:val="000000" w:themeColor="text1"/>
          <w:sz w:val="28"/>
        </w:rPr>
        <w:t>.</w:t>
      </w:r>
      <w:r>
        <w:rPr>
          <w:rFonts w:eastAsia="標楷體" w:hint="eastAsia"/>
          <w:color w:val="000000" w:themeColor="text1"/>
          <w:sz w:val="28"/>
        </w:rPr>
        <w:t>3</w:t>
      </w:r>
      <w:r w:rsidRPr="00496196">
        <w:rPr>
          <w:rFonts w:eastAsia="標楷體"/>
          <w:color w:val="000000" w:themeColor="text1"/>
          <w:sz w:val="28"/>
        </w:rPr>
        <w:t>億美元</w:t>
      </w:r>
      <w:r w:rsidRPr="003B1054">
        <w:rPr>
          <w:rFonts w:eastAsia="標楷體"/>
          <w:sz w:val="28"/>
        </w:rPr>
        <w:t>。</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sidRPr="0032186E">
        <w:rPr>
          <w:rFonts w:eastAsia="標楷體" w:hint="eastAsia"/>
          <w:color w:val="000000" w:themeColor="text1"/>
          <w:sz w:val="28"/>
        </w:rPr>
        <w:t>2</w:t>
      </w:r>
      <w:r w:rsidRPr="0032186E">
        <w:rPr>
          <w:rFonts w:eastAsia="標楷體" w:hint="eastAsia"/>
          <w:color w:val="000000" w:themeColor="text1"/>
          <w:sz w:val="28"/>
        </w:rPr>
        <w:t>月出口</w:t>
      </w:r>
      <w:r w:rsidRPr="00FC3EB1">
        <w:rPr>
          <w:rFonts w:eastAsia="標楷體"/>
          <w:color w:val="000000" w:themeColor="text1"/>
          <w:sz w:val="28"/>
        </w:rPr>
        <w:t>476.9</w:t>
      </w:r>
      <w:r w:rsidRPr="0032186E">
        <w:rPr>
          <w:rFonts w:eastAsia="標楷體" w:hint="eastAsia"/>
          <w:color w:val="000000" w:themeColor="text1"/>
          <w:sz w:val="28"/>
        </w:rPr>
        <w:t>億美元</w:t>
      </w:r>
      <w:r w:rsidRPr="002D0304">
        <w:rPr>
          <w:rFonts w:eastAsia="標楷體" w:hint="eastAsia"/>
          <w:color w:val="000000" w:themeColor="text1"/>
          <w:sz w:val="28"/>
        </w:rPr>
        <w:t>，為歷年同期</w:t>
      </w:r>
      <w:r>
        <w:rPr>
          <w:rFonts w:eastAsia="標楷體" w:hint="eastAsia"/>
          <w:color w:val="000000" w:themeColor="text1"/>
          <w:sz w:val="28"/>
        </w:rPr>
        <w:t>次</w:t>
      </w:r>
      <w:r w:rsidRPr="002D0304">
        <w:rPr>
          <w:rFonts w:eastAsia="標楷體" w:hint="eastAsia"/>
          <w:color w:val="000000" w:themeColor="text1"/>
          <w:sz w:val="28"/>
        </w:rPr>
        <w:t>高，</w:t>
      </w:r>
      <w:r w:rsidRPr="0032186E">
        <w:rPr>
          <w:rFonts w:eastAsia="標楷體" w:hint="eastAsia"/>
          <w:color w:val="000000" w:themeColor="text1"/>
          <w:sz w:val="28"/>
        </w:rPr>
        <w:t>進口</w:t>
      </w:r>
      <w:r w:rsidRPr="002D0304">
        <w:rPr>
          <w:rFonts w:eastAsia="標楷體"/>
          <w:color w:val="000000" w:themeColor="text1"/>
          <w:sz w:val="28"/>
        </w:rPr>
        <w:t>41</w:t>
      </w:r>
      <w:r>
        <w:rPr>
          <w:rFonts w:eastAsia="標楷體" w:hint="eastAsia"/>
          <w:color w:val="000000" w:themeColor="text1"/>
          <w:sz w:val="28"/>
        </w:rPr>
        <w:t>8</w:t>
      </w:r>
      <w:r w:rsidRPr="002D0304">
        <w:rPr>
          <w:rFonts w:eastAsia="標楷體"/>
          <w:color w:val="000000" w:themeColor="text1"/>
          <w:sz w:val="28"/>
        </w:rPr>
        <w:t>.5</w:t>
      </w:r>
      <w:r w:rsidRPr="0032186E">
        <w:rPr>
          <w:rFonts w:eastAsia="標楷體" w:hint="eastAsia"/>
          <w:color w:val="000000" w:themeColor="text1"/>
          <w:sz w:val="28"/>
        </w:rPr>
        <w:t>億美元，分別較上年同期</w:t>
      </w:r>
      <w:r w:rsidRPr="00496196">
        <w:rPr>
          <w:rFonts w:eastAsia="標楷體"/>
          <w:color w:val="000000" w:themeColor="text1"/>
          <w:sz w:val="28"/>
        </w:rPr>
        <w:t>減少</w:t>
      </w:r>
      <w:r>
        <w:rPr>
          <w:rFonts w:eastAsia="標楷體" w:hint="eastAsia"/>
          <w:color w:val="000000" w:themeColor="text1"/>
          <w:sz w:val="28"/>
        </w:rPr>
        <w:t>4</w:t>
      </w:r>
      <w:r w:rsidRPr="0032186E">
        <w:rPr>
          <w:rFonts w:eastAsia="標楷體" w:hint="eastAsia"/>
          <w:color w:val="000000" w:themeColor="text1"/>
          <w:sz w:val="28"/>
        </w:rPr>
        <w:t>.</w:t>
      </w:r>
      <w:r>
        <w:rPr>
          <w:rFonts w:eastAsia="標楷體" w:hint="eastAsia"/>
          <w:color w:val="000000" w:themeColor="text1"/>
          <w:sz w:val="28"/>
        </w:rPr>
        <w:t>1</w:t>
      </w:r>
      <w:r w:rsidRPr="0032186E">
        <w:rPr>
          <w:rFonts w:eastAsia="標楷體" w:hint="eastAsia"/>
          <w:color w:val="000000" w:themeColor="text1"/>
          <w:sz w:val="28"/>
        </w:rPr>
        <w:t>%</w:t>
      </w:r>
      <w:r w:rsidRPr="0032186E">
        <w:rPr>
          <w:rFonts w:eastAsia="標楷體" w:hint="eastAsia"/>
          <w:color w:val="000000" w:themeColor="text1"/>
          <w:sz w:val="28"/>
        </w:rPr>
        <w:t>及</w:t>
      </w:r>
      <w:r>
        <w:rPr>
          <w:rFonts w:eastAsia="標楷體" w:hint="eastAsia"/>
          <w:color w:val="000000" w:themeColor="text1"/>
          <w:sz w:val="28"/>
        </w:rPr>
        <w:t>4</w:t>
      </w:r>
      <w:r w:rsidRPr="0032186E">
        <w:rPr>
          <w:rFonts w:eastAsia="標楷體" w:hint="eastAsia"/>
          <w:color w:val="000000" w:themeColor="text1"/>
          <w:sz w:val="28"/>
        </w:rPr>
        <w:t>.</w:t>
      </w:r>
      <w:r>
        <w:rPr>
          <w:rFonts w:eastAsia="標楷體" w:hint="eastAsia"/>
          <w:color w:val="000000" w:themeColor="text1"/>
          <w:sz w:val="28"/>
        </w:rPr>
        <w:t>8</w:t>
      </w:r>
      <w:r w:rsidRPr="0032186E">
        <w:rPr>
          <w:rFonts w:eastAsia="標楷體" w:hint="eastAsia"/>
          <w:color w:val="000000" w:themeColor="text1"/>
          <w:sz w:val="28"/>
        </w:rPr>
        <w:t>%</w:t>
      </w:r>
      <w:r w:rsidRPr="0032186E">
        <w:rPr>
          <w:rFonts w:eastAsia="標楷體" w:hint="eastAsia"/>
          <w:color w:val="000000" w:themeColor="text1"/>
          <w:sz w:val="28"/>
        </w:rPr>
        <w:t>；出超</w:t>
      </w:r>
      <w:r w:rsidRPr="00FC3EB1">
        <w:rPr>
          <w:rFonts w:eastAsia="標楷體"/>
          <w:color w:val="000000" w:themeColor="text1"/>
          <w:sz w:val="28"/>
        </w:rPr>
        <w:t>58.3</w:t>
      </w:r>
      <w:r w:rsidRPr="0032186E">
        <w:rPr>
          <w:rFonts w:eastAsia="標楷體" w:hint="eastAsia"/>
          <w:color w:val="000000" w:themeColor="text1"/>
          <w:sz w:val="28"/>
        </w:rPr>
        <w:t>億美元。</w:t>
      </w:r>
    </w:p>
    <w:p w:rsidR="00411F87" w:rsidRPr="003B1054" w:rsidRDefault="00411F87" w:rsidP="00411F87">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411F87" w:rsidRPr="003B1054" w:rsidTr="00F73393">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w:t>
            </w:r>
            <w:r w:rsidRPr="003B1054">
              <w:rPr>
                <w:rFonts w:eastAsia="標楷體"/>
              </w:rPr>
              <w:t xml:space="preserve">  </w:t>
            </w:r>
            <w:r w:rsidRPr="003B1054">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進</w:t>
            </w:r>
            <w:r w:rsidRPr="003B1054">
              <w:rPr>
                <w:rFonts w:eastAsia="標楷體"/>
              </w:rPr>
              <w:t xml:space="preserve">  </w:t>
            </w:r>
            <w:r w:rsidRPr="003B1054">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出入超</w:t>
            </w:r>
          </w:p>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w:t>
            </w:r>
            <w:r w:rsidRPr="003B1054">
              <w:rPr>
                <w:rFonts w:eastAsia="標楷體"/>
              </w:rPr>
              <w:t>億美元</w:t>
            </w:r>
            <w:r w:rsidRPr="003B1054">
              <w:rPr>
                <w:rFonts w:eastAsia="標楷體"/>
              </w:rPr>
              <w:t>)</w:t>
            </w:r>
          </w:p>
        </w:tc>
      </w:tr>
      <w:tr w:rsidR="00411F87" w:rsidRPr="003B1054" w:rsidTr="00F73393">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411F87" w:rsidRPr="003B1054" w:rsidRDefault="00411F87" w:rsidP="00F73393">
            <w:pPr>
              <w:widowControl/>
              <w:rPr>
                <w:rFonts w:eastAsia="標楷體"/>
              </w:rPr>
            </w:pP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103</w:t>
            </w:r>
            <w:r w:rsidRPr="003B1054">
              <w:rPr>
                <w:rFonts w:eastAsia="標楷體"/>
                <w:b/>
                <w:bCs/>
              </w:rPr>
              <w:t>年</w:t>
            </w:r>
          </w:p>
        </w:tc>
        <w:tc>
          <w:tcPr>
            <w:tcW w:w="1800" w:type="dxa"/>
            <w:tcBorders>
              <w:top w:val="nil"/>
              <w:left w:val="single" w:sz="4" w:space="0" w:color="auto"/>
              <w:bottom w:val="nil"/>
              <w:right w:val="nil"/>
            </w:tcBorders>
            <w:vAlign w:val="center"/>
          </w:tcPr>
          <w:p w:rsidR="00411F87" w:rsidRPr="003B1054" w:rsidRDefault="00411F87" w:rsidP="00F73393">
            <w:pPr>
              <w:snapToGrid w:val="0"/>
              <w:spacing w:line="320" w:lineRule="exact"/>
              <w:ind w:right="480"/>
              <w:jc w:val="right"/>
              <w:rPr>
                <w:rFonts w:eastAsia="標楷體"/>
                <w:b/>
              </w:rPr>
            </w:pPr>
            <w:r w:rsidRPr="003B1054">
              <w:rPr>
                <w:rFonts w:eastAsia="標楷體"/>
                <w:b/>
              </w:rPr>
              <w:t>3,200.9</w:t>
            </w:r>
          </w:p>
        </w:tc>
        <w:tc>
          <w:tcPr>
            <w:tcW w:w="1233" w:type="dxa"/>
            <w:tcBorders>
              <w:top w:val="nil"/>
              <w:left w:val="nil"/>
              <w:bottom w:val="nil"/>
              <w:right w:val="nil"/>
            </w:tcBorders>
            <w:vAlign w:val="center"/>
          </w:tcPr>
          <w:p w:rsidR="00411F87" w:rsidRPr="003B1054" w:rsidRDefault="00411F87" w:rsidP="00F73393">
            <w:pPr>
              <w:snapToGrid w:val="0"/>
              <w:spacing w:line="320" w:lineRule="exact"/>
              <w:ind w:right="296"/>
              <w:jc w:val="right"/>
              <w:rPr>
                <w:rFonts w:eastAsia="標楷體"/>
                <w:b/>
              </w:rPr>
            </w:pPr>
            <w:r w:rsidRPr="003B1054">
              <w:rPr>
                <w:rFonts w:eastAsia="標楷體"/>
                <w:b/>
              </w:rPr>
              <w:t>2.8</w:t>
            </w:r>
          </w:p>
        </w:tc>
        <w:tc>
          <w:tcPr>
            <w:tcW w:w="1800" w:type="dxa"/>
            <w:tcBorders>
              <w:top w:val="nil"/>
              <w:left w:val="nil"/>
              <w:bottom w:val="nil"/>
              <w:right w:val="nil"/>
            </w:tcBorders>
            <w:vAlign w:val="center"/>
          </w:tcPr>
          <w:p w:rsidR="00411F87" w:rsidRPr="003B1054" w:rsidRDefault="00411F87" w:rsidP="00F73393">
            <w:pPr>
              <w:snapToGrid w:val="0"/>
              <w:spacing w:line="320" w:lineRule="exact"/>
              <w:ind w:right="536"/>
              <w:jc w:val="right"/>
              <w:rPr>
                <w:rFonts w:eastAsia="標楷體"/>
                <w:b/>
              </w:rPr>
            </w:pPr>
            <w:r w:rsidRPr="003B1054">
              <w:rPr>
                <w:rFonts w:eastAsia="標楷體"/>
                <w:b/>
              </w:rPr>
              <w:t>2,818.5</w:t>
            </w:r>
          </w:p>
        </w:tc>
        <w:tc>
          <w:tcPr>
            <w:tcW w:w="1440" w:type="dxa"/>
            <w:tcBorders>
              <w:top w:val="nil"/>
              <w:left w:val="nil"/>
              <w:bottom w:val="nil"/>
              <w:right w:val="nil"/>
            </w:tcBorders>
            <w:vAlign w:val="center"/>
          </w:tcPr>
          <w:p w:rsidR="00411F87" w:rsidRPr="003B1054" w:rsidRDefault="00411F87" w:rsidP="00F73393">
            <w:pPr>
              <w:snapToGrid w:val="0"/>
              <w:spacing w:line="320" w:lineRule="exact"/>
              <w:ind w:right="417"/>
              <w:jc w:val="right"/>
              <w:rPr>
                <w:rFonts w:eastAsia="標楷體"/>
                <w:b/>
              </w:rPr>
            </w:pPr>
            <w:r w:rsidRPr="003B1054">
              <w:rPr>
                <w:rFonts w:eastAsia="標楷體"/>
                <w:b/>
              </w:rPr>
              <w:t>1.4</w:t>
            </w:r>
          </w:p>
        </w:tc>
        <w:tc>
          <w:tcPr>
            <w:tcW w:w="1460" w:type="dxa"/>
            <w:tcBorders>
              <w:top w:val="nil"/>
              <w:left w:val="nil"/>
              <w:bottom w:val="nil"/>
              <w:right w:val="nil"/>
            </w:tcBorders>
            <w:vAlign w:val="center"/>
          </w:tcPr>
          <w:p w:rsidR="00411F87" w:rsidRPr="003B1054" w:rsidRDefault="00411F87" w:rsidP="00F73393">
            <w:pPr>
              <w:snapToGrid w:val="0"/>
              <w:spacing w:line="320" w:lineRule="exact"/>
              <w:ind w:right="460"/>
              <w:jc w:val="right"/>
              <w:rPr>
                <w:rFonts w:eastAsia="標楷體"/>
                <w:b/>
              </w:rPr>
            </w:pPr>
            <w:r w:rsidRPr="003B1054">
              <w:rPr>
                <w:rFonts w:eastAsia="標楷體"/>
                <w:b/>
              </w:rPr>
              <w:t>382.4</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104</w:t>
            </w:r>
            <w:r w:rsidRPr="003B1054">
              <w:rPr>
                <w:rFonts w:eastAsia="標楷體"/>
                <w:b/>
                <w:bCs/>
              </w:rPr>
              <w:t>年</w:t>
            </w:r>
          </w:p>
        </w:tc>
        <w:tc>
          <w:tcPr>
            <w:tcW w:w="1800" w:type="dxa"/>
            <w:tcBorders>
              <w:top w:val="nil"/>
              <w:left w:val="single" w:sz="4" w:space="0" w:color="auto"/>
              <w:bottom w:val="nil"/>
              <w:right w:val="nil"/>
            </w:tcBorders>
            <w:vAlign w:val="center"/>
          </w:tcPr>
          <w:p w:rsidR="00411F87" w:rsidRPr="003B1054" w:rsidRDefault="00411F87" w:rsidP="00F73393">
            <w:pPr>
              <w:snapToGrid w:val="0"/>
              <w:spacing w:line="320" w:lineRule="exact"/>
              <w:ind w:right="480"/>
              <w:jc w:val="right"/>
              <w:rPr>
                <w:rFonts w:eastAsia="標楷體"/>
                <w:b/>
              </w:rPr>
            </w:pPr>
            <w:r w:rsidRPr="003B1054">
              <w:rPr>
                <w:rFonts w:eastAsia="標楷體"/>
                <w:b/>
              </w:rPr>
              <w:t>2,853.4</w:t>
            </w:r>
          </w:p>
        </w:tc>
        <w:tc>
          <w:tcPr>
            <w:tcW w:w="1233" w:type="dxa"/>
            <w:tcBorders>
              <w:top w:val="nil"/>
              <w:left w:val="nil"/>
              <w:bottom w:val="nil"/>
              <w:right w:val="nil"/>
            </w:tcBorders>
            <w:vAlign w:val="center"/>
          </w:tcPr>
          <w:p w:rsidR="00411F87" w:rsidRPr="003B1054" w:rsidRDefault="00411F87" w:rsidP="00F73393">
            <w:pPr>
              <w:snapToGrid w:val="0"/>
              <w:spacing w:line="320" w:lineRule="exact"/>
              <w:ind w:right="296"/>
              <w:jc w:val="right"/>
              <w:rPr>
                <w:rFonts w:eastAsia="標楷體"/>
                <w:b/>
              </w:rPr>
            </w:pPr>
            <w:r w:rsidRPr="003B1054">
              <w:rPr>
                <w:rFonts w:eastAsia="標楷體"/>
                <w:b/>
              </w:rPr>
              <w:t>-10.9</w:t>
            </w:r>
          </w:p>
        </w:tc>
        <w:tc>
          <w:tcPr>
            <w:tcW w:w="1800" w:type="dxa"/>
            <w:tcBorders>
              <w:top w:val="nil"/>
              <w:left w:val="nil"/>
              <w:bottom w:val="nil"/>
              <w:right w:val="nil"/>
            </w:tcBorders>
            <w:vAlign w:val="center"/>
          </w:tcPr>
          <w:p w:rsidR="00411F87" w:rsidRPr="003B1054" w:rsidRDefault="00411F87" w:rsidP="00F73393">
            <w:pPr>
              <w:snapToGrid w:val="0"/>
              <w:spacing w:line="320" w:lineRule="exact"/>
              <w:ind w:right="536"/>
              <w:jc w:val="right"/>
              <w:rPr>
                <w:rFonts w:eastAsia="標楷體"/>
                <w:b/>
              </w:rPr>
            </w:pPr>
            <w:r w:rsidRPr="003B1054">
              <w:rPr>
                <w:rFonts w:eastAsia="標楷體"/>
                <w:b/>
              </w:rPr>
              <w:t>2,372.2</w:t>
            </w:r>
          </w:p>
        </w:tc>
        <w:tc>
          <w:tcPr>
            <w:tcW w:w="1440" w:type="dxa"/>
            <w:tcBorders>
              <w:top w:val="nil"/>
              <w:left w:val="nil"/>
              <w:bottom w:val="nil"/>
              <w:right w:val="nil"/>
            </w:tcBorders>
            <w:vAlign w:val="center"/>
          </w:tcPr>
          <w:p w:rsidR="00411F87" w:rsidRPr="003B1054" w:rsidRDefault="00411F87" w:rsidP="00F73393">
            <w:pPr>
              <w:snapToGrid w:val="0"/>
              <w:spacing w:line="320" w:lineRule="exact"/>
              <w:ind w:right="417"/>
              <w:jc w:val="right"/>
              <w:rPr>
                <w:rFonts w:eastAsia="標楷體"/>
                <w:b/>
              </w:rPr>
            </w:pPr>
            <w:r w:rsidRPr="003B1054">
              <w:rPr>
                <w:rFonts w:eastAsia="標楷體"/>
                <w:b/>
              </w:rPr>
              <w:t>-15.8</w:t>
            </w:r>
          </w:p>
        </w:tc>
        <w:tc>
          <w:tcPr>
            <w:tcW w:w="1460" w:type="dxa"/>
            <w:tcBorders>
              <w:top w:val="nil"/>
              <w:left w:val="nil"/>
              <w:bottom w:val="nil"/>
              <w:right w:val="nil"/>
            </w:tcBorders>
            <w:vAlign w:val="center"/>
          </w:tcPr>
          <w:p w:rsidR="00411F87" w:rsidRPr="003B1054" w:rsidRDefault="00411F87" w:rsidP="00F73393">
            <w:pPr>
              <w:snapToGrid w:val="0"/>
              <w:spacing w:line="320" w:lineRule="exact"/>
              <w:ind w:right="460"/>
              <w:jc w:val="right"/>
              <w:rPr>
                <w:rFonts w:eastAsia="標楷體"/>
                <w:b/>
              </w:rPr>
            </w:pPr>
            <w:r w:rsidRPr="003B1054">
              <w:rPr>
                <w:rFonts w:eastAsia="標楷體"/>
                <w:b/>
              </w:rPr>
              <w:t>481.2</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105</w:t>
            </w:r>
            <w:r w:rsidRPr="003B1054">
              <w:rPr>
                <w:rFonts w:eastAsia="標楷體"/>
                <w:b/>
                <w:bCs/>
              </w:rPr>
              <w:t>年</w:t>
            </w:r>
          </w:p>
        </w:tc>
        <w:tc>
          <w:tcPr>
            <w:tcW w:w="1800" w:type="dxa"/>
            <w:tcBorders>
              <w:top w:val="nil"/>
              <w:left w:val="single" w:sz="4" w:space="0" w:color="auto"/>
              <w:bottom w:val="nil"/>
              <w:right w:val="nil"/>
            </w:tcBorders>
            <w:vAlign w:val="center"/>
          </w:tcPr>
          <w:p w:rsidR="00411F87" w:rsidRPr="003B1054" w:rsidRDefault="00411F87" w:rsidP="00F73393">
            <w:pPr>
              <w:snapToGrid w:val="0"/>
              <w:spacing w:line="320" w:lineRule="exact"/>
              <w:ind w:right="480"/>
              <w:jc w:val="right"/>
              <w:rPr>
                <w:rFonts w:eastAsia="標楷體"/>
                <w:b/>
              </w:rPr>
            </w:pPr>
            <w:r w:rsidRPr="003B1054">
              <w:rPr>
                <w:rFonts w:eastAsia="標楷體"/>
                <w:b/>
              </w:rPr>
              <w:t>2,803.2</w:t>
            </w:r>
          </w:p>
        </w:tc>
        <w:tc>
          <w:tcPr>
            <w:tcW w:w="1233" w:type="dxa"/>
            <w:tcBorders>
              <w:top w:val="nil"/>
              <w:left w:val="nil"/>
              <w:bottom w:val="nil"/>
              <w:right w:val="nil"/>
            </w:tcBorders>
            <w:vAlign w:val="center"/>
          </w:tcPr>
          <w:p w:rsidR="00411F87" w:rsidRPr="003B1054" w:rsidRDefault="00411F87" w:rsidP="00F73393">
            <w:pPr>
              <w:snapToGrid w:val="0"/>
              <w:spacing w:line="320" w:lineRule="exact"/>
              <w:ind w:right="296"/>
              <w:jc w:val="right"/>
              <w:rPr>
                <w:rFonts w:eastAsia="標楷體"/>
                <w:b/>
              </w:rPr>
            </w:pPr>
            <w:r w:rsidRPr="003B1054">
              <w:rPr>
                <w:rFonts w:eastAsia="標楷體"/>
                <w:b/>
              </w:rPr>
              <w:t>-1.8</w:t>
            </w:r>
          </w:p>
        </w:tc>
        <w:tc>
          <w:tcPr>
            <w:tcW w:w="1800" w:type="dxa"/>
            <w:tcBorders>
              <w:top w:val="nil"/>
              <w:left w:val="nil"/>
              <w:bottom w:val="nil"/>
              <w:right w:val="nil"/>
            </w:tcBorders>
            <w:vAlign w:val="center"/>
          </w:tcPr>
          <w:p w:rsidR="00411F87" w:rsidRPr="003B1054" w:rsidRDefault="00411F87" w:rsidP="00F73393">
            <w:pPr>
              <w:snapToGrid w:val="0"/>
              <w:spacing w:line="320" w:lineRule="exact"/>
              <w:ind w:right="536"/>
              <w:jc w:val="right"/>
              <w:rPr>
                <w:rFonts w:eastAsia="標楷體"/>
                <w:b/>
              </w:rPr>
            </w:pPr>
            <w:r w:rsidRPr="003B1054">
              <w:rPr>
                <w:rFonts w:eastAsia="標楷體"/>
                <w:b/>
              </w:rPr>
              <w:t>2,305.7</w:t>
            </w:r>
          </w:p>
        </w:tc>
        <w:tc>
          <w:tcPr>
            <w:tcW w:w="1440" w:type="dxa"/>
            <w:tcBorders>
              <w:top w:val="nil"/>
              <w:left w:val="nil"/>
              <w:bottom w:val="nil"/>
              <w:right w:val="nil"/>
            </w:tcBorders>
            <w:vAlign w:val="center"/>
          </w:tcPr>
          <w:p w:rsidR="00411F87" w:rsidRPr="003B1054" w:rsidRDefault="00411F87" w:rsidP="00F73393">
            <w:pPr>
              <w:snapToGrid w:val="0"/>
              <w:spacing w:line="320" w:lineRule="exact"/>
              <w:ind w:right="417"/>
              <w:jc w:val="right"/>
              <w:rPr>
                <w:rFonts w:eastAsia="標楷體"/>
                <w:b/>
              </w:rPr>
            </w:pPr>
            <w:r w:rsidRPr="003B1054">
              <w:rPr>
                <w:rFonts w:eastAsia="標楷體"/>
                <w:b/>
              </w:rPr>
              <w:t>-2.8</w:t>
            </w:r>
          </w:p>
        </w:tc>
        <w:tc>
          <w:tcPr>
            <w:tcW w:w="1460" w:type="dxa"/>
            <w:tcBorders>
              <w:top w:val="nil"/>
              <w:left w:val="nil"/>
              <w:bottom w:val="nil"/>
              <w:right w:val="nil"/>
            </w:tcBorders>
            <w:vAlign w:val="center"/>
          </w:tcPr>
          <w:p w:rsidR="00411F87" w:rsidRPr="003B1054" w:rsidRDefault="00411F87" w:rsidP="00F73393">
            <w:pPr>
              <w:snapToGrid w:val="0"/>
              <w:spacing w:line="320" w:lineRule="exact"/>
              <w:ind w:right="460"/>
              <w:jc w:val="right"/>
              <w:rPr>
                <w:rFonts w:eastAsia="標楷體"/>
                <w:b/>
              </w:rPr>
            </w:pPr>
            <w:r w:rsidRPr="003B1054">
              <w:rPr>
                <w:rFonts w:eastAsia="標楷體"/>
                <w:b/>
              </w:rPr>
              <w:t>497.5</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106</w:t>
            </w:r>
            <w:r w:rsidRPr="003B1054">
              <w:rPr>
                <w:rFonts w:eastAsia="標楷體"/>
                <w:b/>
                <w:bCs/>
              </w:rPr>
              <w:t>年</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b/>
              </w:rPr>
            </w:pPr>
            <w:r w:rsidRPr="003B1054">
              <w:rPr>
                <w:rFonts w:eastAsia="標楷體"/>
                <w:b/>
              </w:rPr>
              <w:t>3,172.5</w:t>
            </w:r>
          </w:p>
        </w:tc>
        <w:tc>
          <w:tcPr>
            <w:tcW w:w="1233" w:type="dxa"/>
            <w:tcBorders>
              <w:top w:val="nil"/>
              <w:left w:val="nil"/>
              <w:bottom w:val="nil"/>
              <w:right w:val="nil"/>
            </w:tcBorders>
            <w:vAlign w:val="center"/>
          </w:tcPr>
          <w:p w:rsidR="00411F87" w:rsidRPr="003B1054" w:rsidRDefault="00411F87" w:rsidP="00F73393">
            <w:pPr>
              <w:snapToGrid w:val="0"/>
              <w:spacing w:line="320" w:lineRule="exact"/>
              <w:ind w:right="296"/>
              <w:jc w:val="right"/>
              <w:rPr>
                <w:rFonts w:eastAsia="標楷體"/>
                <w:b/>
              </w:rPr>
            </w:pPr>
            <w:r w:rsidRPr="003B1054">
              <w:rPr>
                <w:rFonts w:eastAsia="標楷體"/>
                <w:b/>
              </w:rPr>
              <w:t>13.2</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b/>
              </w:rPr>
            </w:pPr>
            <w:r w:rsidRPr="003B1054">
              <w:rPr>
                <w:rFonts w:eastAsia="標楷體"/>
                <w:b/>
              </w:rPr>
              <w:t>2,592.7</w:t>
            </w:r>
          </w:p>
        </w:tc>
        <w:tc>
          <w:tcPr>
            <w:tcW w:w="1440" w:type="dxa"/>
            <w:tcBorders>
              <w:top w:val="nil"/>
              <w:left w:val="nil"/>
              <w:bottom w:val="nil"/>
              <w:right w:val="nil"/>
            </w:tcBorders>
            <w:vAlign w:val="center"/>
          </w:tcPr>
          <w:p w:rsidR="00411F87" w:rsidRPr="003B1054" w:rsidRDefault="00411F87" w:rsidP="00F73393">
            <w:pPr>
              <w:snapToGrid w:val="0"/>
              <w:spacing w:line="320" w:lineRule="exact"/>
              <w:ind w:right="417"/>
              <w:jc w:val="right"/>
              <w:rPr>
                <w:rFonts w:eastAsia="標楷體"/>
                <w:b/>
              </w:rPr>
            </w:pPr>
            <w:r w:rsidRPr="003B1054">
              <w:rPr>
                <w:rFonts w:eastAsia="標楷體"/>
                <w:b/>
              </w:rPr>
              <w:t>12.4</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60"/>
              <w:jc w:val="right"/>
              <w:rPr>
                <w:rFonts w:eastAsia="標楷體"/>
                <w:b/>
              </w:rPr>
            </w:pPr>
            <w:r w:rsidRPr="003B1054">
              <w:rPr>
                <w:rFonts w:eastAsia="標楷體"/>
                <w:b/>
              </w:rPr>
              <w:t>579.8</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107</w:t>
            </w:r>
            <w:r w:rsidRPr="003B1054">
              <w:rPr>
                <w:rFonts w:eastAsia="標楷體"/>
                <w:b/>
                <w:bCs/>
              </w:rPr>
              <w:t>年</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b/>
              </w:rPr>
            </w:pPr>
            <w:r>
              <w:rPr>
                <w:rFonts w:eastAsia="標楷體"/>
                <w:b/>
              </w:rPr>
              <w:t>3,3</w:t>
            </w:r>
            <w:r>
              <w:rPr>
                <w:rFonts w:eastAsia="標楷體" w:hint="eastAsia"/>
                <w:b/>
              </w:rPr>
              <w:t>59</w:t>
            </w:r>
            <w:r w:rsidRPr="003B1054">
              <w:rPr>
                <w:rFonts w:eastAsia="標楷體"/>
                <w:b/>
              </w:rPr>
              <w:t>.</w:t>
            </w:r>
            <w:r>
              <w:rPr>
                <w:rFonts w:eastAsia="標楷體" w:hint="eastAsia"/>
                <w:b/>
              </w:rPr>
              <w:t>1</w:t>
            </w:r>
            <w:r w:rsidRPr="003B1054">
              <w:rPr>
                <w:rFonts w:eastAsia="標楷體"/>
                <w:b/>
              </w:rPr>
              <w:t xml:space="preserve"> </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b/>
              </w:rPr>
            </w:pPr>
            <w:r w:rsidRPr="003B1054">
              <w:rPr>
                <w:rFonts w:eastAsia="標楷體"/>
                <w:b/>
              </w:rPr>
              <w:t xml:space="preserve">5.9 </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b/>
              </w:rPr>
            </w:pPr>
            <w:r>
              <w:rPr>
                <w:rFonts w:eastAsia="標楷體"/>
                <w:b/>
              </w:rPr>
              <w:t>2,86</w:t>
            </w:r>
            <w:r>
              <w:rPr>
                <w:rFonts w:eastAsia="標楷體" w:hint="eastAsia"/>
                <w:b/>
              </w:rPr>
              <w:t>3</w:t>
            </w:r>
            <w:r>
              <w:rPr>
                <w:rFonts w:eastAsia="標楷體"/>
                <w:b/>
              </w:rPr>
              <w:t>.</w:t>
            </w:r>
            <w:r>
              <w:rPr>
                <w:rFonts w:eastAsia="標楷體" w:hint="eastAsia"/>
                <w:b/>
              </w:rPr>
              <w:t>3</w:t>
            </w:r>
            <w:r w:rsidRPr="003B1054">
              <w:rPr>
                <w:rFonts w:eastAsia="標楷體"/>
                <w:b/>
              </w:rPr>
              <w:t xml:space="preserve"> </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b/>
              </w:rPr>
            </w:pPr>
            <w:r w:rsidRPr="003B1054">
              <w:rPr>
                <w:rFonts w:eastAsia="標楷體"/>
                <w:b/>
              </w:rPr>
              <w:t>10.</w:t>
            </w:r>
            <w:r>
              <w:rPr>
                <w:rFonts w:eastAsia="標楷體" w:hint="eastAsia"/>
                <w:b/>
              </w:rPr>
              <w:t>4</w:t>
            </w:r>
            <w:r w:rsidRPr="003B1054">
              <w:rPr>
                <w:rFonts w:eastAsia="標楷體"/>
                <w:b/>
              </w:rPr>
              <w:t xml:space="preserve"> </w:t>
            </w:r>
          </w:p>
        </w:tc>
        <w:tc>
          <w:tcPr>
            <w:tcW w:w="1460" w:type="dxa"/>
            <w:tcBorders>
              <w:top w:val="nil"/>
              <w:left w:val="nil"/>
              <w:bottom w:val="nil"/>
              <w:right w:val="nil"/>
            </w:tcBorders>
            <w:vAlign w:val="center"/>
          </w:tcPr>
          <w:p w:rsidR="00411F87" w:rsidRPr="003B1054" w:rsidRDefault="00411F87" w:rsidP="00F73393">
            <w:pPr>
              <w:snapToGrid w:val="0"/>
              <w:spacing w:line="320" w:lineRule="exact"/>
              <w:ind w:right="480"/>
              <w:jc w:val="right"/>
              <w:rPr>
                <w:rFonts w:eastAsia="標楷體"/>
                <w:b/>
              </w:rPr>
            </w:pPr>
            <w:r w:rsidRPr="003B1054">
              <w:rPr>
                <w:rFonts w:eastAsia="標楷體"/>
                <w:b/>
              </w:rPr>
              <w:t>49</w:t>
            </w:r>
            <w:r>
              <w:rPr>
                <w:rFonts w:eastAsia="標楷體" w:hint="eastAsia"/>
                <w:b/>
              </w:rPr>
              <w:t>5.8</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1054">
              <w:rPr>
                <w:rFonts w:eastAsia="標楷體"/>
              </w:rPr>
              <w:t>2</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223.6</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-1.2</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192.</w:t>
            </w:r>
            <w:r>
              <w:rPr>
                <w:rFonts w:eastAsia="標楷體" w:hint="eastAsia"/>
              </w:rPr>
              <w:t>7</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Pr>
                <w:rFonts w:eastAsia="標楷體" w:hint="eastAsia"/>
              </w:rPr>
              <w:t>-</w:t>
            </w:r>
            <w:r w:rsidRPr="003B1054">
              <w:rPr>
                <w:rFonts w:eastAsia="標楷體"/>
              </w:rPr>
              <w:t>0.</w:t>
            </w:r>
            <w:r>
              <w:rPr>
                <w:rFonts w:eastAsia="標楷體" w:hint="eastAsia"/>
              </w:rPr>
              <w:t>1</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30.</w:t>
            </w:r>
            <w:r>
              <w:rPr>
                <w:rFonts w:eastAsia="標楷體" w:hint="eastAsia"/>
              </w:rPr>
              <w:t>9</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3</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299.9</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16.7</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239.</w:t>
            </w:r>
            <w:r>
              <w:rPr>
                <w:rFonts w:eastAsia="標楷體" w:hint="eastAsia"/>
              </w:rPr>
              <w:t>7</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sidRPr="003B1054">
              <w:rPr>
                <w:rFonts w:eastAsia="標楷體"/>
              </w:rPr>
              <w:t>10.4</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60.1</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4</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267.3</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10.0</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225.6</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sidRPr="003B1054">
              <w:rPr>
                <w:rFonts w:eastAsia="標楷體"/>
              </w:rPr>
              <w:t>4.9</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41.</w:t>
            </w:r>
            <w:r>
              <w:rPr>
                <w:rFonts w:eastAsia="標楷體" w:hint="eastAsia"/>
              </w:rPr>
              <w:t>5</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5</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291.2</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14.2</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24</w:t>
            </w:r>
            <w:r>
              <w:rPr>
                <w:rFonts w:eastAsia="標楷體" w:hint="eastAsia"/>
              </w:rPr>
              <w:t>6.9</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Pr>
                <w:rFonts w:eastAsia="標楷體"/>
              </w:rPr>
              <w:t>1</w:t>
            </w:r>
            <w:r>
              <w:rPr>
                <w:rFonts w:eastAsia="標楷體" w:hint="eastAsia"/>
              </w:rPr>
              <w:t>1</w:t>
            </w:r>
            <w:r w:rsidRPr="003B1054">
              <w:rPr>
                <w:rFonts w:eastAsia="標楷體"/>
              </w:rPr>
              <w:t>.</w:t>
            </w:r>
            <w:r>
              <w:rPr>
                <w:rFonts w:eastAsia="標楷體" w:hint="eastAsia"/>
              </w:rPr>
              <w:t>9</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44.</w:t>
            </w:r>
            <w:r>
              <w:rPr>
                <w:rFonts w:eastAsia="標楷體" w:hint="eastAsia"/>
              </w:rPr>
              <w:t>2</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6</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282.4</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9.4</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230.</w:t>
            </w:r>
            <w:r>
              <w:rPr>
                <w:rFonts w:eastAsia="標楷體" w:hint="eastAsia"/>
              </w:rPr>
              <w:t>0</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Pr>
                <w:rFonts w:eastAsia="標楷體"/>
              </w:rPr>
              <w:t>15.</w:t>
            </w:r>
            <w:r>
              <w:rPr>
                <w:rFonts w:eastAsia="標楷體" w:hint="eastAsia"/>
              </w:rPr>
              <w:t>2</w:t>
            </w:r>
            <w:r w:rsidRPr="003B1054">
              <w:rPr>
                <w:rFonts w:eastAsia="標楷體"/>
              </w:rPr>
              <w:t xml:space="preserve"> </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52.</w:t>
            </w:r>
            <w:r>
              <w:rPr>
                <w:rFonts w:eastAsia="標楷體" w:hint="eastAsia"/>
              </w:rPr>
              <w:t>4</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7</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283.6</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4.7</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260.</w:t>
            </w:r>
            <w:r>
              <w:rPr>
                <w:rFonts w:eastAsia="標楷體" w:hint="eastAsia"/>
              </w:rPr>
              <w:t>5</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Pr>
                <w:rFonts w:eastAsia="標楷體"/>
              </w:rPr>
              <w:t>20.</w:t>
            </w:r>
            <w:r>
              <w:rPr>
                <w:rFonts w:eastAsia="標楷體" w:hint="eastAsia"/>
              </w:rPr>
              <w:t>1</w:t>
            </w:r>
            <w:r w:rsidRPr="003B1054">
              <w:rPr>
                <w:rFonts w:eastAsia="標楷體"/>
              </w:rPr>
              <w:t xml:space="preserve"> </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w:t>
            </w:r>
            <w:r>
              <w:rPr>
                <w:rFonts w:eastAsia="標楷體" w:hint="eastAsia"/>
              </w:rPr>
              <w:t>3.1</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8</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282.8</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1.9</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Pr>
                <w:rFonts w:eastAsia="標楷體"/>
              </w:rPr>
              <w:t>23</w:t>
            </w:r>
            <w:r>
              <w:rPr>
                <w:rFonts w:eastAsia="標楷體" w:hint="eastAsia"/>
              </w:rPr>
              <w:t>6</w:t>
            </w:r>
            <w:r w:rsidRPr="003B1054">
              <w:rPr>
                <w:rFonts w:eastAsia="標楷體"/>
              </w:rPr>
              <w:t>.</w:t>
            </w:r>
            <w:r>
              <w:rPr>
                <w:rFonts w:eastAsia="標楷體" w:hint="eastAsia"/>
              </w:rPr>
              <w:t>7</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sidRPr="003B1054">
              <w:rPr>
                <w:rFonts w:eastAsia="標楷體"/>
              </w:rPr>
              <w:t>7.</w:t>
            </w:r>
            <w:r>
              <w:rPr>
                <w:rFonts w:eastAsia="標楷體" w:hint="eastAsia"/>
              </w:rPr>
              <w:t>4</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Pr>
                <w:rFonts w:eastAsia="標楷體"/>
              </w:rPr>
              <w:t>4</w:t>
            </w:r>
            <w:r>
              <w:rPr>
                <w:rFonts w:eastAsia="標楷體" w:hint="eastAsia"/>
              </w:rPr>
              <w:t>6</w:t>
            </w:r>
            <w:r w:rsidRPr="003B1054">
              <w:rPr>
                <w:rFonts w:eastAsia="標楷體"/>
              </w:rPr>
              <w:t>.</w:t>
            </w:r>
            <w:r>
              <w:rPr>
                <w:rFonts w:eastAsia="標楷體" w:hint="eastAsia"/>
              </w:rPr>
              <w:t>1</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9</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296.2</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2.6</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252.</w:t>
            </w:r>
            <w:r>
              <w:rPr>
                <w:rFonts w:eastAsia="標楷體" w:hint="eastAsia"/>
              </w:rPr>
              <w:t>5</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sidRPr="003B1054">
              <w:rPr>
                <w:rFonts w:eastAsia="標楷體"/>
              </w:rPr>
              <w:t>13.</w:t>
            </w:r>
            <w:r>
              <w:rPr>
                <w:rFonts w:eastAsia="標楷體" w:hint="eastAsia"/>
              </w:rPr>
              <w:t>7</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43.</w:t>
            </w:r>
            <w:r>
              <w:rPr>
                <w:rFonts w:eastAsia="標楷體" w:hint="eastAsia"/>
              </w:rPr>
              <w:t>7</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10</w:t>
            </w:r>
            <w:r w:rsidRPr="003B1054">
              <w:rPr>
                <w:rFonts w:eastAsia="標楷體"/>
              </w:rPr>
              <w:t>月</w:t>
            </w:r>
          </w:p>
        </w:tc>
        <w:tc>
          <w:tcPr>
            <w:tcW w:w="1800" w:type="dxa"/>
            <w:tcBorders>
              <w:top w:val="nil"/>
              <w:left w:val="single" w:sz="4" w:space="0" w:color="auto"/>
              <w:bottom w:val="nil"/>
              <w:right w:val="nil"/>
            </w:tcBorders>
          </w:tcPr>
          <w:p w:rsidR="00411F87" w:rsidRPr="003B1054" w:rsidRDefault="00411F87" w:rsidP="00F73393">
            <w:pPr>
              <w:snapToGrid w:val="0"/>
              <w:spacing w:line="320" w:lineRule="exact"/>
              <w:ind w:right="480"/>
              <w:jc w:val="right"/>
              <w:rPr>
                <w:rFonts w:eastAsia="標楷體"/>
              </w:rPr>
            </w:pPr>
            <w:r w:rsidRPr="003B1054">
              <w:rPr>
                <w:rFonts w:eastAsia="標楷體"/>
              </w:rPr>
              <w:t xml:space="preserve">295.5 </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7.3</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Pr>
                <w:rFonts w:eastAsia="標楷體"/>
              </w:rPr>
              <w:t>26</w:t>
            </w:r>
            <w:r>
              <w:rPr>
                <w:rFonts w:eastAsia="標楷體" w:hint="eastAsia"/>
              </w:rPr>
              <w:t>1</w:t>
            </w:r>
            <w:r w:rsidRPr="003B1054">
              <w:rPr>
                <w:rFonts w:eastAsia="標楷體"/>
              </w:rPr>
              <w:t>.</w:t>
            </w:r>
            <w:r>
              <w:rPr>
                <w:rFonts w:eastAsia="標楷體" w:hint="eastAsia"/>
              </w:rPr>
              <w:t>6</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sidRPr="003B1054">
              <w:rPr>
                <w:rFonts w:eastAsia="標楷體"/>
              </w:rPr>
              <w:t>17.</w:t>
            </w:r>
            <w:r>
              <w:rPr>
                <w:rFonts w:eastAsia="標楷體" w:hint="eastAsia"/>
              </w:rPr>
              <w:t>4</w:t>
            </w:r>
          </w:p>
        </w:tc>
        <w:tc>
          <w:tcPr>
            <w:tcW w:w="1460" w:type="dxa"/>
            <w:tcBorders>
              <w:top w:val="nil"/>
              <w:left w:val="nil"/>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33.</w:t>
            </w:r>
            <w:r>
              <w:rPr>
                <w:rFonts w:eastAsia="標楷體" w:hint="eastAsia"/>
              </w:rPr>
              <w:t>9</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11</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sidRPr="003B1054">
              <w:rPr>
                <w:rFonts w:eastAsia="標楷體"/>
              </w:rPr>
              <w:t xml:space="preserve">277.8 </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sidRPr="003B1054">
              <w:rPr>
                <w:rFonts w:eastAsia="標楷體"/>
              </w:rPr>
              <w:t xml:space="preserve">-3.5 </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 xml:space="preserve">231.1 </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sidRPr="003B1054">
              <w:rPr>
                <w:rFonts w:eastAsia="標楷體"/>
              </w:rPr>
              <w:t xml:space="preserve">0.9 </w:t>
            </w:r>
          </w:p>
        </w:tc>
        <w:tc>
          <w:tcPr>
            <w:tcW w:w="1460" w:type="dxa"/>
            <w:tcBorders>
              <w:top w:val="nil"/>
              <w:left w:val="nil"/>
              <w:bottom w:val="nil"/>
              <w:right w:val="nil"/>
            </w:tcBorders>
            <w:vAlign w:val="center"/>
          </w:tcPr>
          <w:p w:rsidR="00411F87" w:rsidRPr="003B1054" w:rsidRDefault="00411F87" w:rsidP="00F73393">
            <w:pPr>
              <w:snapToGrid w:val="0"/>
              <w:spacing w:line="320" w:lineRule="exact"/>
              <w:ind w:right="480"/>
              <w:jc w:val="right"/>
              <w:rPr>
                <w:rFonts w:eastAsia="標楷體"/>
              </w:rPr>
            </w:pPr>
            <w:r w:rsidRPr="003B1054">
              <w:rPr>
                <w:rFonts w:eastAsia="標楷體"/>
              </w:rPr>
              <w:t xml:space="preserve">46.7 </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12</w:t>
            </w:r>
            <w:r w:rsidRPr="003B1054">
              <w:rPr>
                <w:rFonts w:eastAsia="標楷體"/>
              </w:rPr>
              <w:t>月</w:t>
            </w:r>
          </w:p>
        </w:tc>
        <w:tc>
          <w:tcPr>
            <w:tcW w:w="1800" w:type="dxa"/>
            <w:tcBorders>
              <w:top w:val="nil"/>
              <w:left w:val="single" w:sz="4" w:space="0" w:color="auto"/>
              <w:bottom w:val="nil"/>
              <w:right w:val="nil"/>
            </w:tcBorders>
            <w:vAlign w:val="bottom"/>
          </w:tcPr>
          <w:p w:rsidR="00411F87" w:rsidRPr="003B1054" w:rsidRDefault="00411F87" w:rsidP="00F73393">
            <w:pPr>
              <w:snapToGrid w:val="0"/>
              <w:spacing w:line="320" w:lineRule="exact"/>
              <w:ind w:right="480"/>
              <w:jc w:val="right"/>
              <w:rPr>
                <w:rFonts w:eastAsia="標楷體"/>
              </w:rPr>
            </w:pPr>
            <w:r>
              <w:rPr>
                <w:rFonts w:eastAsia="標楷體"/>
              </w:rPr>
              <w:t>28</w:t>
            </w:r>
            <w:r>
              <w:rPr>
                <w:rFonts w:eastAsia="標楷體" w:hint="eastAsia"/>
              </w:rPr>
              <w:t>5</w:t>
            </w:r>
            <w:r w:rsidRPr="003B1054">
              <w:rPr>
                <w:rFonts w:eastAsia="標楷體"/>
              </w:rPr>
              <w:t>.</w:t>
            </w:r>
            <w:r>
              <w:rPr>
                <w:rFonts w:eastAsia="標楷體" w:hint="eastAsia"/>
              </w:rPr>
              <w:t>6</w:t>
            </w:r>
            <w:r w:rsidRPr="003B1054">
              <w:rPr>
                <w:rFonts w:eastAsia="標楷體"/>
              </w:rPr>
              <w:t xml:space="preserve"> </w:t>
            </w:r>
          </w:p>
        </w:tc>
        <w:tc>
          <w:tcPr>
            <w:tcW w:w="1233" w:type="dxa"/>
            <w:tcBorders>
              <w:top w:val="nil"/>
              <w:left w:val="nil"/>
              <w:bottom w:val="nil"/>
              <w:right w:val="nil"/>
            </w:tcBorders>
            <w:vAlign w:val="bottom"/>
          </w:tcPr>
          <w:p w:rsidR="00411F87" w:rsidRPr="003B1054" w:rsidRDefault="00411F87" w:rsidP="00F73393">
            <w:pPr>
              <w:snapToGrid w:val="0"/>
              <w:spacing w:line="320" w:lineRule="exact"/>
              <w:ind w:right="296"/>
              <w:jc w:val="right"/>
              <w:rPr>
                <w:rFonts w:eastAsia="標楷體"/>
              </w:rPr>
            </w:pPr>
            <w:r>
              <w:rPr>
                <w:rFonts w:eastAsia="標楷體"/>
              </w:rPr>
              <w:t>-3.</w:t>
            </w:r>
            <w:r>
              <w:rPr>
                <w:rFonts w:eastAsia="標楷體" w:hint="eastAsia"/>
              </w:rPr>
              <w:t>2</w:t>
            </w:r>
            <w:r w:rsidRPr="003B1054">
              <w:rPr>
                <w:rFonts w:eastAsia="標楷體"/>
              </w:rPr>
              <w:t xml:space="preserve"> </w:t>
            </w:r>
          </w:p>
        </w:tc>
        <w:tc>
          <w:tcPr>
            <w:tcW w:w="1800" w:type="dxa"/>
            <w:tcBorders>
              <w:top w:val="nil"/>
              <w:left w:val="nil"/>
              <w:bottom w:val="nil"/>
              <w:right w:val="nil"/>
            </w:tcBorders>
            <w:vAlign w:val="bottom"/>
          </w:tcPr>
          <w:p w:rsidR="00411F87" w:rsidRPr="003B1054" w:rsidRDefault="00411F87" w:rsidP="00F73393">
            <w:pPr>
              <w:snapToGrid w:val="0"/>
              <w:spacing w:line="320" w:lineRule="exact"/>
              <w:ind w:right="536"/>
              <w:jc w:val="right"/>
              <w:rPr>
                <w:rFonts w:eastAsia="標楷體"/>
              </w:rPr>
            </w:pPr>
            <w:r w:rsidRPr="003B1054">
              <w:rPr>
                <w:rFonts w:eastAsia="標楷體"/>
              </w:rPr>
              <w:t xml:space="preserve">238.9 </w:t>
            </w:r>
          </w:p>
        </w:tc>
        <w:tc>
          <w:tcPr>
            <w:tcW w:w="1440" w:type="dxa"/>
            <w:tcBorders>
              <w:top w:val="nil"/>
              <w:left w:val="nil"/>
              <w:bottom w:val="nil"/>
              <w:right w:val="nil"/>
            </w:tcBorders>
            <w:vAlign w:val="bottom"/>
          </w:tcPr>
          <w:p w:rsidR="00411F87" w:rsidRPr="003B1054" w:rsidRDefault="00411F87" w:rsidP="00F73393">
            <w:pPr>
              <w:snapToGrid w:val="0"/>
              <w:spacing w:line="320" w:lineRule="exact"/>
              <w:ind w:right="417"/>
              <w:jc w:val="right"/>
              <w:rPr>
                <w:rFonts w:eastAsia="標楷體"/>
              </w:rPr>
            </w:pPr>
            <w:r w:rsidRPr="003B1054">
              <w:rPr>
                <w:rFonts w:eastAsia="標楷體"/>
              </w:rPr>
              <w:t xml:space="preserve">2.2 </w:t>
            </w:r>
          </w:p>
        </w:tc>
        <w:tc>
          <w:tcPr>
            <w:tcW w:w="1460" w:type="dxa"/>
            <w:tcBorders>
              <w:top w:val="nil"/>
              <w:left w:val="nil"/>
              <w:bottom w:val="nil"/>
              <w:right w:val="nil"/>
            </w:tcBorders>
            <w:vAlign w:val="center"/>
          </w:tcPr>
          <w:p w:rsidR="00411F87" w:rsidRPr="003B1054" w:rsidRDefault="00411F87" w:rsidP="00F73393">
            <w:pPr>
              <w:snapToGrid w:val="0"/>
              <w:spacing w:line="320" w:lineRule="exact"/>
              <w:ind w:right="480"/>
              <w:jc w:val="right"/>
              <w:rPr>
                <w:rFonts w:eastAsia="標楷體"/>
              </w:rPr>
            </w:pPr>
            <w:r>
              <w:rPr>
                <w:rFonts w:eastAsia="標楷體"/>
              </w:rPr>
              <w:t>4</w:t>
            </w:r>
            <w:r>
              <w:rPr>
                <w:rFonts w:eastAsia="標楷體" w:hint="eastAsia"/>
              </w:rPr>
              <w:t>6</w:t>
            </w:r>
            <w:r w:rsidRPr="003B1054">
              <w:rPr>
                <w:rFonts w:eastAsia="標楷體"/>
              </w:rPr>
              <w:t>.</w:t>
            </w:r>
            <w:r>
              <w:rPr>
                <w:rFonts w:eastAsia="標楷體" w:hint="eastAsia"/>
              </w:rPr>
              <w:t>7</w:t>
            </w:r>
            <w:r w:rsidRPr="003B1054">
              <w:rPr>
                <w:rFonts w:eastAsia="標楷體"/>
              </w:rPr>
              <w:t xml:space="preserve"> </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w:t>
            </w:r>
            <w:r>
              <w:rPr>
                <w:rFonts w:eastAsia="標楷體" w:hint="eastAsia"/>
                <w:b/>
                <w:bCs/>
              </w:rPr>
              <w:t>8</w:t>
            </w:r>
            <w:r w:rsidRPr="003B1054">
              <w:rPr>
                <w:rFonts w:eastAsia="標楷體"/>
                <w:b/>
                <w:bCs/>
              </w:rPr>
              <w:t>年</w:t>
            </w:r>
            <w:r w:rsidRPr="00B120C0">
              <w:rPr>
                <w:rFonts w:eastAsia="標楷體" w:hint="eastAsia"/>
                <w:b/>
                <w:bCs/>
              </w:rPr>
              <w:t>1~2</w:t>
            </w:r>
            <w:r w:rsidRPr="00B120C0">
              <w:rPr>
                <w:rFonts w:eastAsia="標楷體" w:hint="eastAsia"/>
                <w:b/>
                <w:bCs/>
              </w:rPr>
              <w:t>月</w:t>
            </w:r>
          </w:p>
        </w:tc>
        <w:tc>
          <w:tcPr>
            <w:tcW w:w="1800" w:type="dxa"/>
            <w:tcBorders>
              <w:top w:val="nil"/>
              <w:left w:val="single" w:sz="4" w:space="0" w:color="auto"/>
              <w:bottom w:val="nil"/>
              <w:right w:val="nil"/>
            </w:tcBorders>
            <w:vAlign w:val="bottom"/>
          </w:tcPr>
          <w:p w:rsidR="00411F87" w:rsidRPr="004A2080" w:rsidRDefault="00411F87" w:rsidP="00F73393">
            <w:pPr>
              <w:snapToGrid w:val="0"/>
              <w:spacing w:line="320" w:lineRule="exact"/>
              <w:ind w:right="480"/>
              <w:jc w:val="right"/>
              <w:rPr>
                <w:rFonts w:eastAsia="標楷體"/>
                <w:b/>
              </w:rPr>
            </w:pPr>
            <w:r w:rsidRPr="004A2080">
              <w:rPr>
                <w:rFonts w:eastAsia="標楷體"/>
                <w:b/>
              </w:rPr>
              <w:t>476.</w:t>
            </w:r>
            <w:r w:rsidR="001837CA">
              <w:rPr>
                <w:rFonts w:eastAsia="標楷體" w:hint="eastAsia"/>
                <w:b/>
              </w:rPr>
              <w:t>9</w:t>
            </w:r>
          </w:p>
        </w:tc>
        <w:tc>
          <w:tcPr>
            <w:tcW w:w="1233" w:type="dxa"/>
            <w:tcBorders>
              <w:top w:val="nil"/>
              <w:left w:val="nil"/>
              <w:bottom w:val="nil"/>
              <w:right w:val="nil"/>
            </w:tcBorders>
            <w:vAlign w:val="bottom"/>
          </w:tcPr>
          <w:p w:rsidR="00411F87" w:rsidRPr="004A2080" w:rsidRDefault="00411F87" w:rsidP="00F73393">
            <w:pPr>
              <w:snapToGrid w:val="0"/>
              <w:spacing w:line="320" w:lineRule="exact"/>
              <w:ind w:right="296"/>
              <w:jc w:val="right"/>
              <w:rPr>
                <w:rFonts w:eastAsia="標楷體"/>
                <w:b/>
              </w:rPr>
            </w:pPr>
            <w:r w:rsidRPr="004A2080">
              <w:rPr>
                <w:rFonts w:eastAsia="標楷體"/>
                <w:b/>
              </w:rPr>
              <w:t xml:space="preserve">-4.1 </w:t>
            </w:r>
          </w:p>
        </w:tc>
        <w:tc>
          <w:tcPr>
            <w:tcW w:w="1800" w:type="dxa"/>
            <w:tcBorders>
              <w:top w:val="nil"/>
              <w:left w:val="nil"/>
              <w:bottom w:val="nil"/>
              <w:right w:val="nil"/>
            </w:tcBorders>
            <w:vAlign w:val="bottom"/>
          </w:tcPr>
          <w:p w:rsidR="00411F87" w:rsidRPr="004A2080" w:rsidRDefault="00411F87" w:rsidP="00F73393">
            <w:pPr>
              <w:snapToGrid w:val="0"/>
              <w:spacing w:line="320" w:lineRule="exact"/>
              <w:ind w:right="480"/>
              <w:jc w:val="right"/>
              <w:rPr>
                <w:rFonts w:eastAsia="標楷體"/>
                <w:b/>
              </w:rPr>
            </w:pPr>
            <w:r w:rsidRPr="004A2080">
              <w:rPr>
                <w:rFonts w:eastAsia="標楷體"/>
                <w:b/>
              </w:rPr>
              <w:t>418.5</w:t>
            </w:r>
          </w:p>
        </w:tc>
        <w:tc>
          <w:tcPr>
            <w:tcW w:w="1440" w:type="dxa"/>
            <w:tcBorders>
              <w:top w:val="nil"/>
              <w:left w:val="nil"/>
              <w:bottom w:val="nil"/>
              <w:right w:val="nil"/>
            </w:tcBorders>
            <w:vAlign w:val="bottom"/>
          </w:tcPr>
          <w:p w:rsidR="00411F87" w:rsidRPr="004A2080" w:rsidRDefault="00411F87" w:rsidP="00F73393">
            <w:pPr>
              <w:snapToGrid w:val="0"/>
              <w:spacing w:line="320" w:lineRule="exact"/>
              <w:ind w:right="417"/>
              <w:jc w:val="right"/>
              <w:rPr>
                <w:rFonts w:eastAsia="標楷體"/>
                <w:b/>
              </w:rPr>
            </w:pPr>
            <w:r w:rsidRPr="004A2080">
              <w:rPr>
                <w:rFonts w:eastAsia="標楷體"/>
                <w:b/>
              </w:rPr>
              <w:t xml:space="preserve">-4.8 </w:t>
            </w:r>
          </w:p>
        </w:tc>
        <w:tc>
          <w:tcPr>
            <w:tcW w:w="1460" w:type="dxa"/>
            <w:tcBorders>
              <w:top w:val="nil"/>
              <w:left w:val="nil"/>
              <w:bottom w:val="nil"/>
              <w:right w:val="nil"/>
            </w:tcBorders>
            <w:vAlign w:val="bottom"/>
          </w:tcPr>
          <w:p w:rsidR="00411F87" w:rsidRPr="004A2080" w:rsidRDefault="00411F87" w:rsidP="00F73393">
            <w:pPr>
              <w:snapToGrid w:val="0"/>
              <w:spacing w:line="320" w:lineRule="exact"/>
              <w:ind w:right="480"/>
              <w:jc w:val="right"/>
              <w:rPr>
                <w:rFonts w:eastAsia="標楷體"/>
                <w:b/>
              </w:rPr>
            </w:pPr>
            <w:r w:rsidRPr="004A2080">
              <w:rPr>
                <w:rFonts w:eastAsia="標楷體"/>
                <w:b/>
              </w:rPr>
              <w:t>58.3</w:t>
            </w:r>
          </w:p>
        </w:tc>
      </w:tr>
      <w:tr w:rsidR="00411F87" w:rsidRPr="003B1054" w:rsidTr="00F73393">
        <w:trPr>
          <w:trHeight w:val="351"/>
        </w:trPr>
        <w:tc>
          <w:tcPr>
            <w:tcW w:w="1544" w:type="dxa"/>
            <w:tcBorders>
              <w:top w:val="nil"/>
              <w:left w:val="nil"/>
              <w:bottom w:val="nil"/>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bCs/>
              </w:rPr>
              <w:t>1</w:t>
            </w:r>
            <w:r w:rsidRPr="003B1054">
              <w:rPr>
                <w:rFonts w:eastAsia="標楷體"/>
                <w:bCs/>
              </w:rPr>
              <w:t>月</w:t>
            </w:r>
          </w:p>
        </w:tc>
        <w:tc>
          <w:tcPr>
            <w:tcW w:w="1800" w:type="dxa"/>
            <w:tcBorders>
              <w:top w:val="nil"/>
              <w:left w:val="single" w:sz="4" w:space="0" w:color="auto"/>
              <w:bottom w:val="nil"/>
              <w:right w:val="nil"/>
            </w:tcBorders>
            <w:vAlign w:val="bottom"/>
          </w:tcPr>
          <w:p w:rsidR="00411F87" w:rsidRPr="004A2080" w:rsidRDefault="00411F87" w:rsidP="00F73393">
            <w:pPr>
              <w:snapToGrid w:val="0"/>
              <w:spacing w:line="320" w:lineRule="exact"/>
              <w:ind w:right="480"/>
              <w:jc w:val="right"/>
              <w:rPr>
                <w:rFonts w:eastAsia="標楷體"/>
              </w:rPr>
            </w:pPr>
            <w:r w:rsidRPr="004A2080">
              <w:rPr>
                <w:rFonts w:eastAsia="標楷體"/>
              </w:rPr>
              <w:t>272.9</w:t>
            </w:r>
          </w:p>
        </w:tc>
        <w:tc>
          <w:tcPr>
            <w:tcW w:w="1233" w:type="dxa"/>
            <w:tcBorders>
              <w:top w:val="nil"/>
              <w:left w:val="nil"/>
              <w:bottom w:val="nil"/>
              <w:right w:val="nil"/>
            </w:tcBorders>
            <w:vAlign w:val="bottom"/>
          </w:tcPr>
          <w:p w:rsidR="00411F87" w:rsidRPr="004A2080" w:rsidRDefault="00411F87" w:rsidP="00F73393">
            <w:pPr>
              <w:snapToGrid w:val="0"/>
              <w:spacing w:line="320" w:lineRule="exact"/>
              <w:ind w:right="296"/>
              <w:jc w:val="right"/>
              <w:rPr>
                <w:rFonts w:eastAsia="標楷體"/>
              </w:rPr>
            </w:pPr>
            <w:r w:rsidRPr="004A2080">
              <w:rPr>
                <w:rFonts w:eastAsia="標楷體"/>
              </w:rPr>
              <w:t xml:space="preserve">-0.3 </w:t>
            </w:r>
          </w:p>
        </w:tc>
        <w:tc>
          <w:tcPr>
            <w:tcW w:w="1800" w:type="dxa"/>
            <w:tcBorders>
              <w:top w:val="nil"/>
              <w:left w:val="nil"/>
              <w:bottom w:val="nil"/>
              <w:right w:val="nil"/>
            </w:tcBorders>
            <w:vAlign w:val="bottom"/>
          </w:tcPr>
          <w:p w:rsidR="00411F87" w:rsidRPr="004A2080" w:rsidRDefault="00411F87" w:rsidP="00F73393">
            <w:pPr>
              <w:snapToGrid w:val="0"/>
              <w:spacing w:line="320" w:lineRule="exact"/>
              <w:ind w:right="480"/>
              <w:jc w:val="right"/>
              <w:rPr>
                <w:rFonts w:eastAsia="標楷體"/>
              </w:rPr>
            </w:pPr>
            <w:r w:rsidRPr="004A2080">
              <w:rPr>
                <w:rFonts w:eastAsia="標楷體"/>
              </w:rPr>
              <w:t>263.8</w:t>
            </w:r>
          </w:p>
        </w:tc>
        <w:tc>
          <w:tcPr>
            <w:tcW w:w="1440" w:type="dxa"/>
            <w:tcBorders>
              <w:top w:val="nil"/>
              <w:left w:val="nil"/>
              <w:bottom w:val="nil"/>
              <w:right w:val="nil"/>
            </w:tcBorders>
            <w:vAlign w:val="bottom"/>
          </w:tcPr>
          <w:p w:rsidR="00411F87" w:rsidRPr="004A2080" w:rsidRDefault="00411F87" w:rsidP="00F73393">
            <w:pPr>
              <w:snapToGrid w:val="0"/>
              <w:spacing w:line="320" w:lineRule="exact"/>
              <w:ind w:right="417"/>
              <w:jc w:val="right"/>
              <w:rPr>
                <w:rFonts w:eastAsia="標楷體"/>
              </w:rPr>
            </w:pPr>
            <w:r w:rsidRPr="004A2080">
              <w:rPr>
                <w:rFonts w:eastAsia="標楷體"/>
              </w:rPr>
              <w:t xml:space="preserve">6.8 </w:t>
            </w:r>
          </w:p>
        </w:tc>
        <w:tc>
          <w:tcPr>
            <w:tcW w:w="1460" w:type="dxa"/>
            <w:tcBorders>
              <w:top w:val="nil"/>
              <w:left w:val="nil"/>
              <w:bottom w:val="nil"/>
              <w:right w:val="nil"/>
            </w:tcBorders>
            <w:vAlign w:val="bottom"/>
          </w:tcPr>
          <w:p w:rsidR="00411F87" w:rsidRPr="004A2080" w:rsidRDefault="00411F87" w:rsidP="00F73393">
            <w:pPr>
              <w:snapToGrid w:val="0"/>
              <w:spacing w:line="320" w:lineRule="exact"/>
              <w:ind w:right="480"/>
              <w:jc w:val="right"/>
              <w:rPr>
                <w:rFonts w:eastAsia="標楷體"/>
              </w:rPr>
            </w:pPr>
            <w:r w:rsidRPr="004A2080">
              <w:rPr>
                <w:rFonts w:eastAsia="標楷體"/>
              </w:rPr>
              <w:t>9.1</w:t>
            </w:r>
          </w:p>
        </w:tc>
      </w:tr>
      <w:tr w:rsidR="00411F87" w:rsidRPr="003B1054" w:rsidTr="00F73393">
        <w:trPr>
          <w:trHeight w:val="351"/>
        </w:trPr>
        <w:tc>
          <w:tcPr>
            <w:tcW w:w="1544" w:type="dxa"/>
            <w:tcBorders>
              <w:top w:val="nil"/>
              <w:left w:val="nil"/>
              <w:bottom w:val="single" w:sz="4" w:space="0" w:color="auto"/>
              <w:right w:val="single" w:sz="4" w:space="0" w:color="auto"/>
            </w:tcBorders>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2</w:t>
            </w:r>
            <w:r>
              <w:rPr>
                <w:rFonts w:eastAsia="標楷體"/>
                <w:bCs/>
              </w:rPr>
              <w:t>月</w:t>
            </w:r>
          </w:p>
        </w:tc>
        <w:tc>
          <w:tcPr>
            <w:tcW w:w="1800" w:type="dxa"/>
            <w:tcBorders>
              <w:top w:val="nil"/>
              <w:left w:val="single" w:sz="4" w:space="0" w:color="auto"/>
              <w:bottom w:val="single" w:sz="4" w:space="0" w:color="auto"/>
              <w:right w:val="nil"/>
            </w:tcBorders>
            <w:vAlign w:val="bottom"/>
          </w:tcPr>
          <w:p w:rsidR="00411F87" w:rsidRPr="004A2080" w:rsidRDefault="00411F87" w:rsidP="00F73393">
            <w:pPr>
              <w:snapToGrid w:val="0"/>
              <w:spacing w:line="320" w:lineRule="exact"/>
              <w:ind w:right="480"/>
              <w:jc w:val="right"/>
              <w:rPr>
                <w:rFonts w:eastAsia="標楷體"/>
              </w:rPr>
            </w:pPr>
            <w:r w:rsidRPr="004A2080">
              <w:rPr>
                <w:rFonts w:eastAsia="標楷體"/>
              </w:rPr>
              <w:t>203.9</w:t>
            </w:r>
          </w:p>
        </w:tc>
        <w:tc>
          <w:tcPr>
            <w:tcW w:w="1233" w:type="dxa"/>
            <w:tcBorders>
              <w:top w:val="nil"/>
              <w:left w:val="nil"/>
              <w:bottom w:val="single" w:sz="4" w:space="0" w:color="auto"/>
              <w:right w:val="nil"/>
            </w:tcBorders>
            <w:vAlign w:val="bottom"/>
          </w:tcPr>
          <w:p w:rsidR="00411F87" w:rsidRPr="004A2080" w:rsidRDefault="00411F87" w:rsidP="00F73393">
            <w:pPr>
              <w:snapToGrid w:val="0"/>
              <w:spacing w:line="320" w:lineRule="exact"/>
              <w:ind w:right="296"/>
              <w:jc w:val="right"/>
              <w:rPr>
                <w:rFonts w:eastAsia="標楷體"/>
              </w:rPr>
            </w:pPr>
            <w:r w:rsidRPr="004A2080">
              <w:rPr>
                <w:rFonts w:eastAsia="標楷體"/>
              </w:rPr>
              <w:t xml:space="preserve">-8.8 </w:t>
            </w:r>
          </w:p>
        </w:tc>
        <w:tc>
          <w:tcPr>
            <w:tcW w:w="1800" w:type="dxa"/>
            <w:tcBorders>
              <w:top w:val="nil"/>
              <w:left w:val="nil"/>
              <w:bottom w:val="single" w:sz="4" w:space="0" w:color="auto"/>
              <w:right w:val="nil"/>
            </w:tcBorders>
            <w:vAlign w:val="bottom"/>
          </w:tcPr>
          <w:p w:rsidR="00411F87" w:rsidRPr="004A2080" w:rsidRDefault="00411F87" w:rsidP="00F73393">
            <w:pPr>
              <w:snapToGrid w:val="0"/>
              <w:spacing w:line="320" w:lineRule="exact"/>
              <w:ind w:right="480"/>
              <w:jc w:val="right"/>
              <w:rPr>
                <w:rFonts w:eastAsia="標楷體"/>
              </w:rPr>
            </w:pPr>
            <w:r w:rsidRPr="004A2080">
              <w:rPr>
                <w:rFonts w:eastAsia="標楷體"/>
              </w:rPr>
              <w:t>154.7</w:t>
            </w:r>
          </w:p>
        </w:tc>
        <w:tc>
          <w:tcPr>
            <w:tcW w:w="1440" w:type="dxa"/>
            <w:tcBorders>
              <w:top w:val="nil"/>
              <w:left w:val="nil"/>
              <w:bottom w:val="single" w:sz="4" w:space="0" w:color="auto"/>
              <w:right w:val="nil"/>
            </w:tcBorders>
            <w:vAlign w:val="bottom"/>
          </w:tcPr>
          <w:p w:rsidR="00411F87" w:rsidRPr="004A2080" w:rsidRDefault="00411F87" w:rsidP="00F73393">
            <w:pPr>
              <w:snapToGrid w:val="0"/>
              <w:spacing w:line="320" w:lineRule="exact"/>
              <w:ind w:right="417"/>
              <w:jc w:val="right"/>
              <w:rPr>
                <w:rFonts w:eastAsia="標楷體"/>
              </w:rPr>
            </w:pPr>
            <w:r w:rsidRPr="004A2080">
              <w:rPr>
                <w:rFonts w:eastAsia="標楷體"/>
              </w:rPr>
              <w:t xml:space="preserve">-19.7 </w:t>
            </w:r>
          </w:p>
        </w:tc>
        <w:tc>
          <w:tcPr>
            <w:tcW w:w="1460" w:type="dxa"/>
            <w:tcBorders>
              <w:top w:val="nil"/>
              <w:left w:val="nil"/>
              <w:bottom w:val="single" w:sz="4" w:space="0" w:color="auto"/>
              <w:right w:val="nil"/>
            </w:tcBorders>
            <w:vAlign w:val="bottom"/>
          </w:tcPr>
          <w:p w:rsidR="00411F87" w:rsidRPr="004A2080" w:rsidRDefault="00411F87" w:rsidP="00F73393">
            <w:pPr>
              <w:snapToGrid w:val="0"/>
              <w:spacing w:line="320" w:lineRule="exact"/>
              <w:ind w:right="480"/>
              <w:jc w:val="right"/>
              <w:rPr>
                <w:rFonts w:eastAsia="標楷體"/>
              </w:rPr>
            </w:pPr>
            <w:r w:rsidRPr="004A2080">
              <w:rPr>
                <w:rFonts w:eastAsia="標楷體"/>
              </w:rPr>
              <w:t>49.3</w:t>
            </w:r>
          </w:p>
        </w:tc>
      </w:tr>
    </w:tbl>
    <w:p w:rsidR="00411F87" w:rsidRPr="003B1054" w:rsidRDefault="00411F87" w:rsidP="00411F87">
      <w:pPr>
        <w:spacing w:line="300" w:lineRule="exact"/>
        <w:rPr>
          <w:rFonts w:eastAsia="標楷體"/>
        </w:rPr>
      </w:pPr>
      <w:r w:rsidRPr="003B1054">
        <w:rPr>
          <w:rFonts w:eastAsia="標楷體"/>
          <w:sz w:val="22"/>
          <w:szCs w:val="22"/>
        </w:rPr>
        <w:t>資料來源：財政部進出口貿易統計。</w:t>
      </w:r>
    </w:p>
    <w:p w:rsidR="00411F87" w:rsidRPr="003B1054" w:rsidRDefault="00411F87" w:rsidP="00411F87">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t>２、</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Pr="003B1054">
        <w:rPr>
          <w:rFonts w:eastAsia="標楷體"/>
          <w:b/>
          <w:bCs/>
          <w:kern w:val="0"/>
          <w:sz w:val="28"/>
          <w:szCs w:val="20"/>
        </w:rPr>
        <w:t>我對主要國家</w:t>
      </w:r>
      <w:r w:rsidRPr="003B1054">
        <w:rPr>
          <w:rFonts w:eastAsia="標楷體"/>
          <w:b/>
          <w:bCs/>
          <w:kern w:val="0"/>
          <w:sz w:val="28"/>
          <w:szCs w:val="20"/>
        </w:rPr>
        <w:t>(</w:t>
      </w:r>
      <w:r w:rsidRPr="003B1054">
        <w:rPr>
          <w:rFonts w:eastAsia="標楷體"/>
          <w:b/>
          <w:bCs/>
          <w:kern w:val="0"/>
          <w:sz w:val="28"/>
          <w:szCs w:val="20"/>
        </w:rPr>
        <w:t>地區</w:t>
      </w:r>
      <w:r w:rsidRPr="003B1054">
        <w:rPr>
          <w:rFonts w:eastAsia="標楷體"/>
          <w:b/>
          <w:bCs/>
          <w:kern w:val="0"/>
          <w:sz w:val="28"/>
          <w:szCs w:val="20"/>
        </w:rPr>
        <w:t>)</w:t>
      </w:r>
      <w:r w:rsidRPr="003B1054">
        <w:rPr>
          <w:rFonts w:eastAsia="標楷體"/>
          <w:b/>
          <w:bCs/>
          <w:kern w:val="0"/>
          <w:sz w:val="28"/>
          <w:szCs w:val="20"/>
        </w:rPr>
        <w:t>出口增幅最多為</w:t>
      </w:r>
      <w:r>
        <w:rPr>
          <w:rFonts w:eastAsia="標楷體" w:hint="eastAsia"/>
          <w:b/>
          <w:bCs/>
          <w:kern w:val="0"/>
          <w:sz w:val="28"/>
          <w:szCs w:val="20"/>
        </w:rPr>
        <w:t>美國</w:t>
      </w:r>
      <w:r w:rsidRPr="003B1054">
        <w:rPr>
          <w:rFonts w:eastAsia="標楷體"/>
          <w:b/>
          <w:bCs/>
          <w:kern w:val="0"/>
          <w:sz w:val="28"/>
          <w:szCs w:val="20"/>
        </w:rPr>
        <w:t>，進口為</w:t>
      </w:r>
      <w:r>
        <w:rPr>
          <w:rFonts w:eastAsia="標楷體" w:hint="eastAsia"/>
          <w:b/>
          <w:bCs/>
          <w:kern w:val="0"/>
          <w:sz w:val="28"/>
          <w:szCs w:val="20"/>
        </w:rPr>
        <w:t>荷蘭</w:t>
      </w:r>
    </w:p>
    <w:p w:rsidR="00411F87" w:rsidRPr="003B1054" w:rsidRDefault="00411F87" w:rsidP="00411F87">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2</w:t>
      </w:r>
      <w:r>
        <w:rPr>
          <w:rFonts w:eastAsia="標楷體" w:hint="eastAsia"/>
          <w:bCs/>
          <w:sz w:val="28"/>
          <w:szCs w:val="22"/>
        </w:rPr>
        <w:t>月</w:t>
      </w:r>
      <w:r w:rsidRPr="003B1054">
        <w:rPr>
          <w:rFonts w:eastAsia="標楷體"/>
          <w:bCs/>
          <w:sz w:val="28"/>
          <w:szCs w:val="22"/>
        </w:rPr>
        <w:t>我對主要國家</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出口增幅最多為</w:t>
      </w:r>
      <w:r w:rsidRPr="00282E10">
        <w:rPr>
          <w:rFonts w:eastAsia="標楷體" w:hint="eastAsia"/>
          <w:bCs/>
          <w:sz w:val="28"/>
          <w:szCs w:val="22"/>
        </w:rPr>
        <w:t>美國</w:t>
      </w:r>
      <w:r w:rsidRPr="003B1054">
        <w:rPr>
          <w:rFonts w:eastAsia="標楷體"/>
          <w:bCs/>
          <w:sz w:val="28"/>
          <w:szCs w:val="22"/>
        </w:rPr>
        <w:t>，為</w:t>
      </w:r>
      <w:r>
        <w:rPr>
          <w:rFonts w:eastAsia="標楷體" w:hint="eastAsia"/>
          <w:bCs/>
          <w:sz w:val="28"/>
          <w:szCs w:val="22"/>
        </w:rPr>
        <w:t>13</w:t>
      </w:r>
      <w:r w:rsidRPr="003B1054">
        <w:rPr>
          <w:rFonts w:eastAsia="標楷體"/>
          <w:bCs/>
          <w:sz w:val="28"/>
          <w:szCs w:val="22"/>
        </w:rPr>
        <w:t>.</w:t>
      </w:r>
      <w:r>
        <w:rPr>
          <w:rFonts w:eastAsia="標楷體" w:hint="eastAsia"/>
          <w:bCs/>
          <w:sz w:val="28"/>
          <w:szCs w:val="22"/>
        </w:rPr>
        <w:t>5</w:t>
      </w:r>
      <w:r w:rsidRPr="003B1054">
        <w:rPr>
          <w:rFonts w:eastAsia="標楷體"/>
          <w:bCs/>
          <w:sz w:val="28"/>
          <w:szCs w:val="22"/>
        </w:rPr>
        <w:t>%</w:t>
      </w:r>
      <w:r w:rsidRPr="003B1054">
        <w:rPr>
          <w:rFonts w:eastAsia="標楷體"/>
          <w:bCs/>
          <w:sz w:val="28"/>
          <w:szCs w:val="22"/>
        </w:rPr>
        <w:t>；進口增幅最多為</w:t>
      </w:r>
      <w:r w:rsidRPr="00282E10">
        <w:rPr>
          <w:rFonts w:eastAsia="標楷體" w:hint="eastAsia"/>
          <w:bCs/>
          <w:sz w:val="28"/>
          <w:szCs w:val="22"/>
        </w:rPr>
        <w:t>荷蘭</w:t>
      </w:r>
      <w:r w:rsidRPr="003B1054">
        <w:rPr>
          <w:rFonts w:eastAsia="標楷體"/>
          <w:bCs/>
          <w:sz w:val="28"/>
          <w:szCs w:val="22"/>
        </w:rPr>
        <w:t>，為</w:t>
      </w:r>
      <w:r>
        <w:rPr>
          <w:rFonts w:eastAsia="標楷體" w:hint="eastAsia"/>
          <w:bCs/>
          <w:sz w:val="28"/>
          <w:szCs w:val="22"/>
        </w:rPr>
        <w:t>198</w:t>
      </w:r>
      <w:r w:rsidRPr="003B1054">
        <w:rPr>
          <w:rFonts w:eastAsia="標楷體"/>
          <w:bCs/>
          <w:sz w:val="28"/>
          <w:szCs w:val="22"/>
        </w:rPr>
        <w:t>.</w:t>
      </w:r>
      <w:r>
        <w:rPr>
          <w:rFonts w:eastAsia="標楷體" w:hint="eastAsia"/>
          <w:bCs/>
          <w:sz w:val="28"/>
          <w:szCs w:val="22"/>
        </w:rPr>
        <w:t>1</w:t>
      </w:r>
      <w:r w:rsidRPr="003B1054">
        <w:rPr>
          <w:rFonts w:eastAsia="標楷體"/>
          <w:bCs/>
          <w:sz w:val="28"/>
          <w:szCs w:val="22"/>
        </w:rPr>
        <w:t>%</w:t>
      </w:r>
      <w:r w:rsidRPr="003B1054">
        <w:rPr>
          <w:rFonts w:eastAsia="標楷體"/>
          <w:bCs/>
          <w:sz w:val="28"/>
          <w:szCs w:val="22"/>
        </w:rPr>
        <w:t>。</w:t>
      </w:r>
    </w:p>
    <w:p w:rsidR="00411F87" w:rsidRPr="003B1054" w:rsidRDefault="00411F87" w:rsidP="00411F87">
      <w:pPr>
        <w:numPr>
          <w:ilvl w:val="0"/>
          <w:numId w:val="2"/>
        </w:numPr>
        <w:snapToGrid w:val="0"/>
        <w:spacing w:beforeLines="50" w:before="180" w:line="300" w:lineRule="auto"/>
        <w:jc w:val="both"/>
        <w:rPr>
          <w:rFonts w:eastAsia="標楷體"/>
          <w:bCs/>
          <w:sz w:val="28"/>
          <w:szCs w:val="22"/>
        </w:rPr>
      </w:pPr>
      <w:r>
        <w:rPr>
          <w:rFonts w:eastAsia="標楷體"/>
          <w:bCs/>
          <w:sz w:val="28"/>
          <w:szCs w:val="22"/>
        </w:rPr>
        <w:t>2</w:t>
      </w:r>
      <w:r>
        <w:rPr>
          <w:rFonts w:eastAsia="標楷體"/>
          <w:bCs/>
          <w:sz w:val="28"/>
          <w:szCs w:val="22"/>
        </w:rPr>
        <w:t>月我對主要貿易夥伴出口，以</w:t>
      </w:r>
      <w:r>
        <w:rPr>
          <w:rFonts w:eastAsia="標楷體" w:hint="eastAsia"/>
          <w:bCs/>
          <w:sz w:val="28"/>
          <w:szCs w:val="22"/>
        </w:rPr>
        <w:t>美國</w:t>
      </w:r>
      <w:r w:rsidRPr="003B1054">
        <w:rPr>
          <w:rFonts w:eastAsia="標楷體"/>
          <w:bCs/>
          <w:sz w:val="28"/>
          <w:szCs w:val="22"/>
        </w:rPr>
        <w:t>增加</w:t>
      </w:r>
      <w:r>
        <w:rPr>
          <w:rFonts w:eastAsia="標楷體" w:hint="eastAsia"/>
          <w:bCs/>
          <w:sz w:val="28"/>
          <w:szCs w:val="22"/>
        </w:rPr>
        <w:t>13</w:t>
      </w:r>
      <w:r w:rsidRPr="003B1054">
        <w:rPr>
          <w:rFonts w:eastAsia="標楷體"/>
          <w:bCs/>
          <w:sz w:val="28"/>
          <w:szCs w:val="22"/>
        </w:rPr>
        <w:t>.</w:t>
      </w:r>
      <w:r>
        <w:rPr>
          <w:rFonts w:eastAsia="標楷體" w:hint="eastAsia"/>
          <w:bCs/>
          <w:sz w:val="28"/>
          <w:szCs w:val="22"/>
        </w:rPr>
        <w:t>5</w:t>
      </w:r>
      <w:r w:rsidRPr="003B1054">
        <w:rPr>
          <w:rFonts w:eastAsia="標楷體"/>
          <w:bCs/>
          <w:sz w:val="28"/>
          <w:szCs w:val="22"/>
        </w:rPr>
        <w:t>%</w:t>
      </w:r>
      <w:r>
        <w:rPr>
          <w:rFonts w:eastAsia="標楷體"/>
          <w:bCs/>
          <w:sz w:val="28"/>
          <w:szCs w:val="22"/>
        </w:rPr>
        <w:t>最多，</w:t>
      </w:r>
      <w:r w:rsidRPr="003B1054">
        <w:rPr>
          <w:rFonts w:eastAsia="標楷體"/>
          <w:bCs/>
          <w:sz w:val="28"/>
          <w:szCs w:val="22"/>
        </w:rPr>
        <w:t>新加坡增加</w:t>
      </w:r>
      <w:r>
        <w:rPr>
          <w:rFonts w:eastAsia="標楷體" w:hint="eastAsia"/>
          <w:bCs/>
          <w:sz w:val="28"/>
          <w:szCs w:val="22"/>
        </w:rPr>
        <w:t>3</w:t>
      </w:r>
      <w:r w:rsidRPr="003B1054">
        <w:rPr>
          <w:rFonts w:eastAsia="標楷體"/>
          <w:bCs/>
          <w:sz w:val="28"/>
          <w:szCs w:val="22"/>
        </w:rPr>
        <w:t>.</w:t>
      </w:r>
      <w:r>
        <w:rPr>
          <w:rFonts w:eastAsia="標楷體" w:hint="eastAsia"/>
          <w:bCs/>
          <w:sz w:val="28"/>
          <w:szCs w:val="22"/>
        </w:rPr>
        <w:t>3</w:t>
      </w:r>
      <w:r w:rsidRPr="003B1054">
        <w:rPr>
          <w:rFonts w:eastAsia="標楷體"/>
          <w:bCs/>
          <w:sz w:val="28"/>
          <w:szCs w:val="22"/>
        </w:rPr>
        <w:t>%</w:t>
      </w:r>
      <w:r w:rsidRPr="003B1054">
        <w:rPr>
          <w:rFonts w:eastAsia="標楷體"/>
          <w:bCs/>
          <w:sz w:val="28"/>
          <w:szCs w:val="22"/>
        </w:rPr>
        <w:t>，</w:t>
      </w:r>
      <w:r w:rsidR="001837CA" w:rsidRPr="003B1054">
        <w:rPr>
          <w:rFonts w:eastAsia="標楷體"/>
          <w:bCs/>
          <w:sz w:val="28"/>
          <w:szCs w:val="22"/>
        </w:rPr>
        <w:t>中國大陸</w:t>
      </w:r>
      <w:r w:rsidR="001837CA" w:rsidRPr="003B1054">
        <w:rPr>
          <w:rFonts w:eastAsia="標楷體"/>
          <w:bCs/>
          <w:sz w:val="28"/>
          <w:szCs w:val="22"/>
        </w:rPr>
        <w:t>(</w:t>
      </w:r>
      <w:r w:rsidR="001837CA" w:rsidRPr="003B1054">
        <w:rPr>
          <w:rFonts w:eastAsia="標楷體"/>
          <w:bCs/>
          <w:sz w:val="28"/>
          <w:szCs w:val="22"/>
        </w:rPr>
        <w:t>含香港</w:t>
      </w:r>
      <w:r w:rsidR="001837CA" w:rsidRPr="003B1054">
        <w:rPr>
          <w:rFonts w:eastAsia="標楷體"/>
          <w:bCs/>
          <w:sz w:val="28"/>
          <w:szCs w:val="22"/>
        </w:rPr>
        <w:t>)</w:t>
      </w:r>
      <w:r>
        <w:rPr>
          <w:rFonts w:eastAsia="標楷體" w:hint="eastAsia"/>
          <w:bCs/>
          <w:sz w:val="28"/>
          <w:szCs w:val="22"/>
        </w:rPr>
        <w:t>、</w:t>
      </w:r>
      <w:r w:rsidRPr="003B1054">
        <w:rPr>
          <w:rFonts w:eastAsia="標楷體"/>
          <w:bCs/>
          <w:sz w:val="28"/>
          <w:szCs w:val="22"/>
        </w:rPr>
        <w:t>日本及</w:t>
      </w:r>
      <w:r w:rsidR="001837CA">
        <w:rPr>
          <w:rFonts w:eastAsia="標楷體" w:hint="eastAsia"/>
          <w:bCs/>
          <w:sz w:val="28"/>
          <w:szCs w:val="22"/>
        </w:rPr>
        <w:t>韓</w:t>
      </w:r>
      <w:r w:rsidR="001837CA" w:rsidRPr="003B1054">
        <w:rPr>
          <w:rFonts w:eastAsia="標楷體"/>
          <w:bCs/>
          <w:sz w:val="28"/>
          <w:szCs w:val="22"/>
        </w:rPr>
        <w:t>國</w:t>
      </w:r>
      <w:r w:rsidRPr="003B1054">
        <w:rPr>
          <w:rFonts w:eastAsia="標楷體"/>
          <w:bCs/>
          <w:sz w:val="28"/>
          <w:szCs w:val="22"/>
        </w:rPr>
        <w:t>分別減少</w:t>
      </w:r>
      <w:r w:rsidR="001837CA">
        <w:rPr>
          <w:rFonts w:eastAsia="標楷體" w:hint="eastAsia"/>
          <w:bCs/>
          <w:sz w:val="28"/>
          <w:szCs w:val="22"/>
        </w:rPr>
        <w:t>10</w:t>
      </w:r>
      <w:r w:rsidR="001837CA" w:rsidRPr="003B1054">
        <w:rPr>
          <w:rFonts w:eastAsia="標楷體"/>
          <w:bCs/>
          <w:sz w:val="28"/>
          <w:szCs w:val="22"/>
        </w:rPr>
        <w:t>.</w:t>
      </w:r>
      <w:r w:rsidR="001837CA">
        <w:rPr>
          <w:rFonts w:eastAsia="標楷體" w:hint="eastAsia"/>
          <w:bCs/>
          <w:sz w:val="28"/>
          <w:szCs w:val="22"/>
        </w:rPr>
        <w:t>4</w:t>
      </w:r>
      <w:r w:rsidR="001837CA" w:rsidRPr="003B1054">
        <w:rPr>
          <w:rFonts w:eastAsia="標楷體"/>
          <w:bCs/>
          <w:sz w:val="28"/>
          <w:szCs w:val="22"/>
        </w:rPr>
        <w:t>%</w:t>
      </w:r>
      <w:r>
        <w:rPr>
          <w:rFonts w:eastAsia="標楷體" w:hint="eastAsia"/>
          <w:bCs/>
          <w:sz w:val="28"/>
          <w:szCs w:val="22"/>
        </w:rPr>
        <w:t>、</w:t>
      </w:r>
      <w:r>
        <w:rPr>
          <w:rFonts w:eastAsia="標楷體" w:hint="eastAsia"/>
          <w:bCs/>
          <w:sz w:val="28"/>
          <w:szCs w:val="22"/>
        </w:rPr>
        <w:t>4</w:t>
      </w:r>
      <w:r w:rsidRPr="003B1054">
        <w:rPr>
          <w:rFonts w:eastAsia="標楷體"/>
          <w:bCs/>
          <w:sz w:val="28"/>
          <w:szCs w:val="22"/>
        </w:rPr>
        <w:t>.</w:t>
      </w:r>
      <w:r>
        <w:rPr>
          <w:rFonts w:eastAsia="標楷體" w:hint="eastAsia"/>
          <w:bCs/>
          <w:sz w:val="28"/>
          <w:szCs w:val="22"/>
        </w:rPr>
        <w:t>4</w:t>
      </w:r>
      <w:r w:rsidRPr="003B1054">
        <w:rPr>
          <w:rFonts w:eastAsia="標楷體"/>
          <w:bCs/>
          <w:sz w:val="28"/>
          <w:szCs w:val="22"/>
        </w:rPr>
        <w:t>%</w:t>
      </w:r>
      <w:r w:rsidRPr="003B1054">
        <w:rPr>
          <w:rFonts w:eastAsia="標楷體"/>
          <w:bCs/>
          <w:sz w:val="28"/>
          <w:szCs w:val="22"/>
        </w:rPr>
        <w:t>及</w:t>
      </w:r>
      <w:r w:rsidR="001837CA">
        <w:rPr>
          <w:rFonts w:eastAsia="標楷體" w:hint="eastAsia"/>
          <w:bCs/>
          <w:sz w:val="28"/>
          <w:szCs w:val="22"/>
        </w:rPr>
        <w:t>0</w:t>
      </w:r>
      <w:r w:rsidR="001837CA" w:rsidRPr="003B1054">
        <w:rPr>
          <w:rFonts w:eastAsia="標楷體"/>
          <w:bCs/>
          <w:sz w:val="28"/>
          <w:szCs w:val="22"/>
        </w:rPr>
        <w:t>.</w:t>
      </w:r>
      <w:r w:rsidR="001837CA">
        <w:rPr>
          <w:rFonts w:eastAsia="標楷體" w:hint="eastAsia"/>
          <w:bCs/>
          <w:sz w:val="28"/>
          <w:szCs w:val="22"/>
        </w:rPr>
        <w:t>6</w:t>
      </w:r>
      <w:r w:rsidR="001837CA" w:rsidRPr="003B1054">
        <w:rPr>
          <w:rFonts w:eastAsia="標楷體"/>
          <w:bCs/>
          <w:sz w:val="28"/>
          <w:szCs w:val="22"/>
        </w:rPr>
        <w:t>%</w:t>
      </w:r>
      <w:r w:rsidRPr="003B1054">
        <w:rPr>
          <w:rFonts w:eastAsia="標楷體"/>
          <w:bCs/>
          <w:sz w:val="28"/>
          <w:szCs w:val="22"/>
        </w:rPr>
        <w:t>；進口</w:t>
      </w:r>
      <w:r>
        <w:rPr>
          <w:rFonts w:eastAsia="標楷體" w:hint="eastAsia"/>
          <w:bCs/>
          <w:sz w:val="28"/>
          <w:szCs w:val="22"/>
        </w:rPr>
        <w:t>則皆</w:t>
      </w:r>
      <w:r w:rsidRPr="00236C1B">
        <w:rPr>
          <w:rFonts w:eastAsia="標楷體" w:hint="eastAsia"/>
          <w:bCs/>
          <w:sz w:val="28"/>
          <w:szCs w:val="22"/>
        </w:rPr>
        <w:t>呈下滑</w:t>
      </w:r>
      <w:r>
        <w:rPr>
          <w:rFonts w:eastAsia="標楷體" w:hint="eastAsia"/>
          <w:bCs/>
          <w:sz w:val="28"/>
          <w:szCs w:val="22"/>
        </w:rPr>
        <w:t>，</w:t>
      </w:r>
      <w:r w:rsidRPr="003B1054">
        <w:rPr>
          <w:rFonts w:eastAsia="標楷體"/>
          <w:bCs/>
          <w:sz w:val="28"/>
          <w:szCs w:val="22"/>
        </w:rPr>
        <w:t>以中國大陸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Pr="003B1054">
        <w:rPr>
          <w:rFonts w:eastAsia="標楷體"/>
          <w:bCs/>
          <w:sz w:val="28"/>
          <w:szCs w:val="22"/>
        </w:rPr>
        <w:t>減少</w:t>
      </w:r>
      <w:r>
        <w:rPr>
          <w:rFonts w:eastAsia="標楷體" w:hint="eastAsia"/>
          <w:bCs/>
          <w:sz w:val="28"/>
          <w:szCs w:val="22"/>
        </w:rPr>
        <w:t>27</w:t>
      </w:r>
      <w:r w:rsidRPr="003B1054">
        <w:rPr>
          <w:rFonts w:eastAsia="標楷體"/>
          <w:bCs/>
          <w:sz w:val="28"/>
          <w:szCs w:val="22"/>
        </w:rPr>
        <w:t>.</w:t>
      </w:r>
      <w:r>
        <w:rPr>
          <w:rFonts w:eastAsia="標楷體" w:hint="eastAsia"/>
          <w:bCs/>
          <w:sz w:val="28"/>
          <w:szCs w:val="22"/>
        </w:rPr>
        <w:t>0</w:t>
      </w:r>
      <w:r w:rsidRPr="003B1054">
        <w:rPr>
          <w:rFonts w:eastAsia="標楷體"/>
          <w:bCs/>
          <w:sz w:val="28"/>
          <w:szCs w:val="22"/>
        </w:rPr>
        <w:t>%</w:t>
      </w:r>
      <w:r w:rsidRPr="003B1054">
        <w:rPr>
          <w:rFonts w:eastAsia="標楷體"/>
          <w:bCs/>
          <w:sz w:val="28"/>
          <w:szCs w:val="22"/>
        </w:rPr>
        <w:t>最多，</w:t>
      </w:r>
      <w:r w:rsidR="001837CA" w:rsidRPr="003B1054">
        <w:rPr>
          <w:rFonts w:eastAsia="標楷體"/>
          <w:bCs/>
          <w:sz w:val="28"/>
          <w:szCs w:val="22"/>
        </w:rPr>
        <w:t>新加坡</w:t>
      </w:r>
      <w:r w:rsidR="001837CA">
        <w:rPr>
          <w:rFonts w:eastAsia="標楷體" w:hint="eastAsia"/>
          <w:bCs/>
          <w:sz w:val="28"/>
          <w:szCs w:val="22"/>
        </w:rPr>
        <w:t>、</w:t>
      </w:r>
      <w:r w:rsidR="001837CA" w:rsidRPr="003B1054">
        <w:rPr>
          <w:rFonts w:eastAsia="標楷體"/>
          <w:bCs/>
          <w:sz w:val="28"/>
          <w:szCs w:val="22"/>
        </w:rPr>
        <w:t>日本</w:t>
      </w:r>
      <w:r w:rsidR="001837CA">
        <w:rPr>
          <w:rFonts w:eastAsia="標楷體" w:hint="eastAsia"/>
          <w:bCs/>
          <w:sz w:val="28"/>
          <w:szCs w:val="22"/>
        </w:rPr>
        <w:t>、</w:t>
      </w:r>
      <w:r w:rsidR="001837CA" w:rsidRPr="003B1054">
        <w:rPr>
          <w:rFonts w:eastAsia="標楷體"/>
          <w:bCs/>
          <w:sz w:val="28"/>
          <w:szCs w:val="22"/>
        </w:rPr>
        <w:t>美國及</w:t>
      </w:r>
      <w:r w:rsidRPr="003B1054">
        <w:rPr>
          <w:rFonts w:eastAsia="標楷體"/>
          <w:bCs/>
          <w:sz w:val="28"/>
          <w:szCs w:val="22"/>
        </w:rPr>
        <w:t>韓</w:t>
      </w:r>
      <w:r>
        <w:rPr>
          <w:rFonts w:eastAsia="標楷體" w:hint="eastAsia"/>
          <w:bCs/>
          <w:sz w:val="28"/>
          <w:szCs w:val="22"/>
        </w:rPr>
        <w:t>國各</w:t>
      </w:r>
      <w:r w:rsidRPr="003B1054">
        <w:rPr>
          <w:rFonts w:eastAsia="標楷體"/>
          <w:bCs/>
          <w:sz w:val="28"/>
          <w:szCs w:val="22"/>
        </w:rPr>
        <w:t>減少</w:t>
      </w:r>
      <w:r w:rsidR="001837CA">
        <w:rPr>
          <w:rFonts w:eastAsia="標楷體" w:hint="eastAsia"/>
          <w:bCs/>
          <w:sz w:val="28"/>
          <w:szCs w:val="22"/>
        </w:rPr>
        <w:t>23</w:t>
      </w:r>
      <w:r w:rsidR="001837CA" w:rsidRPr="003B1054">
        <w:rPr>
          <w:rFonts w:eastAsia="標楷體"/>
          <w:bCs/>
          <w:sz w:val="28"/>
          <w:szCs w:val="22"/>
        </w:rPr>
        <w:t>.</w:t>
      </w:r>
      <w:r w:rsidR="001837CA">
        <w:rPr>
          <w:rFonts w:eastAsia="標楷體" w:hint="eastAsia"/>
          <w:bCs/>
          <w:sz w:val="28"/>
          <w:szCs w:val="22"/>
        </w:rPr>
        <w:t>3</w:t>
      </w:r>
      <w:r w:rsidR="001837CA" w:rsidRPr="003B1054">
        <w:rPr>
          <w:rFonts w:eastAsia="標楷體"/>
          <w:bCs/>
          <w:sz w:val="28"/>
          <w:szCs w:val="22"/>
        </w:rPr>
        <w:t>%</w:t>
      </w:r>
      <w:r w:rsidR="001837CA">
        <w:rPr>
          <w:rFonts w:eastAsia="標楷體" w:hint="eastAsia"/>
          <w:bCs/>
          <w:sz w:val="28"/>
          <w:szCs w:val="22"/>
        </w:rPr>
        <w:t>、</w:t>
      </w:r>
      <w:r w:rsidR="001837CA">
        <w:rPr>
          <w:rFonts w:eastAsia="標楷體" w:hint="eastAsia"/>
          <w:bCs/>
          <w:sz w:val="28"/>
          <w:szCs w:val="22"/>
        </w:rPr>
        <w:t>16</w:t>
      </w:r>
      <w:r w:rsidR="001837CA" w:rsidRPr="003B1054">
        <w:rPr>
          <w:rFonts w:eastAsia="標楷體"/>
          <w:bCs/>
          <w:sz w:val="28"/>
          <w:szCs w:val="22"/>
        </w:rPr>
        <w:t>.</w:t>
      </w:r>
      <w:r w:rsidR="001837CA">
        <w:rPr>
          <w:rFonts w:eastAsia="標楷體" w:hint="eastAsia"/>
          <w:bCs/>
          <w:sz w:val="28"/>
          <w:szCs w:val="22"/>
        </w:rPr>
        <w:t>0</w:t>
      </w:r>
      <w:r w:rsidR="001837CA" w:rsidRPr="003B1054">
        <w:rPr>
          <w:rFonts w:eastAsia="標楷體"/>
          <w:bCs/>
          <w:sz w:val="28"/>
          <w:szCs w:val="22"/>
        </w:rPr>
        <w:t>%</w:t>
      </w:r>
      <w:r w:rsidR="001837CA">
        <w:rPr>
          <w:rFonts w:eastAsia="標楷體" w:hint="eastAsia"/>
          <w:bCs/>
          <w:sz w:val="28"/>
          <w:szCs w:val="22"/>
        </w:rPr>
        <w:t>、</w:t>
      </w:r>
      <w:r w:rsidR="001837CA">
        <w:rPr>
          <w:rFonts w:eastAsia="標楷體" w:hint="eastAsia"/>
          <w:bCs/>
          <w:sz w:val="28"/>
          <w:szCs w:val="22"/>
        </w:rPr>
        <w:t>14.9</w:t>
      </w:r>
      <w:r w:rsidR="001837CA" w:rsidRPr="003B1054">
        <w:rPr>
          <w:rFonts w:eastAsia="標楷體"/>
          <w:bCs/>
          <w:sz w:val="28"/>
          <w:szCs w:val="22"/>
        </w:rPr>
        <w:t>%</w:t>
      </w:r>
      <w:r w:rsidR="001837CA">
        <w:rPr>
          <w:rFonts w:eastAsia="標楷體" w:hint="eastAsia"/>
          <w:bCs/>
          <w:sz w:val="28"/>
          <w:szCs w:val="22"/>
        </w:rPr>
        <w:t>及</w:t>
      </w:r>
      <w:r w:rsidRPr="003B1054">
        <w:rPr>
          <w:rFonts w:eastAsia="標楷體"/>
          <w:bCs/>
          <w:sz w:val="28"/>
          <w:szCs w:val="22"/>
        </w:rPr>
        <w:t>1</w:t>
      </w:r>
      <w:r>
        <w:rPr>
          <w:rFonts w:eastAsia="標楷體" w:hint="eastAsia"/>
          <w:bCs/>
          <w:sz w:val="28"/>
          <w:szCs w:val="22"/>
        </w:rPr>
        <w:t>1</w:t>
      </w:r>
      <w:r w:rsidRPr="003B1054">
        <w:rPr>
          <w:rFonts w:eastAsia="標楷體"/>
          <w:bCs/>
          <w:sz w:val="28"/>
          <w:szCs w:val="22"/>
        </w:rPr>
        <w:t>.</w:t>
      </w:r>
      <w:r>
        <w:rPr>
          <w:rFonts w:eastAsia="標楷體" w:hint="eastAsia"/>
          <w:bCs/>
          <w:sz w:val="28"/>
          <w:szCs w:val="22"/>
        </w:rPr>
        <w:t>7</w:t>
      </w:r>
      <w:r w:rsidRPr="003B1054">
        <w:rPr>
          <w:rFonts w:eastAsia="標楷體"/>
          <w:bCs/>
          <w:sz w:val="28"/>
          <w:szCs w:val="22"/>
        </w:rPr>
        <w:t>%</w:t>
      </w:r>
      <w:r w:rsidRPr="003B1054">
        <w:rPr>
          <w:rFonts w:eastAsia="標楷體"/>
          <w:bCs/>
          <w:sz w:val="28"/>
          <w:szCs w:val="22"/>
        </w:rPr>
        <w:t>。</w:t>
      </w:r>
    </w:p>
    <w:p w:rsidR="00411F87" w:rsidRPr="003B1054" w:rsidRDefault="00411F87" w:rsidP="00411F87">
      <w:pPr>
        <w:numPr>
          <w:ilvl w:val="0"/>
          <w:numId w:val="2"/>
        </w:numPr>
        <w:snapToGrid w:val="0"/>
        <w:spacing w:beforeLines="50" w:before="180" w:line="300" w:lineRule="auto"/>
        <w:jc w:val="both"/>
        <w:rPr>
          <w:rFonts w:eastAsia="標楷體"/>
          <w:bCs/>
          <w:sz w:val="28"/>
          <w:szCs w:val="22"/>
        </w:rPr>
      </w:pPr>
      <w:r>
        <w:rPr>
          <w:rFonts w:eastAsia="標楷體"/>
          <w:bCs/>
          <w:sz w:val="28"/>
          <w:szCs w:val="22"/>
        </w:rPr>
        <w:t>2</w:t>
      </w:r>
      <w:r>
        <w:rPr>
          <w:rFonts w:eastAsia="標楷體"/>
          <w:bCs/>
          <w:sz w:val="28"/>
          <w:szCs w:val="22"/>
        </w:rPr>
        <w:t>月</w:t>
      </w:r>
      <w:r w:rsidRPr="003B1054">
        <w:rPr>
          <w:rFonts w:eastAsia="標楷體"/>
          <w:bCs/>
          <w:sz w:val="28"/>
          <w:szCs w:val="22"/>
        </w:rPr>
        <w:t>以中國大陸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Pr="003B1054">
        <w:rPr>
          <w:rFonts w:eastAsia="標楷體"/>
          <w:bCs/>
          <w:sz w:val="28"/>
          <w:szCs w:val="22"/>
        </w:rPr>
        <w:t>為我最大出口國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001837CA" w:rsidRPr="001837CA">
        <w:rPr>
          <w:rFonts w:eastAsia="標楷體"/>
          <w:bCs/>
          <w:sz w:val="28"/>
          <w:szCs w:val="22"/>
        </w:rPr>
        <w:t xml:space="preserve"> </w:t>
      </w:r>
      <w:r w:rsidR="001837CA" w:rsidRPr="003B1054">
        <w:rPr>
          <w:rFonts w:eastAsia="標楷體"/>
          <w:bCs/>
          <w:sz w:val="28"/>
          <w:szCs w:val="22"/>
        </w:rPr>
        <w:t>，</w:t>
      </w:r>
      <w:r w:rsidRPr="003B1054">
        <w:rPr>
          <w:rFonts w:eastAsia="標楷體"/>
          <w:bCs/>
          <w:sz w:val="28"/>
          <w:szCs w:val="22"/>
        </w:rPr>
        <w:t>亦為主要出超來源國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，出超</w:t>
      </w:r>
      <w:r>
        <w:rPr>
          <w:rFonts w:eastAsia="標楷體" w:hint="eastAsia"/>
          <w:bCs/>
          <w:sz w:val="28"/>
          <w:szCs w:val="22"/>
        </w:rPr>
        <w:t>49</w:t>
      </w:r>
      <w:r w:rsidRPr="003B1054">
        <w:rPr>
          <w:rFonts w:eastAsia="標楷體"/>
          <w:bCs/>
          <w:sz w:val="28"/>
          <w:szCs w:val="22"/>
        </w:rPr>
        <w:t>.</w:t>
      </w:r>
      <w:r>
        <w:rPr>
          <w:rFonts w:eastAsia="標楷體" w:hint="eastAsia"/>
          <w:bCs/>
          <w:sz w:val="28"/>
          <w:szCs w:val="22"/>
        </w:rPr>
        <w:t>0</w:t>
      </w:r>
      <w:r w:rsidRPr="003B1054">
        <w:rPr>
          <w:rFonts w:eastAsia="標楷體"/>
          <w:bCs/>
          <w:sz w:val="28"/>
          <w:szCs w:val="22"/>
        </w:rPr>
        <w:t>億美元；</w:t>
      </w:r>
      <w:r w:rsidR="00EF5482">
        <w:rPr>
          <w:rFonts w:eastAsia="標楷體" w:hint="eastAsia"/>
          <w:bCs/>
          <w:sz w:val="28"/>
          <w:szCs w:val="22"/>
        </w:rPr>
        <w:t>日本為我</w:t>
      </w:r>
      <w:r w:rsidR="001837CA">
        <w:rPr>
          <w:rFonts w:eastAsia="標楷體" w:hint="eastAsia"/>
          <w:bCs/>
          <w:sz w:val="28"/>
          <w:szCs w:val="22"/>
        </w:rPr>
        <w:t>最大</w:t>
      </w:r>
      <w:r w:rsidR="001837CA" w:rsidRPr="003B1054">
        <w:rPr>
          <w:rFonts w:eastAsia="標楷體"/>
          <w:bCs/>
          <w:sz w:val="28"/>
          <w:szCs w:val="22"/>
        </w:rPr>
        <w:t>進口國</w:t>
      </w:r>
      <w:r w:rsidR="001837CA">
        <w:rPr>
          <w:rFonts w:eastAsia="標楷體" w:hint="eastAsia"/>
          <w:bCs/>
          <w:sz w:val="28"/>
          <w:szCs w:val="22"/>
        </w:rPr>
        <w:t>，亦為</w:t>
      </w:r>
      <w:r w:rsidRPr="003B1054">
        <w:rPr>
          <w:rFonts w:eastAsia="標楷體"/>
          <w:bCs/>
          <w:sz w:val="28"/>
          <w:szCs w:val="22"/>
        </w:rPr>
        <w:t>主要入超來源國，入超</w:t>
      </w:r>
      <w:r w:rsidRPr="003B1054">
        <w:rPr>
          <w:rFonts w:eastAsia="標楷體"/>
          <w:bCs/>
          <w:sz w:val="28"/>
          <w:szCs w:val="22"/>
        </w:rPr>
        <w:t>1</w:t>
      </w:r>
      <w:r>
        <w:rPr>
          <w:rFonts w:eastAsia="標楷體" w:hint="eastAsia"/>
          <w:bCs/>
          <w:sz w:val="28"/>
          <w:szCs w:val="22"/>
        </w:rPr>
        <w:t>3</w:t>
      </w:r>
      <w:r w:rsidRPr="003B1054">
        <w:rPr>
          <w:rFonts w:eastAsia="標楷體"/>
          <w:bCs/>
          <w:sz w:val="28"/>
          <w:szCs w:val="22"/>
        </w:rPr>
        <w:t>.</w:t>
      </w:r>
      <w:r>
        <w:rPr>
          <w:rFonts w:eastAsia="標楷體" w:hint="eastAsia"/>
          <w:bCs/>
          <w:sz w:val="28"/>
          <w:szCs w:val="22"/>
        </w:rPr>
        <w:t>1</w:t>
      </w:r>
      <w:r w:rsidRPr="003B1054">
        <w:rPr>
          <w:rFonts w:eastAsia="標楷體"/>
          <w:bCs/>
          <w:sz w:val="28"/>
          <w:szCs w:val="22"/>
        </w:rPr>
        <w:t>億美元。</w:t>
      </w:r>
    </w:p>
    <w:p w:rsidR="00411F87" w:rsidRPr="003B1054" w:rsidRDefault="00411F87" w:rsidP="00411F87">
      <w:pPr>
        <w:snapToGrid w:val="0"/>
        <w:spacing w:beforeLines="50" w:before="180" w:line="300" w:lineRule="auto"/>
        <w:ind w:left="480" w:right="-142"/>
        <w:jc w:val="both"/>
        <w:rPr>
          <w:rFonts w:eastAsia="標楷體"/>
          <w:bCs/>
          <w:sz w:val="28"/>
          <w:szCs w:val="22"/>
        </w:rPr>
      </w:pPr>
    </w:p>
    <w:p w:rsidR="00411F87" w:rsidRPr="003B1054" w:rsidRDefault="00411F87" w:rsidP="00411F87">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411F87" w:rsidRPr="003B1054" w:rsidRDefault="00411F87" w:rsidP="00411F87">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411F87" w:rsidRPr="0032186E" w:rsidTr="00F73393">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411F87" w:rsidRPr="0032186E" w:rsidRDefault="00411F87" w:rsidP="00F73393">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411F87" w:rsidRPr="0032186E" w:rsidRDefault="00411F87" w:rsidP="00F73393">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c>
          <w:tcPr>
            <w:tcW w:w="1046" w:type="dxa"/>
            <w:tcBorders>
              <w:top w:val="single" w:sz="4" w:space="0" w:color="auto"/>
              <w:left w:val="single" w:sz="4" w:space="0" w:color="auto"/>
              <w:bottom w:val="single" w:sz="4" w:space="0" w:color="auto"/>
              <w:right w:val="nil"/>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r>
      <w:tr w:rsidR="00411F87" w:rsidRPr="0032186E" w:rsidTr="00F73393">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411F87" w:rsidRPr="0032186E" w:rsidRDefault="00411F87" w:rsidP="00F73393">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7,458 </w:t>
            </w:r>
          </w:p>
        </w:tc>
        <w:tc>
          <w:tcPr>
            <w:tcW w:w="1047" w:type="dxa"/>
            <w:tcBorders>
              <w:top w:val="nil"/>
              <w:left w:val="nil"/>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2,988 </w:t>
            </w:r>
          </w:p>
        </w:tc>
        <w:tc>
          <w:tcPr>
            <w:tcW w:w="1046" w:type="dxa"/>
            <w:tcBorders>
              <w:top w:val="nil"/>
              <w:left w:val="nil"/>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1,544 </w:t>
            </w:r>
          </w:p>
        </w:tc>
        <w:tc>
          <w:tcPr>
            <w:tcW w:w="1047" w:type="dxa"/>
            <w:tcBorders>
              <w:top w:val="nil"/>
              <w:left w:val="nil"/>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1,183 </w:t>
            </w:r>
          </w:p>
        </w:tc>
        <w:tc>
          <w:tcPr>
            <w:tcW w:w="1046" w:type="dxa"/>
            <w:tcBorders>
              <w:top w:val="nil"/>
              <w:left w:val="nil"/>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1,033 </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36.6</w:t>
            </w:r>
          </w:p>
        </w:tc>
        <w:tc>
          <w:tcPr>
            <w:tcW w:w="1047" w:type="dxa"/>
            <w:tcBorders>
              <w:top w:val="nil"/>
              <w:left w:val="nil"/>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14.7</w:t>
            </w:r>
          </w:p>
        </w:tc>
        <w:tc>
          <w:tcPr>
            <w:tcW w:w="1046" w:type="dxa"/>
            <w:tcBorders>
              <w:top w:val="nil"/>
              <w:left w:val="nil"/>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7.6</w:t>
            </w:r>
          </w:p>
        </w:tc>
        <w:tc>
          <w:tcPr>
            <w:tcW w:w="1047" w:type="dxa"/>
            <w:tcBorders>
              <w:top w:val="nil"/>
              <w:left w:val="nil"/>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5.8</w:t>
            </w:r>
          </w:p>
        </w:tc>
        <w:tc>
          <w:tcPr>
            <w:tcW w:w="1046" w:type="dxa"/>
            <w:tcBorders>
              <w:top w:val="nil"/>
              <w:left w:val="nil"/>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5.1</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-10.4 </w:t>
            </w:r>
          </w:p>
        </w:tc>
        <w:tc>
          <w:tcPr>
            <w:tcW w:w="1047"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13.5 </w:t>
            </w:r>
          </w:p>
        </w:tc>
        <w:tc>
          <w:tcPr>
            <w:tcW w:w="1046"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-4.4 </w:t>
            </w:r>
          </w:p>
        </w:tc>
        <w:tc>
          <w:tcPr>
            <w:tcW w:w="1047"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-0.6 </w:t>
            </w:r>
          </w:p>
        </w:tc>
        <w:tc>
          <w:tcPr>
            <w:tcW w:w="1046"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3.3 </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17,776</w:t>
            </w:r>
          </w:p>
        </w:tc>
        <w:tc>
          <w:tcPr>
            <w:tcW w:w="1047"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6,785</w:t>
            </w:r>
          </w:p>
        </w:tc>
        <w:tc>
          <w:tcPr>
            <w:tcW w:w="1046"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3,703</w:t>
            </w:r>
          </w:p>
        </w:tc>
        <w:tc>
          <w:tcPr>
            <w:tcW w:w="1047"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2,564</w:t>
            </w:r>
          </w:p>
        </w:tc>
        <w:tc>
          <w:tcPr>
            <w:tcW w:w="1046"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2,496</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37.3</w:t>
            </w:r>
          </w:p>
        </w:tc>
        <w:tc>
          <w:tcPr>
            <w:tcW w:w="1047"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14.2</w:t>
            </w:r>
          </w:p>
        </w:tc>
        <w:tc>
          <w:tcPr>
            <w:tcW w:w="1046"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7.8</w:t>
            </w:r>
          </w:p>
        </w:tc>
        <w:tc>
          <w:tcPr>
            <w:tcW w:w="1047"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5.4</w:t>
            </w:r>
          </w:p>
        </w:tc>
        <w:tc>
          <w:tcPr>
            <w:tcW w:w="1046"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5.2</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-8.7 </w:t>
            </w:r>
          </w:p>
        </w:tc>
        <w:tc>
          <w:tcPr>
            <w:tcW w:w="1047"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17.6 </w:t>
            </w:r>
          </w:p>
        </w:tc>
        <w:tc>
          <w:tcPr>
            <w:tcW w:w="1046"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5.4 </w:t>
            </w:r>
          </w:p>
        </w:tc>
        <w:tc>
          <w:tcPr>
            <w:tcW w:w="1047"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11.7 </w:t>
            </w:r>
          </w:p>
        </w:tc>
        <w:tc>
          <w:tcPr>
            <w:tcW w:w="1046" w:type="dxa"/>
            <w:tcBorders>
              <w:top w:val="nil"/>
              <w:left w:val="nil"/>
              <w:right w:val="nil"/>
            </w:tcBorders>
            <w:vAlign w:val="center"/>
          </w:tcPr>
          <w:p w:rsidR="00411F87" w:rsidRPr="00633D18" w:rsidRDefault="00411F87" w:rsidP="00F73393">
            <w:pPr>
              <w:spacing w:line="400" w:lineRule="exact"/>
              <w:ind w:left="28" w:right="-40"/>
              <w:contextualSpacing/>
              <w:jc w:val="center"/>
              <w:rPr>
                <w:rFonts w:eastAsia="標楷體"/>
                <w:color w:val="000000" w:themeColor="text1"/>
              </w:rPr>
            </w:pPr>
            <w:r w:rsidRPr="00633D18">
              <w:rPr>
                <w:rFonts w:eastAsia="標楷體"/>
                <w:color w:val="000000" w:themeColor="text1"/>
              </w:rPr>
              <w:t xml:space="preserve">-2.7 </w:t>
            </w:r>
          </w:p>
        </w:tc>
      </w:tr>
      <w:tr w:rsidR="00411F87" w:rsidRPr="0032186E" w:rsidTr="00F73393">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411F87" w:rsidRPr="0032186E" w:rsidRDefault="00411F87" w:rsidP="00F73393">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w:t>
            </w:r>
            <w:r w:rsidRPr="0032186E">
              <w:rPr>
                <w:rFonts w:eastAsia="標楷體" w:hint="eastAsia"/>
                <w:color w:val="000000" w:themeColor="text1"/>
              </w:rPr>
              <w:t>2</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2,555 </w:t>
            </w:r>
          </w:p>
        </w:tc>
        <w:tc>
          <w:tcPr>
            <w:tcW w:w="1047" w:type="dxa"/>
            <w:tcBorders>
              <w:top w:val="double" w:sz="4" w:space="0" w:color="auto"/>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2,060 </w:t>
            </w:r>
          </w:p>
        </w:tc>
        <w:tc>
          <w:tcPr>
            <w:tcW w:w="1046" w:type="dxa"/>
            <w:tcBorders>
              <w:top w:val="double" w:sz="4" w:space="0" w:color="auto"/>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2,854 </w:t>
            </w:r>
          </w:p>
        </w:tc>
        <w:tc>
          <w:tcPr>
            <w:tcW w:w="1047" w:type="dxa"/>
            <w:tcBorders>
              <w:top w:val="double" w:sz="4" w:space="0" w:color="auto"/>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463 </w:t>
            </w:r>
          </w:p>
        </w:tc>
        <w:tc>
          <w:tcPr>
            <w:tcW w:w="1046" w:type="dxa"/>
            <w:tcBorders>
              <w:top w:val="double" w:sz="4" w:space="0" w:color="auto"/>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968 </w:t>
            </w:r>
          </w:p>
        </w:tc>
      </w:tr>
      <w:tr w:rsidR="00411F87" w:rsidRPr="0032186E" w:rsidTr="00F73393">
        <w:trPr>
          <w:cantSplit/>
          <w:trHeight w:val="432"/>
          <w:jc w:val="center"/>
        </w:trPr>
        <w:tc>
          <w:tcPr>
            <w:tcW w:w="467" w:type="dxa"/>
            <w:vMerge/>
            <w:tcBorders>
              <w:left w:val="nil"/>
              <w:right w:val="single" w:sz="4" w:space="0" w:color="auto"/>
            </w:tcBorders>
            <w:textDirection w:val="tbRlV"/>
            <w:vAlign w:val="center"/>
          </w:tcPr>
          <w:p w:rsidR="00411F87" w:rsidRPr="0032186E" w:rsidRDefault="00411F87" w:rsidP="00F73393">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16.5</w:t>
            </w:r>
          </w:p>
        </w:tc>
        <w:tc>
          <w:tcPr>
            <w:tcW w:w="1047"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13.3</w:t>
            </w:r>
          </w:p>
        </w:tc>
        <w:tc>
          <w:tcPr>
            <w:tcW w:w="1046"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18.5</w:t>
            </w:r>
          </w:p>
        </w:tc>
        <w:tc>
          <w:tcPr>
            <w:tcW w:w="1047"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3.0</w:t>
            </w:r>
          </w:p>
        </w:tc>
        <w:tc>
          <w:tcPr>
            <w:tcW w:w="1046"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6.3</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-27.0 </w:t>
            </w:r>
          </w:p>
        </w:tc>
        <w:tc>
          <w:tcPr>
            <w:tcW w:w="1047"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-14.9 </w:t>
            </w:r>
          </w:p>
        </w:tc>
        <w:tc>
          <w:tcPr>
            <w:tcW w:w="1046"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-16.0 </w:t>
            </w:r>
          </w:p>
        </w:tc>
        <w:tc>
          <w:tcPr>
            <w:tcW w:w="1047"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-11.7 </w:t>
            </w:r>
          </w:p>
        </w:tc>
        <w:tc>
          <w:tcPr>
            <w:tcW w:w="1046"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-23.3 </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8,367</w:t>
            </w:r>
          </w:p>
        </w:tc>
        <w:tc>
          <w:tcPr>
            <w:tcW w:w="1047"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5,526</w:t>
            </w:r>
          </w:p>
        </w:tc>
        <w:tc>
          <w:tcPr>
            <w:tcW w:w="1046"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6,265</w:t>
            </w:r>
          </w:p>
        </w:tc>
        <w:tc>
          <w:tcPr>
            <w:tcW w:w="1047"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2,639</w:t>
            </w:r>
          </w:p>
        </w:tc>
        <w:tc>
          <w:tcPr>
            <w:tcW w:w="1046"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1,227</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20.0</w:t>
            </w:r>
          </w:p>
        </w:tc>
        <w:tc>
          <w:tcPr>
            <w:tcW w:w="1047"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13.2</w:t>
            </w:r>
          </w:p>
        </w:tc>
        <w:tc>
          <w:tcPr>
            <w:tcW w:w="1046"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15.0</w:t>
            </w:r>
          </w:p>
        </w:tc>
        <w:tc>
          <w:tcPr>
            <w:tcW w:w="1047"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6.3</w:t>
            </w:r>
          </w:p>
        </w:tc>
        <w:tc>
          <w:tcPr>
            <w:tcW w:w="1046" w:type="dxa"/>
            <w:tcBorders>
              <w:top w:val="nil"/>
              <w:left w:val="nil"/>
              <w:bottom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2.9</w:t>
            </w:r>
          </w:p>
        </w:tc>
      </w:tr>
      <w:tr w:rsidR="00411F87" w:rsidRPr="0032186E" w:rsidTr="00F73393">
        <w:trPr>
          <w:cantSplit/>
          <w:trHeight w:val="432"/>
          <w:jc w:val="center"/>
        </w:trPr>
        <w:tc>
          <w:tcPr>
            <w:tcW w:w="467" w:type="dxa"/>
            <w:vMerge/>
            <w:tcBorders>
              <w:left w:val="nil"/>
              <w:right w:val="single" w:sz="4" w:space="0" w:color="auto"/>
            </w:tcBorders>
            <w:vAlign w:val="center"/>
          </w:tcPr>
          <w:p w:rsidR="00411F87" w:rsidRPr="0032186E" w:rsidRDefault="00411F87" w:rsidP="00F73393">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411F87" w:rsidRPr="0032186E" w:rsidRDefault="00411F87" w:rsidP="00F7339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-2.9 </w:t>
            </w:r>
          </w:p>
        </w:tc>
        <w:tc>
          <w:tcPr>
            <w:tcW w:w="1047" w:type="dxa"/>
            <w:tcBorders>
              <w:top w:val="nil"/>
              <w:left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9.7 </w:t>
            </w:r>
          </w:p>
        </w:tc>
        <w:tc>
          <w:tcPr>
            <w:tcW w:w="1046" w:type="dxa"/>
            <w:tcBorders>
              <w:top w:val="nil"/>
              <w:left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-11.3 </w:t>
            </w:r>
          </w:p>
        </w:tc>
        <w:tc>
          <w:tcPr>
            <w:tcW w:w="1047" w:type="dxa"/>
            <w:tcBorders>
              <w:top w:val="nil"/>
              <w:left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-9.6 </w:t>
            </w:r>
          </w:p>
        </w:tc>
        <w:tc>
          <w:tcPr>
            <w:tcW w:w="1046" w:type="dxa"/>
            <w:tcBorders>
              <w:top w:val="nil"/>
              <w:left w:val="nil"/>
              <w:right w:val="nil"/>
            </w:tcBorders>
            <w:vAlign w:val="center"/>
          </w:tcPr>
          <w:p w:rsidR="00411F87" w:rsidRPr="00282E10" w:rsidRDefault="00411F87" w:rsidP="00F73393">
            <w:pPr>
              <w:spacing w:line="400" w:lineRule="exact"/>
              <w:ind w:left="28" w:right="-40"/>
              <w:contextualSpacing/>
              <w:jc w:val="center"/>
              <w:rPr>
                <w:rFonts w:eastAsia="標楷體"/>
                <w:color w:val="000000" w:themeColor="text1"/>
              </w:rPr>
            </w:pPr>
            <w:r w:rsidRPr="00282E10">
              <w:rPr>
                <w:rFonts w:eastAsia="標楷體"/>
                <w:color w:val="000000" w:themeColor="text1"/>
              </w:rPr>
              <w:t xml:space="preserve">-6.2 </w:t>
            </w:r>
          </w:p>
        </w:tc>
      </w:tr>
    </w:tbl>
    <w:p w:rsidR="00411F87" w:rsidRPr="003B1054" w:rsidRDefault="00411F87" w:rsidP="00411F87">
      <w:pPr>
        <w:spacing w:line="380" w:lineRule="exact"/>
        <w:rPr>
          <w:rFonts w:eastAsia="標楷體"/>
        </w:rPr>
      </w:pPr>
      <w:r w:rsidRPr="003B1054">
        <w:rPr>
          <w:rFonts w:eastAsia="標楷體"/>
        </w:rPr>
        <w:t>資料來源：財政部。</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Pr="003B1054">
        <w:rPr>
          <w:rFonts w:eastAsia="標楷體"/>
          <w:b/>
          <w:bCs/>
          <w:kern w:val="0"/>
          <w:sz w:val="28"/>
          <w:szCs w:val="20"/>
        </w:rPr>
        <w:t>３、</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Pr="003B1054">
        <w:rPr>
          <w:rFonts w:eastAsia="標楷體"/>
          <w:b/>
          <w:bCs/>
          <w:kern w:val="0"/>
          <w:sz w:val="28"/>
          <w:szCs w:val="20"/>
        </w:rPr>
        <w:t>最大出</w:t>
      </w:r>
      <w:r w:rsidR="006C39EE">
        <w:rPr>
          <w:rFonts w:eastAsia="標楷體" w:hint="eastAsia"/>
          <w:b/>
          <w:bCs/>
          <w:kern w:val="0"/>
          <w:sz w:val="28"/>
          <w:szCs w:val="20"/>
        </w:rPr>
        <w:t>進</w:t>
      </w:r>
      <w:r w:rsidRPr="003B1054">
        <w:rPr>
          <w:rFonts w:eastAsia="標楷體"/>
          <w:b/>
          <w:bCs/>
          <w:kern w:val="0"/>
          <w:sz w:val="28"/>
          <w:szCs w:val="20"/>
        </w:rPr>
        <w:t>口主要貨品</w:t>
      </w:r>
      <w:r w:rsidR="006C39EE">
        <w:rPr>
          <w:rFonts w:eastAsia="標楷體" w:hint="eastAsia"/>
          <w:b/>
          <w:bCs/>
          <w:kern w:val="0"/>
          <w:sz w:val="28"/>
          <w:szCs w:val="20"/>
        </w:rPr>
        <w:t>皆</w:t>
      </w:r>
      <w:r w:rsidRPr="003B1054">
        <w:rPr>
          <w:rFonts w:eastAsia="標楷體"/>
          <w:b/>
          <w:bCs/>
          <w:kern w:val="0"/>
          <w:sz w:val="28"/>
          <w:szCs w:val="20"/>
        </w:rPr>
        <w:t>為電子零組件</w:t>
      </w:r>
      <w:r w:rsidRPr="0065338A">
        <w:rPr>
          <w:rFonts w:eastAsia="標楷體"/>
          <w:b/>
          <w:bCs/>
          <w:color w:val="000000" w:themeColor="text1"/>
          <w:kern w:val="0"/>
          <w:sz w:val="28"/>
          <w:szCs w:val="20"/>
        </w:rPr>
        <w:t>，</w:t>
      </w:r>
      <w:r w:rsidR="006C39EE">
        <w:rPr>
          <w:rFonts w:eastAsia="標楷體" w:hint="eastAsia"/>
          <w:b/>
          <w:bCs/>
          <w:color w:val="000000" w:themeColor="text1"/>
          <w:kern w:val="0"/>
          <w:sz w:val="28"/>
          <w:szCs w:val="20"/>
        </w:rPr>
        <w:t>分別減少</w:t>
      </w:r>
      <w:r w:rsidR="006C39EE">
        <w:rPr>
          <w:rFonts w:eastAsia="標楷體" w:hint="eastAsia"/>
          <w:b/>
          <w:bCs/>
          <w:color w:val="000000" w:themeColor="text1"/>
          <w:kern w:val="0"/>
          <w:sz w:val="28"/>
          <w:szCs w:val="20"/>
        </w:rPr>
        <w:t>8.3</w:t>
      </w:r>
      <w:r w:rsidRPr="0065338A">
        <w:rPr>
          <w:rFonts w:eastAsia="標楷體"/>
          <w:b/>
          <w:bCs/>
          <w:color w:val="000000" w:themeColor="text1"/>
          <w:kern w:val="0"/>
          <w:sz w:val="28"/>
          <w:szCs w:val="20"/>
        </w:rPr>
        <w:t>%</w:t>
      </w:r>
      <w:r w:rsidR="006C39EE">
        <w:rPr>
          <w:rFonts w:eastAsia="標楷體" w:hint="eastAsia"/>
          <w:b/>
          <w:bCs/>
          <w:color w:val="000000" w:themeColor="text1"/>
          <w:kern w:val="0"/>
          <w:sz w:val="28"/>
          <w:szCs w:val="20"/>
        </w:rPr>
        <w:t>及</w:t>
      </w:r>
      <w:r w:rsidR="006C39EE">
        <w:rPr>
          <w:rFonts w:eastAsia="標楷體" w:hint="eastAsia"/>
          <w:b/>
          <w:bCs/>
          <w:color w:val="000000" w:themeColor="text1"/>
          <w:kern w:val="0"/>
          <w:sz w:val="28"/>
          <w:szCs w:val="20"/>
        </w:rPr>
        <w:t>16</w:t>
      </w:r>
      <w:r w:rsidRPr="0065338A">
        <w:rPr>
          <w:rFonts w:eastAsia="標楷體"/>
          <w:b/>
          <w:bCs/>
          <w:color w:val="000000" w:themeColor="text1"/>
          <w:kern w:val="0"/>
          <w:sz w:val="28"/>
          <w:szCs w:val="20"/>
        </w:rPr>
        <w:t>.</w:t>
      </w:r>
      <w:r w:rsidR="006C39EE">
        <w:rPr>
          <w:rFonts w:eastAsia="標楷體" w:hint="eastAsia"/>
          <w:b/>
          <w:bCs/>
          <w:color w:val="000000" w:themeColor="text1"/>
          <w:kern w:val="0"/>
          <w:sz w:val="28"/>
          <w:szCs w:val="20"/>
        </w:rPr>
        <w:t>4</w:t>
      </w:r>
      <w:r w:rsidRPr="0065338A">
        <w:rPr>
          <w:rFonts w:eastAsia="標楷體"/>
          <w:b/>
          <w:bCs/>
          <w:color w:val="000000" w:themeColor="text1"/>
          <w:kern w:val="0"/>
          <w:sz w:val="28"/>
          <w:szCs w:val="20"/>
        </w:rPr>
        <w:t>%</w:t>
      </w:r>
    </w:p>
    <w:p w:rsidR="00411F87" w:rsidRPr="003B1054" w:rsidRDefault="00411F87" w:rsidP="00411F87">
      <w:pPr>
        <w:numPr>
          <w:ilvl w:val="0"/>
          <w:numId w:val="7"/>
        </w:numPr>
        <w:snapToGrid w:val="0"/>
        <w:spacing w:beforeLines="50" w:before="180" w:line="300" w:lineRule="auto"/>
        <w:jc w:val="both"/>
        <w:rPr>
          <w:rFonts w:eastAsia="標楷體"/>
          <w:kern w:val="0"/>
          <w:sz w:val="28"/>
          <w:szCs w:val="22"/>
        </w:rPr>
      </w:pPr>
      <w:r>
        <w:rPr>
          <w:rFonts w:eastAsia="標楷體"/>
          <w:kern w:val="0"/>
          <w:sz w:val="28"/>
          <w:szCs w:val="22"/>
        </w:rPr>
        <w:t>2</w:t>
      </w:r>
      <w:r>
        <w:rPr>
          <w:rFonts w:eastAsia="標楷體"/>
          <w:kern w:val="0"/>
          <w:sz w:val="28"/>
          <w:szCs w:val="22"/>
        </w:rPr>
        <w:t>月</w:t>
      </w:r>
      <w:r w:rsidRPr="003B1054">
        <w:rPr>
          <w:rFonts w:eastAsia="標楷體"/>
          <w:kern w:val="0"/>
          <w:sz w:val="28"/>
          <w:szCs w:val="22"/>
        </w:rPr>
        <w:t>出口前</w:t>
      </w:r>
      <w:r w:rsidRPr="003B1054">
        <w:rPr>
          <w:rFonts w:eastAsia="標楷體"/>
          <w:kern w:val="0"/>
          <w:sz w:val="28"/>
          <w:szCs w:val="22"/>
        </w:rPr>
        <w:t>3</w:t>
      </w:r>
      <w:r w:rsidRPr="003B1054">
        <w:rPr>
          <w:rFonts w:eastAsia="標楷體"/>
          <w:kern w:val="0"/>
          <w:sz w:val="28"/>
          <w:szCs w:val="22"/>
        </w:rPr>
        <w:t>大貨品依序為：電子零組件</w:t>
      </w:r>
      <w:r>
        <w:rPr>
          <w:rFonts w:eastAsia="標楷體" w:hint="eastAsia"/>
          <w:kern w:val="0"/>
          <w:sz w:val="28"/>
          <w:szCs w:val="22"/>
        </w:rPr>
        <w:t>64</w:t>
      </w:r>
      <w:r w:rsidRPr="003B1054">
        <w:rPr>
          <w:rFonts w:eastAsia="標楷體"/>
          <w:kern w:val="0"/>
          <w:sz w:val="28"/>
          <w:szCs w:val="22"/>
        </w:rPr>
        <w:t>.</w:t>
      </w:r>
      <w:r>
        <w:rPr>
          <w:rFonts w:eastAsia="標楷體" w:hint="eastAsia"/>
          <w:kern w:val="0"/>
          <w:sz w:val="28"/>
          <w:szCs w:val="22"/>
        </w:rPr>
        <w:t>2</w:t>
      </w:r>
      <w:r w:rsidRPr="003B1054">
        <w:rPr>
          <w:rFonts w:eastAsia="標楷體"/>
          <w:kern w:val="0"/>
          <w:sz w:val="28"/>
          <w:szCs w:val="22"/>
        </w:rPr>
        <w:t>億美元，占出口總值</w:t>
      </w:r>
      <w:r w:rsidRPr="003B1054">
        <w:rPr>
          <w:rFonts w:eastAsia="標楷體"/>
          <w:kern w:val="0"/>
          <w:sz w:val="28"/>
          <w:szCs w:val="22"/>
        </w:rPr>
        <w:t>3</w:t>
      </w:r>
      <w:r>
        <w:rPr>
          <w:rFonts w:eastAsia="標楷體" w:hint="eastAsia"/>
          <w:kern w:val="0"/>
          <w:sz w:val="28"/>
          <w:szCs w:val="22"/>
        </w:rPr>
        <w:t>1</w:t>
      </w:r>
      <w:r w:rsidRPr="003B1054">
        <w:rPr>
          <w:rFonts w:eastAsia="標楷體"/>
          <w:kern w:val="0"/>
          <w:sz w:val="28"/>
          <w:szCs w:val="22"/>
        </w:rPr>
        <w:t>.</w:t>
      </w:r>
      <w:r>
        <w:rPr>
          <w:rFonts w:eastAsia="標楷體" w:hint="eastAsia"/>
          <w:kern w:val="0"/>
          <w:sz w:val="28"/>
          <w:szCs w:val="22"/>
        </w:rPr>
        <w:t>5</w:t>
      </w:r>
      <w:r w:rsidRPr="003B1054">
        <w:rPr>
          <w:rFonts w:eastAsia="標楷體"/>
          <w:kern w:val="0"/>
          <w:sz w:val="28"/>
          <w:szCs w:val="22"/>
        </w:rPr>
        <w:t>%</w:t>
      </w:r>
      <w:r w:rsidRPr="003B1054">
        <w:rPr>
          <w:rFonts w:eastAsia="標楷體"/>
          <w:kern w:val="0"/>
          <w:sz w:val="28"/>
          <w:szCs w:val="22"/>
        </w:rPr>
        <w:t>，較上年同月減少</w:t>
      </w:r>
      <w:r>
        <w:rPr>
          <w:rFonts w:eastAsia="標楷體" w:hint="eastAsia"/>
          <w:kern w:val="0"/>
          <w:sz w:val="28"/>
          <w:szCs w:val="22"/>
        </w:rPr>
        <w:t>8</w:t>
      </w:r>
      <w:r w:rsidRPr="003B1054">
        <w:rPr>
          <w:rFonts w:eastAsia="標楷體"/>
          <w:kern w:val="0"/>
          <w:sz w:val="28"/>
          <w:szCs w:val="22"/>
        </w:rPr>
        <w:t>.</w:t>
      </w:r>
      <w:r>
        <w:rPr>
          <w:rFonts w:eastAsia="標楷體" w:hint="eastAsia"/>
          <w:kern w:val="0"/>
          <w:sz w:val="28"/>
          <w:szCs w:val="22"/>
        </w:rPr>
        <w:t>3</w:t>
      </w:r>
      <w:r w:rsidRPr="003B1054">
        <w:rPr>
          <w:rFonts w:eastAsia="標楷體"/>
          <w:kern w:val="0"/>
          <w:sz w:val="28"/>
          <w:szCs w:val="22"/>
        </w:rPr>
        <w:t>%</w:t>
      </w:r>
      <w:r w:rsidRPr="003B1054">
        <w:rPr>
          <w:rFonts w:eastAsia="標楷體"/>
          <w:kern w:val="0"/>
          <w:sz w:val="28"/>
          <w:szCs w:val="22"/>
        </w:rPr>
        <w:t>；資通與視聽產品</w:t>
      </w:r>
      <w:r>
        <w:rPr>
          <w:rFonts w:eastAsia="標楷體" w:hint="eastAsia"/>
          <w:kern w:val="0"/>
          <w:sz w:val="28"/>
          <w:szCs w:val="22"/>
        </w:rPr>
        <w:t>26</w:t>
      </w:r>
      <w:r w:rsidRPr="003B1054">
        <w:rPr>
          <w:rFonts w:eastAsia="標楷體"/>
          <w:kern w:val="0"/>
          <w:sz w:val="28"/>
          <w:szCs w:val="22"/>
        </w:rPr>
        <w:t>.</w:t>
      </w:r>
      <w:r>
        <w:rPr>
          <w:rFonts w:eastAsia="標楷體" w:hint="eastAsia"/>
          <w:kern w:val="0"/>
          <w:sz w:val="28"/>
          <w:szCs w:val="22"/>
        </w:rPr>
        <w:t>2</w:t>
      </w:r>
      <w:r w:rsidRPr="003B1054">
        <w:rPr>
          <w:rFonts w:eastAsia="標楷體"/>
          <w:kern w:val="0"/>
          <w:sz w:val="28"/>
          <w:szCs w:val="22"/>
        </w:rPr>
        <w:t>億美元，比重</w:t>
      </w:r>
      <w:r w:rsidRPr="003B1054">
        <w:rPr>
          <w:rFonts w:eastAsia="標楷體"/>
          <w:kern w:val="0"/>
          <w:sz w:val="28"/>
          <w:szCs w:val="22"/>
        </w:rPr>
        <w:t>12.</w:t>
      </w:r>
      <w:r>
        <w:rPr>
          <w:rFonts w:eastAsia="標楷體" w:hint="eastAsia"/>
          <w:kern w:val="0"/>
          <w:sz w:val="28"/>
          <w:szCs w:val="22"/>
        </w:rPr>
        <w:t>8</w:t>
      </w:r>
      <w:r w:rsidRPr="003B1054">
        <w:rPr>
          <w:rFonts w:eastAsia="標楷體"/>
          <w:kern w:val="0"/>
          <w:sz w:val="28"/>
          <w:szCs w:val="22"/>
        </w:rPr>
        <w:t>%</w:t>
      </w:r>
      <w:r w:rsidRPr="003B1054">
        <w:rPr>
          <w:rFonts w:eastAsia="標楷體"/>
          <w:kern w:val="0"/>
          <w:sz w:val="28"/>
          <w:szCs w:val="22"/>
        </w:rPr>
        <w:t>，增加</w:t>
      </w:r>
      <w:r>
        <w:rPr>
          <w:rFonts w:eastAsia="標楷體" w:hint="eastAsia"/>
          <w:kern w:val="0"/>
          <w:sz w:val="28"/>
          <w:szCs w:val="22"/>
        </w:rPr>
        <w:t>9</w:t>
      </w:r>
      <w:r w:rsidRPr="003B1054">
        <w:rPr>
          <w:rFonts w:eastAsia="標楷體"/>
          <w:kern w:val="0"/>
          <w:sz w:val="28"/>
          <w:szCs w:val="22"/>
        </w:rPr>
        <w:t>.</w:t>
      </w:r>
      <w:r>
        <w:rPr>
          <w:rFonts w:eastAsia="標楷體" w:hint="eastAsia"/>
          <w:kern w:val="0"/>
          <w:sz w:val="28"/>
          <w:szCs w:val="22"/>
        </w:rPr>
        <w:t>7</w:t>
      </w:r>
      <w:r w:rsidRPr="003B1054">
        <w:rPr>
          <w:rFonts w:eastAsia="標楷體"/>
          <w:kern w:val="0"/>
          <w:sz w:val="28"/>
          <w:szCs w:val="22"/>
        </w:rPr>
        <w:t>%</w:t>
      </w:r>
      <w:r w:rsidRPr="003B1054">
        <w:rPr>
          <w:rFonts w:eastAsia="標楷體"/>
          <w:kern w:val="0"/>
          <w:sz w:val="28"/>
          <w:szCs w:val="22"/>
        </w:rPr>
        <w:t>；基本金屬及其製品</w:t>
      </w:r>
      <w:r>
        <w:rPr>
          <w:rFonts w:eastAsia="標楷體" w:hint="eastAsia"/>
          <w:kern w:val="0"/>
          <w:sz w:val="28"/>
          <w:szCs w:val="22"/>
        </w:rPr>
        <w:t>17</w:t>
      </w:r>
      <w:r w:rsidRPr="003B1054">
        <w:rPr>
          <w:rFonts w:eastAsia="標楷體"/>
          <w:kern w:val="0"/>
          <w:sz w:val="28"/>
          <w:szCs w:val="22"/>
        </w:rPr>
        <w:t>.</w:t>
      </w:r>
      <w:r>
        <w:rPr>
          <w:rFonts w:eastAsia="標楷體" w:hint="eastAsia"/>
          <w:kern w:val="0"/>
          <w:sz w:val="28"/>
          <w:szCs w:val="22"/>
        </w:rPr>
        <w:t>6</w:t>
      </w:r>
      <w:r w:rsidRPr="003B1054">
        <w:rPr>
          <w:rFonts w:eastAsia="標楷體"/>
          <w:kern w:val="0"/>
          <w:sz w:val="28"/>
          <w:szCs w:val="22"/>
        </w:rPr>
        <w:t>億美元，比重</w:t>
      </w:r>
      <w:r>
        <w:rPr>
          <w:rFonts w:eastAsia="標楷體" w:hint="eastAsia"/>
          <w:kern w:val="0"/>
          <w:sz w:val="28"/>
          <w:szCs w:val="22"/>
        </w:rPr>
        <w:t>8</w:t>
      </w:r>
      <w:r w:rsidRPr="003B1054">
        <w:rPr>
          <w:rFonts w:eastAsia="標楷體"/>
          <w:kern w:val="0"/>
          <w:sz w:val="28"/>
          <w:szCs w:val="22"/>
        </w:rPr>
        <w:t>.</w:t>
      </w:r>
      <w:r>
        <w:rPr>
          <w:rFonts w:eastAsia="標楷體" w:hint="eastAsia"/>
          <w:kern w:val="0"/>
          <w:sz w:val="28"/>
          <w:szCs w:val="22"/>
        </w:rPr>
        <w:t>6</w:t>
      </w:r>
      <w:r w:rsidRPr="003B1054">
        <w:rPr>
          <w:rFonts w:eastAsia="標楷體"/>
          <w:kern w:val="0"/>
          <w:sz w:val="28"/>
          <w:szCs w:val="22"/>
        </w:rPr>
        <w:t>%</w:t>
      </w:r>
      <w:r w:rsidRPr="003B1054">
        <w:rPr>
          <w:rFonts w:eastAsia="標楷體"/>
          <w:kern w:val="0"/>
          <w:sz w:val="28"/>
          <w:szCs w:val="22"/>
        </w:rPr>
        <w:t>，減少</w:t>
      </w:r>
      <w:r>
        <w:rPr>
          <w:rFonts w:eastAsia="標楷體" w:hint="eastAsia"/>
          <w:kern w:val="0"/>
          <w:sz w:val="28"/>
          <w:szCs w:val="22"/>
        </w:rPr>
        <w:t>17</w:t>
      </w:r>
      <w:r w:rsidRPr="003B1054">
        <w:rPr>
          <w:rFonts w:eastAsia="標楷體"/>
          <w:kern w:val="0"/>
          <w:sz w:val="28"/>
          <w:szCs w:val="22"/>
        </w:rPr>
        <w:t>.</w:t>
      </w:r>
      <w:r>
        <w:rPr>
          <w:rFonts w:eastAsia="標楷體" w:hint="eastAsia"/>
          <w:kern w:val="0"/>
          <w:sz w:val="28"/>
          <w:szCs w:val="22"/>
        </w:rPr>
        <w:t>7</w:t>
      </w:r>
      <w:r w:rsidRPr="003B1054">
        <w:rPr>
          <w:rFonts w:eastAsia="標楷體"/>
          <w:kern w:val="0"/>
          <w:sz w:val="28"/>
          <w:szCs w:val="22"/>
        </w:rPr>
        <w:t>%</w:t>
      </w:r>
      <w:r w:rsidRPr="003B1054">
        <w:rPr>
          <w:rFonts w:eastAsia="標楷體"/>
          <w:kern w:val="0"/>
          <w:sz w:val="28"/>
          <w:szCs w:val="22"/>
        </w:rPr>
        <w:t>。</w:t>
      </w:r>
    </w:p>
    <w:p w:rsidR="00411F87" w:rsidRPr="003B1054" w:rsidRDefault="00411F87" w:rsidP="00411F87">
      <w:pPr>
        <w:numPr>
          <w:ilvl w:val="0"/>
          <w:numId w:val="7"/>
        </w:numPr>
        <w:snapToGrid w:val="0"/>
        <w:spacing w:beforeLines="50" w:before="180" w:line="300" w:lineRule="auto"/>
        <w:jc w:val="both"/>
        <w:rPr>
          <w:rFonts w:eastAsia="標楷體"/>
          <w:kern w:val="0"/>
          <w:sz w:val="28"/>
          <w:szCs w:val="22"/>
        </w:rPr>
      </w:pPr>
      <w:r>
        <w:rPr>
          <w:rFonts w:eastAsia="標楷體"/>
          <w:kern w:val="0"/>
          <w:sz w:val="28"/>
          <w:szCs w:val="22"/>
        </w:rPr>
        <w:t>2</w:t>
      </w:r>
      <w:r>
        <w:rPr>
          <w:rFonts w:eastAsia="標楷體"/>
          <w:kern w:val="0"/>
          <w:sz w:val="28"/>
          <w:szCs w:val="22"/>
        </w:rPr>
        <w:t>月</w:t>
      </w:r>
      <w:r w:rsidRPr="003B1054">
        <w:rPr>
          <w:rFonts w:eastAsia="標楷體"/>
          <w:kern w:val="0"/>
          <w:sz w:val="28"/>
          <w:szCs w:val="22"/>
        </w:rPr>
        <w:t>進口前</w:t>
      </w:r>
      <w:r w:rsidRPr="003B1054">
        <w:rPr>
          <w:rFonts w:eastAsia="標楷體"/>
          <w:kern w:val="0"/>
          <w:sz w:val="28"/>
          <w:szCs w:val="22"/>
        </w:rPr>
        <w:t>3</w:t>
      </w:r>
      <w:r w:rsidRPr="003B1054">
        <w:rPr>
          <w:rFonts w:eastAsia="標楷體"/>
          <w:kern w:val="0"/>
          <w:sz w:val="28"/>
          <w:szCs w:val="22"/>
        </w:rPr>
        <w:t>大貨品依序為：電子零組件</w:t>
      </w:r>
      <w:r>
        <w:rPr>
          <w:rFonts w:eastAsia="標楷體" w:hint="eastAsia"/>
          <w:kern w:val="0"/>
          <w:sz w:val="28"/>
          <w:szCs w:val="22"/>
        </w:rPr>
        <w:t>32</w:t>
      </w:r>
      <w:r w:rsidRPr="003B1054">
        <w:rPr>
          <w:rFonts w:eastAsia="標楷體"/>
          <w:kern w:val="0"/>
          <w:sz w:val="28"/>
          <w:szCs w:val="22"/>
        </w:rPr>
        <w:t>.</w:t>
      </w:r>
      <w:r>
        <w:rPr>
          <w:rFonts w:eastAsia="標楷體" w:hint="eastAsia"/>
          <w:kern w:val="0"/>
          <w:sz w:val="28"/>
          <w:szCs w:val="22"/>
        </w:rPr>
        <w:t>8</w:t>
      </w:r>
      <w:r w:rsidR="0061606A">
        <w:rPr>
          <w:rFonts w:eastAsia="標楷體"/>
          <w:kern w:val="0"/>
          <w:sz w:val="28"/>
          <w:szCs w:val="22"/>
        </w:rPr>
        <w:t>億美元，</w:t>
      </w:r>
      <w:r w:rsidR="0061606A">
        <w:rPr>
          <w:rFonts w:eastAsia="標楷體" w:hint="eastAsia"/>
          <w:kern w:val="0"/>
          <w:sz w:val="28"/>
          <w:szCs w:val="22"/>
        </w:rPr>
        <w:t>占進口總值</w:t>
      </w:r>
      <w:r>
        <w:rPr>
          <w:rFonts w:eastAsia="標楷體" w:hint="eastAsia"/>
          <w:kern w:val="0"/>
          <w:sz w:val="28"/>
          <w:szCs w:val="22"/>
        </w:rPr>
        <w:t>21</w:t>
      </w:r>
      <w:r w:rsidRPr="003B1054">
        <w:rPr>
          <w:rFonts w:eastAsia="標楷體"/>
          <w:kern w:val="0"/>
          <w:sz w:val="28"/>
          <w:szCs w:val="22"/>
        </w:rPr>
        <w:t>.</w:t>
      </w:r>
      <w:r>
        <w:rPr>
          <w:rFonts w:eastAsia="標楷體" w:hint="eastAsia"/>
          <w:kern w:val="0"/>
          <w:sz w:val="28"/>
          <w:szCs w:val="22"/>
        </w:rPr>
        <w:t>2</w:t>
      </w:r>
      <w:r w:rsidRPr="003B1054">
        <w:rPr>
          <w:rFonts w:eastAsia="標楷體"/>
          <w:kern w:val="0"/>
          <w:sz w:val="28"/>
          <w:szCs w:val="22"/>
        </w:rPr>
        <w:t>%</w:t>
      </w:r>
      <w:r w:rsidRPr="003B1054">
        <w:rPr>
          <w:rFonts w:eastAsia="標楷體"/>
          <w:kern w:val="0"/>
          <w:sz w:val="28"/>
          <w:szCs w:val="22"/>
        </w:rPr>
        <w:t>，</w:t>
      </w:r>
      <w:r w:rsidR="0061606A">
        <w:rPr>
          <w:rFonts w:eastAsia="標楷體" w:hint="eastAsia"/>
          <w:kern w:val="0"/>
          <w:sz w:val="28"/>
          <w:szCs w:val="22"/>
        </w:rPr>
        <w:t>較上年同月</w:t>
      </w:r>
      <w:r w:rsidRPr="003B1054">
        <w:rPr>
          <w:rFonts w:eastAsia="標楷體"/>
          <w:kern w:val="0"/>
          <w:sz w:val="28"/>
          <w:szCs w:val="22"/>
        </w:rPr>
        <w:t>減少</w:t>
      </w:r>
      <w:r w:rsidRPr="003B1054">
        <w:rPr>
          <w:rFonts w:eastAsia="標楷體"/>
          <w:kern w:val="0"/>
          <w:sz w:val="28"/>
          <w:szCs w:val="22"/>
        </w:rPr>
        <w:t>1</w:t>
      </w:r>
      <w:r>
        <w:rPr>
          <w:rFonts w:eastAsia="標楷體" w:hint="eastAsia"/>
          <w:kern w:val="0"/>
          <w:sz w:val="28"/>
          <w:szCs w:val="22"/>
        </w:rPr>
        <w:t>6</w:t>
      </w:r>
      <w:r w:rsidRPr="003B1054">
        <w:rPr>
          <w:rFonts w:eastAsia="標楷體"/>
          <w:kern w:val="0"/>
          <w:sz w:val="28"/>
          <w:szCs w:val="22"/>
        </w:rPr>
        <w:t>.</w:t>
      </w:r>
      <w:r>
        <w:rPr>
          <w:rFonts w:eastAsia="標楷體" w:hint="eastAsia"/>
          <w:kern w:val="0"/>
          <w:sz w:val="28"/>
          <w:szCs w:val="22"/>
        </w:rPr>
        <w:t>4</w:t>
      </w:r>
      <w:r w:rsidRPr="003B1054">
        <w:rPr>
          <w:rFonts w:eastAsia="標楷體"/>
          <w:kern w:val="0"/>
          <w:sz w:val="28"/>
          <w:szCs w:val="22"/>
        </w:rPr>
        <w:t>%</w:t>
      </w:r>
      <w:r w:rsidRPr="003B1054">
        <w:rPr>
          <w:rFonts w:eastAsia="標楷體"/>
          <w:kern w:val="0"/>
          <w:sz w:val="28"/>
          <w:szCs w:val="22"/>
        </w:rPr>
        <w:t>；礦產品</w:t>
      </w:r>
      <w:r>
        <w:rPr>
          <w:rFonts w:eastAsia="標楷體" w:hint="eastAsia"/>
          <w:kern w:val="0"/>
          <w:sz w:val="28"/>
          <w:szCs w:val="22"/>
        </w:rPr>
        <w:t>25</w:t>
      </w:r>
      <w:r w:rsidRPr="003B1054">
        <w:rPr>
          <w:rFonts w:eastAsia="標楷體"/>
          <w:kern w:val="0"/>
          <w:sz w:val="28"/>
          <w:szCs w:val="22"/>
        </w:rPr>
        <w:t>.</w:t>
      </w:r>
      <w:r>
        <w:rPr>
          <w:rFonts w:eastAsia="標楷體" w:hint="eastAsia"/>
          <w:kern w:val="0"/>
          <w:sz w:val="28"/>
          <w:szCs w:val="22"/>
        </w:rPr>
        <w:t>0</w:t>
      </w:r>
      <w:r w:rsidRPr="003B1054">
        <w:rPr>
          <w:rFonts w:eastAsia="標楷體"/>
          <w:kern w:val="0"/>
          <w:sz w:val="28"/>
          <w:szCs w:val="22"/>
        </w:rPr>
        <w:t>億美元，</w:t>
      </w:r>
      <w:r w:rsidR="0061606A">
        <w:rPr>
          <w:rFonts w:eastAsia="標楷體" w:hint="eastAsia"/>
          <w:kern w:val="0"/>
          <w:sz w:val="28"/>
          <w:szCs w:val="22"/>
        </w:rPr>
        <w:t>比重</w:t>
      </w:r>
      <w:r w:rsidRPr="003B1054">
        <w:rPr>
          <w:rFonts w:eastAsia="標楷體"/>
          <w:kern w:val="0"/>
          <w:sz w:val="28"/>
          <w:szCs w:val="22"/>
        </w:rPr>
        <w:t>1</w:t>
      </w:r>
      <w:r>
        <w:rPr>
          <w:rFonts w:eastAsia="標楷體" w:hint="eastAsia"/>
          <w:kern w:val="0"/>
          <w:sz w:val="28"/>
          <w:szCs w:val="22"/>
        </w:rPr>
        <w:t>6</w:t>
      </w:r>
      <w:r w:rsidRPr="003B1054">
        <w:rPr>
          <w:rFonts w:eastAsia="標楷體"/>
          <w:kern w:val="0"/>
          <w:sz w:val="28"/>
          <w:szCs w:val="22"/>
        </w:rPr>
        <w:t>.</w:t>
      </w:r>
      <w:r>
        <w:rPr>
          <w:rFonts w:eastAsia="標楷體" w:hint="eastAsia"/>
          <w:kern w:val="0"/>
          <w:sz w:val="28"/>
          <w:szCs w:val="22"/>
        </w:rPr>
        <w:t>2</w:t>
      </w:r>
      <w:r w:rsidRPr="003B1054">
        <w:rPr>
          <w:rFonts w:eastAsia="標楷體"/>
          <w:kern w:val="0"/>
          <w:sz w:val="28"/>
          <w:szCs w:val="22"/>
        </w:rPr>
        <w:t>%</w:t>
      </w:r>
      <w:r w:rsidRPr="003B1054">
        <w:rPr>
          <w:rFonts w:eastAsia="標楷體"/>
          <w:kern w:val="0"/>
          <w:sz w:val="28"/>
          <w:szCs w:val="22"/>
        </w:rPr>
        <w:t>，減少</w:t>
      </w:r>
      <w:r>
        <w:rPr>
          <w:rFonts w:eastAsia="標楷體" w:hint="eastAsia"/>
          <w:kern w:val="0"/>
          <w:sz w:val="28"/>
          <w:szCs w:val="22"/>
        </w:rPr>
        <w:t>35</w:t>
      </w:r>
      <w:r w:rsidRPr="003B1054">
        <w:rPr>
          <w:rFonts w:eastAsia="標楷體"/>
          <w:kern w:val="0"/>
          <w:sz w:val="28"/>
          <w:szCs w:val="22"/>
        </w:rPr>
        <w:t>.</w:t>
      </w:r>
      <w:r>
        <w:rPr>
          <w:rFonts w:eastAsia="標楷體" w:hint="eastAsia"/>
          <w:kern w:val="0"/>
          <w:sz w:val="28"/>
          <w:szCs w:val="22"/>
        </w:rPr>
        <w:t>1</w:t>
      </w:r>
      <w:r w:rsidRPr="003B1054">
        <w:rPr>
          <w:rFonts w:eastAsia="標楷體"/>
          <w:kern w:val="0"/>
          <w:sz w:val="28"/>
          <w:szCs w:val="22"/>
        </w:rPr>
        <w:t>%</w:t>
      </w:r>
      <w:r w:rsidRPr="003B1054">
        <w:rPr>
          <w:rFonts w:eastAsia="標楷體"/>
          <w:kern w:val="0"/>
          <w:sz w:val="28"/>
          <w:szCs w:val="22"/>
        </w:rPr>
        <w:t>；機械</w:t>
      </w:r>
      <w:r w:rsidRPr="003B1054">
        <w:rPr>
          <w:rFonts w:eastAsia="標楷體"/>
          <w:kern w:val="0"/>
          <w:sz w:val="28"/>
          <w:szCs w:val="22"/>
        </w:rPr>
        <w:t>2</w:t>
      </w:r>
      <w:r>
        <w:rPr>
          <w:rFonts w:eastAsia="標楷體" w:hint="eastAsia"/>
          <w:kern w:val="0"/>
          <w:sz w:val="28"/>
          <w:szCs w:val="22"/>
        </w:rPr>
        <w:t>2</w:t>
      </w:r>
      <w:r w:rsidRPr="003B1054">
        <w:rPr>
          <w:rFonts w:eastAsia="標楷體"/>
          <w:kern w:val="0"/>
          <w:sz w:val="28"/>
          <w:szCs w:val="22"/>
        </w:rPr>
        <w:t>.</w:t>
      </w:r>
      <w:r>
        <w:rPr>
          <w:rFonts w:eastAsia="標楷體" w:hint="eastAsia"/>
          <w:kern w:val="0"/>
          <w:sz w:val="28"/>
          <w:szCs w:val="22"/>
        </w:rPr>
        <w:t>1</w:t>
      </w:r>
      <w:r w:rsidRPr="003B1054">
        <w:rPr>
          <w:rFonts w:eastAsia="標楷體"/>
          <w:kern w:val="0"/>
          <w:sz w:val="28"/>
          <w:szCs w:val="22"/>
        </w:rPr>
        <w:t>億美元，比重</w:t>
      </w:r>
      <w:r w:rsidRPr="003B1054">
        <w:rPr>
          <w:rFonts w:eastAsia="標楷體"/>
          <w:kern w:val="0"/>
          <w:sz w:val="28"/>
          <w:szCs w:val="22"/>
        </w:rPr>
        <w:t>1</w:t>
      </w:r>
      <w:r>
        <w:rPr>
          <w:rFonts w:eastAsia="標楷體" w:hint="eastAsia"/>
          <w:kern w:val="0"/>
          <w:sz w:val="28"/>
          <w:szCs w:val="22"/>
        </w:rPr>
        <w:t>4</w:t>
      </w:r>
      <w:r w:rsidRPr="003B1054">
        <w:rPr>
          <w:rFonts w:eastAsia="標楷體"/>
          <w:kern w:val="0"/>
          <w:sz w:val="28"/>
          <w:szCs w:val="22"/>
        </w:rPr>
        <w:t>.</w:t>
      </w:r>
      <w:r>
        <w:rPr>
          <w:rFonts w:eastAsia="標楷體" w:hint="eastAsia"/>
          <w:kern w:val="0"/>
          <w:sz w:val="28"/>
          <w:szCs w:val="22"/>
        </w:rPr>
        <w:t>3</w:t>
      </w:r>
      <w:r w:rsidRPr="003B1054">
        <w:rPr>
          <w:rFonts w:eastAsia="標楷體"/>
          <w:kern w:val="0"/>
          <w:sz w:val="28"/>
          <w:szCs w:val="22"/>
        </w:rPr>
        <w:t>%</w:t>
      </w:r>
      <w:r w:rsidRPr="003B1054">
        <w:rPr>
          <w:rFonts w:eastAsia="標楷體"/>
          <w:kern w:val="0"/>
          <w:sz w:val="28"/>
          <w:szCs w:val="22"/>
        </w:rPr>
        <w:t>，增加</w:t>
      </w:r>
      <w:r>
        <w:rPr>
          <w:rFonts w:eastAsia="標楷體" w:hint="eastAsia"/>
          <w:kern w:val="0"/>
          <w:sz w:val="28"/>
          <w:szCs w:val="22"/>
        </w:rPr>
        <w:t>1</w:t>
      </w:r>
      <w:r w:rsidRPr="003B1054">
        <w:rPr>
          <w:rFonts w:eastAsia="標楷體"/>
          <w:kern w:val="0"/>
          <w:sz w:val="28"/>
          <w:szCs w:val="22"/>
        </w:rPr>
        <w:t>4.</w:t>
      </w:r>
      <w:r>
        <w:rPr>
          <w:rFonts w:eastAsia="標楷體" w:hint="eastAsia"/>
          <w:kern w:val="0"/>
          <w:sz w:val="28"/>
          <w:szCs w:val="22"/>
        </w:rPr>
        <w:t>6</w:t>
      </w:r>
      <w:r w:rsidRPr="003B1054">
        <w:rPr>
          <w:rFonts w:eastAsia="標楷體"/>
          <w:kern w:val="0"/>
          <w:sz w:val="28"/>
          <w:szCs w:val="22"/>
        </w:rPr>
        <w:t>%</w:t>
      </w:r>
      <w:r w:rsidRPr="003B1054">
        <w:rPr>
          <w:rFonts w:eastAsia="標楷體"/>
          <w:kern w:val="0"/>
          <w:sz w:val="28"/>
          <w:szCs w:val="22"/>
        </w:rPr>
        <w:t>。</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2"/>
        </w:rPr>
      </w:pPr>
    </w:p>
    <w:p w:rsidR="00411F87" w:rsidRPr="003B1054" w:rsidRDefault="00411F87" w:rsidP="00411F87">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Pr>
          <w:rFonts w:eastAsia="標楷體"/>
          <w:b/>
          <w:bCs/>
          <w:sz w:val="28"/>
        </w:rPr>
        <w:t>10</w:t>
      </w:r>
      <w:r>
        <w:rPr>
          <w:rFonts w:eastAsia="標楷體" w:hint="eastAsia"/>
          <w:b/>
          <w:bCs/>
          <w:sz w:val="28"/>
        </w:rPr>
        <w:t>8</w:t>
      </w:r>
      <w:r w:rsidRPr="003B1054">
        <w:rPr>
          <w:rFonts w:eastAsia="標楷體"/>
          <w:b/>
          <w:bCs/>
          <w:sz w:val="28"/>
        </w:rPr>
        <w:t>年</w:t>
      </w:r>
      <w:r>
        <w:rPr>
          <w:rFonts w:eastAsia="標楷體"/>
          <w:b/>
          <w:bCs/>
          <w:sz w:val="28"/>
        </w:rPr>
        <w:t>2</w:t>
      </w:r>
      <w:r>
        <w:rPr>
          <w:rFonts w:eastAsia="標楷體"/>
          <w:b/>
          <w:bCs/>
          <w:sz w:val="28"/>
        </w:rPr>
        <w:t>月</w:t>
      </w:r>
      <w:r w:rsidRPr="003B1054">
        <w:rPr>
          <w:rFonts w:eastAsia="標楷體"/>
          <w:b/>
          <w:bCs/>
          <w:sz w:val="28"/>
        </w:rPr>
        <w:t>重要出進口產品結構</w:t>
      </w:r>
    </w:p>
    <w:p w:rsidR="00411F87" w:rsidRPr="003B1054" w:rsidRDefault="00411F87" w:rsidP="00411F87">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411F87" w:rsidRPr="003B1054" w:rsidTr="00F73393">
        <w:trPr>
          <w:trHeight w:val="458"/>
        </w:trPr>
        <w:tc>
          <w:tcPr>
            <w:tcW w:w="1985"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年增率</w:t>
            </w:r>
          </w:p>
        </w:tc>
      </w:tr>
      <w:tr w:rsidR="00411F87" w:rsidRPr="003B1054" w:rsidTr="00F73393">
        <w:trPr>
          <w:trHeight w:val="580"/>
        </w:trPr>
        <w:tc>
          <w:tcPr>
            <w:tcW w:w="1985" w:type="dxa"/>
            <w:tcBorders>
              <w:top w:val="single" w:sz="4" w:space="0" w:color="auto"/>
              <w:left w:val="nil"/>
              <w:bottom w:val="nil"/>
              <w:right w:val="single" w:sz="4" w:space="0" w:color="auto"/>
            </w:tcBorders>
            <w:vAlign w:val="center"/>
            <w:hideMark/>
          </w:tcPr>
          <w:p w:rsidR="00411F87" w:rsidRPr="003B1054" w:rsidRDefault="00411F87" w:rsidP="00F73393">
            <w:pPr>
              <w:topLinePunct/>
              <w:jc w:val="both"/>
              <w:rPr>
                <w:rFonts w:eastAsia="標楷體"/>
                <w:bCs/>
                <w:szCs w:val="20"/>
              </w:rPr>
            </w:pPr>
            <w:r w:rsidRPr="003B1054">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411F87" w:rsidRDefault="00411F87" w:rsidP="00F73393">
            <w:pPr>
              <w:jc w:val="center"/>
              <w:rPr>
                <w:rFonts w:eastAsia="細明體"/>
              </w:rPr>
            </w:pPr>
            <w:r>
              <w:rPr>
                <w:rFonts w:eastAsia="細明體"/>
              </w:rPr>
              <w:t>6,421</w:t>
            </w:r>
          </w:p>
        </w:tc>
        <w:tc>
          <w:tcPr>
            <w:tcW w:w="709" w:type="dxa"/>
            <w:tcBorders>
              <w:top w:val="single" w:sz="4" w:space="0" w:color="auto"/>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31.5</w:t>
            </w:r>
          </w:p>
        </w:tc>
        <w:tc>
          <w:tcPr>
            <w:tcW w:w="992" w:type="dxa"/>
            <w:tcBorders>
              <w:top w:val="single" w:sz="4" w:space="0" w:color="auto"/>
              <w:left w:val="nil"/>
              <w:bottom w:val="nil"/>
              <w:right w:val="double" w:sz="4" w:space="0" w:color="auto"/>
            </w:tcBorders>
            <w:vAlign w:val="center"/>
          </w:tcPr>
          <w:p w:rsidR="00411F87" w:rsidRDefault="00411F87" w:rsidP="00F73393">
            <w:pPr>
              <w:jc w:val="center"/>
              <w:rPr>
                <w:rFonts w:eastAsia="細明體"/>
              </w:rPr>
            </w:pPr>
            <w:r>
              <w:rPr>
                <w:rFonts w:eastAsia="細明體"/>
              </w:rPr>
              <w:t>-8.3</w:t>
            </w:r>
          </w:p>
        </w:tc>
        <w:tc>
          <w:tcPr>
            <w:tcW w:w="2127" w:type="dxa"/>
            <w:tcBorders>
              <w:top w:val="single" w:sz="4" w:space="0" w:color="auto"/>
              <w:left w:val="double" w:sz="4" w:space="0" w:color="auto"/>
              <w:bottom w:val="nil"/>
              <w:right w:val="single" w:sz="4" w:space="0" w:color="auto"/>
            </w:tcBorders>
            <w:vAlign w:val="center"/>
          </w:tcPr>
          <w:p w:rsidR="00411F87" w:rsidRPr="003B1054" w:rsidRDefault="00411F87" w:rsidP="00F73393">
            <w:pPr>
              <w:topLinePunct/>
              <w:rPr>
                <w:rFonts w:eastAsia="標楷體"/>
                <w:bCs/>
                <w:kern w:val="0"/>
                <w:szCs w:val="20"/>
              </w:rPr>
            </w:pPr>
            <w:r w:rsidRPr="003B1054">
              <w:rPr>
                <w:rFonts w:eastAsia="標楷體"/>
                <w:bCs/>
                <w:szCs w:val="20"/>
              </w:rPr>
              <w:t>電子零組件</w:t>
            </w:r>
          </w:p>
        </w:tc>
        <w:tc>
          <w:tcPr>
            <w:tcW w:w="872" w:type="dxa"/>
            <w:tcBorders>
              <w:top w:val="single" w:sz="4" w:space="0" w:color="auto"/>
              <w:left w:val="single" w:sz="4" w:space="0" w:color="auto"/>
              <w:bottom w:val="nil"/>
              <w:right w:val="nil"/>
            </w:tcBorders>
            <w:vAlign w:val="center"/>
          </w:tcPr>
          <w:p w:rsidR="00411F87" w:rsidRDefault="00411F87" w:rsidP="00F73393">
            <w:pPr>
              <w:jc w:val="center"/>
              <w:rPr>
                <w:rFonts w:eastAsia="細明體"/>
              </w:rPr>
            </w:pPr>
            <w:r>
              <w:rPr>
                <w:rFonts w:eastAsia="細明體"/>
              </w:rPr>
              <w:t>3,284</w:t>
            </w:r>
          </w:p>
        </w:tc>
        <w:tc>
          <w:tcPr>
            <w:tcW w:w="730" w:type="dxa"/>
            <w:tcBorders>
              <w:top w:val="single" w:sz="4" w:space="0" w:color="auto"/>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21.2</w:t>
            </w:r>
          </w:p>
        </w:tc>
        <w:tc>
          <w:tcPr>
            <w:tcW w:w="807" w:type="dxa"/>
            <w:tcBorders>
              <w:top w:val="single" w:sz="4" w:space="0" w:color="auto"/>
              <w:left w:val="nil"/>
              <w:bottom w:val="nil"/>
              <w:right w:val="nil"/>
            </w:tcBorders>
            <w:vAlign w:val="center"/>
          </w:tcPr>
          <w:p w:rsidR="00411F87" w:rsidRDefault="00411F87" w:rsidP="00F73393">
            <w:pPr>
              <w:jc w:val="center"/>
              <w:rPr>
                <w:rFonts w:eastAsia="細明體"/>
              </w:rPr>
            </w:pPr>
            <w:r>
              <w:rPr>
                <w:rFonts w:eastAsia="細明體"/>
              </w:rPr>
              <w:t>-16.4</w:t>
            </w:r>
          </w:p>
        </w:tc>
      </w:tr>
      <w:tr w:rsidR="00411F87" w:rsidRPr="003B1054" w:rsidTr="00F73393">
        <w:trPr>
          <w:trHeight w:val="580"/>
        </w:trPr>
        <w:tc>
          <w:tcPr>
            <w:tcW w:w="1985" w:type="dxa"/>
            <w:tcBorders>
              <w:top w:val="nil"/>
              <w:left w:val="nil"/>
              <w:bottom w:val="nil"/>
              <w:right w:val="single" w:sz="4" w:space="0" w:color="auto"/>
            </w:tcBorders>
            <w:vAlign w:val="center"/>
            <w:hideMark/>
          </w:tcPr>
          <w:p w:rsidR="00411F87" w:rsidRPr="003B1054" w:rsidRDefault="00411F87" w:rsidP="00F73393">
            <w:pPr>
              <w:topLinePunct/>
              <w:jc w:val="both"/>
              <w:rPr>
                <w:rFonts w:eastAsia="標楷體"/>
                <w:bCs/>
                <w:szCs w:val="20"/>
              </w:rPr>
            </w:pPr>
            <w:r w:rsidRPr="003B1054">
              <w:rPr>
                <w:rFonts w:eastAsia="標楷體"/>
                <w:bCs/>
                <w:szCs w:val="20"/>
              </w:rPr>
              <w:t>資通與視聽產品</w:t>
            </w:r>
          </w:p>
        </w:tc>
        <w:tc>
          <w:tcPr>
            <w:tcW w:w="850"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2,616</w:t>
            </w:r>
          </w:p>
        </w:tc>
        <w:tc>
          <w:tcPr>
            <w:tcW w:w="709"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12.8</w:t>
            </w:r>
          </w:p>
        </w:tc>
        <w:tc>
          <w:tcPr>
            <w:tcW w:w="992" w:type="dxa"/>
            <w:tcBorders>
              <w:top w:val="nil"/>
              <w:left w:val="nil"/>
              <w:bottom w:val="nil"/>
              <w:right w:val="double" w:sz="4" w:space="0" w:color="auto"/>
            </w:tcBorders>
            <w:vAlign w:val="center"/>
          </w:tcPr>
          <w:p w:rsidR="00411F87" w:rsidRDefault="00411F87" w:rsidP="00F73393">
            <w:pPr>
              <w:jc w:val="center"/>
              <w:rPr>
                <w:rFonts w:eastAsia="細明體"/>
              </w:rPr>
            </w:pPr>
            <w:r>
              <w:rPr>
                <w:rFonts w:eastAsia="細明體"/>
              </w:rPr>
              <w:t>9.7</w:t>
            </w:r>
          </w:p>
        </w:tc>
        <w:tc>
          <w:tcPr>
            <w:tcW w:w="2127" w:type="dxa"/>
            <w:tcBorders>
              <w:top w:val="nil"/>
              <w:left w:val="double" w:sz="4" w:space="0" w:color="auto"/>
              <w:bottom w:val="nil"/>
              <w:right w:val="single" w:sz="4" w:space="0" w:color="auto"/>
            </w:tcBorders>
            <w:vAlign w:val="center"/>
          </w:tcPr>
          <w:p w:rsidR="00411F87" w:rsidRPr="003B1054" w:rsidRDefault="00411F87" w:rsidP="00F73393">
            <w:pPr>
              <w:topLinePunct/>
              <w:rPr>
                <w:rFonts w:eastAsia="標楷體"/>
                <w:bCs/>
                <w:szCs w:val="20"/>
              </w:rPr>
            </w:pPr>
            <w:r w:rsidRPr="003B1054">
              <w:rPr>
                <w:rFonts w:eastAsia="標楷體"/>
                <w:bCs/>
                <w:szCs w:val="20"/>
              </w:rPr>
              <w:t>礦產品</w:t>
            </w:r>
          </w:p>
        </w:tc>
        <w:tc>
          <w:tcPr>
            <w:tcW w:w="872"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2,500</w:t>
            </w:r>
          </w:p>
        </w:tc>
        <w:tc>
          <w:tcPr>
            <w:tcW w:w="730"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16.2</w:t>
            </w:r>
          </w:p>
        </w:tc>
        <w:tc>
          <w:tcPr>
            <w:tcW w:w="807" w:type="dxa"/>
            <w:tcBorders>
              <w:top w:val="nil"/>
              <w:left w:val="nil"/>
              <w:bottom w:val="nil"/>
              <w:right w:val="nil"/>
            </w:tcBorders>
            <w:vAlign w:val="center"/>
          </w:tcPr>
          <w:p w:rsidR="00411F87" w:rsidRDefault="00411F87" w:rsidP="00F73393">
            <w:pPr>
              <w:jc w:val="center"/>
              <w:rPr>
                <w:rFonts w:eastAsia="細明體"/>
              </w:rPr>
            </w:pPr>
            <w:r>
              <w:rPr>
                <w:rFonts w:eastAsia="細明體"/>
              </w:rPr>
              <w:t>-35.1</w:t>
            </w:r>
          </w:p>
        </w:tc>
      </w:tr>
      <w:tr w:rsidR="00411F87" w:rsidRPr="003B1054" w:rsidTr="00F73393">
        <w:trPr>
          <w:trHeight w:val="580"/>
        </w:trPr>
        <w:tc>
          <w:tcPr>
            <w:tcW w:w="1985" w:type="dxa"/>
            <w:tcBorders>
              <w:top w:val="nil"/>
              <w:left w:val="nil"/>
              <w:bottom w:val="nil"/>
              <w:right w:val="single" w:sz="4" w:space="0" w:color="auto"/>
            </w:tcBorders>
            <w:vAlign w:val="center"/>
            <w:hideMark/>
          </w:tcPr>
          <w:p w:rsidR="00411F87" w:rsidRPr="003B1054" w:rsidRDefault="00411F87" w:rsidP="00F73393">
            <w:pPr>
              <w:topLinePunct/>
              <w:jc w:val="both"/>
              <w:rPr>
                <w:rFonts w:eastAsia="標楷體"/>
                <w:bCs/>
                <w:szCs w:val="20"/>
              </w:rPr>
            </w:pPr>
            <w:r w:rsidRPr="003B1054">
              <w:rPr>
                <w:rFonts w:eastAsia="標楷體"/>
                <w:bCs/>
                <w:szCs w:val="20"/>
              </w:rPr>
              <w:t>基本金屬及其製品</w:t>
            </w:r>
          </w:p>
        </w:tc>
        <w:tc>
          <w:tcPr>
            <w:tcW w:w="850"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1,763</w:t>
            </w:r>
          </w:p>
        </w:tc>
        <w:tc>
          <w:tcPr>
            <w:tcW w:w="709"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8.6</w:t>
            </w:r>
          </w:p>
        </w:tc>
        <w:tc>
          <w:tcPr>
            <w:tcW w:w="992" w:type="dxa"/>
            <w:tcBorders>
              <w:top w:val="nil"/>
              <w:left w:val="nil"/>
              <w:bottom w:val="nil"/>
              <w:right w:val="double" w:sz="4" w:space="0" w:color="auto"/>
            </w:tcBorders>
            <w:vAlign w:val="center"/>
          </w:tcPr>
          <w:p w:rsidR="00411F87" w:rsidRDefault="00411F87" w:rsidP="00F73393">
            <w:pPr>
              <w:jc w:val="center"/>
              <w:rPr>
                <w:rFonts w:eastAsia="細明體"/>
              </w:rPr>
            </w:pPr>
            <w:r>
              <w:rPr>
                <w:rFonts w:eastAsia="細明體"/>
              </w:rPr>
              <w:t>-17.7</w:t>
            </w:r>
          </w:p>
        </w:tc>
        <w:tc>
          <w:tcPr>
            <w:tcW w:w="2127" w:type="dxa"/>
            <w:tcBorders>
              <w:top w:val="nil"/>
              <w:left w:val="double" w:sz="4" w:space="0" w:color="auto"/>
              <w:bottom w:val="nil"/>
              <w:right w:val="single" w:sz="4" w:space="0" w:color="auto"/>
            </w:tcBorders>
            <w:vAlign w:val="center"/>
          </w:tcPr>
          <w:p w:rsidR="00411F87" w:rsidRPr="003B1054" w:rsidRDefault="00411F87" w:rsidP="00F73393">
            <w:pPr>
              <w:topLinePunct/>
              <w:rPr>
                <w:rFonts w:eastAsia="標楷體"/>
                <w:bCs/>
                <w:szCs w:val="20"/>
              </w:rPr>
            </w:pPr>
            <w:r w:rsidRPr="003B1054">
              <w:rPr>
                <w:rFonts w:eastAsia="標楷體"/>
                <w:bCs/>
                <w:szCs w:val="20"/>
              </w:rPr>
              <w:t>機械</w:t>
            </w:r>
          </w:p>
        </w:tc>
        <w:tc>
          <w:tcPr>
            <w:tcW w:w="872"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2,206</w:t>
            </w:r>
          </w:p>
        </w:tc>
        <w:tc>
          <w:tcPr>
            <w:tcW w:w="730"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14.3</w:t>
            </w:r>
          </w:p>
        </w:tc>
        <w:tc>
          <w:tcPr>
            <w:tcW w:w="807" w:type="dxa"/>
            <w:tcBorders>
              <w:top w:val="nil"/>
              <w:left w:val="nil"/>
              <w:bottom w:val="nil"/>
              <w:right w:val="nil"/>
            </w:tcBorders>
            <w:vAlign w:val="center"/>
          </w:tcPr>
          <w:p w:rsidR="00411F87" w:rsidRDefault="00411F87" w:rsidP="00F73393">
            <w:pPr>
              <w:jc w:val="center"/>
              <w:rPr>
                <w:rFonts w:eastAsia="細明體"/>
              </w:rPr>
            </w:pPr>
            <w:r>
              <w:rPr>
                <w:rFonts w:eastAsia="細明體"/>
              </w:rPr>
              <w:t>14.6</w:t>
            </w:r>
          </w:p>
        </w:tc>
      </w:tr>
      <w:tr w:rsidR="00411F87" w:rsidRPr="003B1054" w:rsidTr="00F73393">
        <w:trPr>
          <w:trHeight w:val="580"/>
        </w:trPr>
        <w:tc>
          <w:tcPr>
            <w:tcW w:w="1985" w:type="dxa"/>
            <w:tcBorders>
              <w:top w:val="nil"/>
              <w:left w:val="nil"/>
              <w:bottom w:val="nil"/>
              <w:right w:val="single" w:sz="4" w:space="0" w:color="auto"/>
            </w:tcBorders>
            <w:vAlign w:val="center"/>
            <w:hideMark/>
          </w:tcPr>
          <w:p w:rsidR="00411F87" w:rsidRPr="003B1054" w:rsidRDefault="00411F87" w:rsidP="00F73393">
            <w:pPr>
              <w:topLinePunct/>
              <w:jc w:val="both"/>
              <w:rPr>
                <w:rFonts w:eastAsia="標楷體"/>
                <w:bCs/>
                <w:szCs w:val="20"/>
              </w:rPr>
            </w:pPr>
            <w:r w:rsidRPr="003B1054">
              <w:rPr>
                <w:rFonts w:eastAsia="標楷體"/>
                <w:bCs/>
                <w:szCs w:val="20"/>
              </w:rPr>
              <w:t>機械</w:t>
            </w:r>
          </w:p>
        </w:tc>
        <w:tc>
          <w:tcPr>
            <w:tcW w:w="850"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1,575</w:t>
            </w:r>
          </w:p>
        </w:tc>
        <w:tc>
          <w:tcPr>
            <w:tcW w:w="709"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7.7</w:t>
            </w:r>
          </w:p>
        </w:tc>
        <w:tc>
          <w:tcPr>
            <w:tcW w:w="992" w:type="dxa"/>
            <w:tcBorders>
              <w:top w:val="nil"/>
              <w:left w:val="nil"/>
              <w:bottom w:val="nil"/>
              <w:right w:val="double" w:sz="4" w:space="0" w:color="auto"/>
            </w:tcBorders>
            <w:vAlign w:val="center"/>
          </w:tcPr>
          <w:p w:rsidR="00411F87" w:rsidRDefault="00411F87" w:rsidP="00F73393">
            <w:pPr>
              <w:jc w:val="center"/>
              <w:rPr>
                <w:rFonts w:eastAsia="細明體"/>
              </w:rPr>
            </w:pPr>
            <w:r>
              <w:rPr>
                <w:rFonts w:eastAsia="細明體"/>
              </w:rPr>
              <w:t>-12.0</w:t>
            </w:r>
          </w:p>
        </w:tc>
        <w:tc>
          <w:tcPr>
            <w:tcW w:w="2127" w:type="dxa"/>
            <w:tcBorders>
              <w:top w:val="nil"/>
              <w:left w:val="double" w:sz="4" w:space="0" w:color="auto"/>
              <w:bottom w:val="nil"/>
              <w:right w:val="single" w:sz="4" w:space="0" w:color="auto"/>
            </w:tcBorders>
            <w:vAlign w:val="center"/>
          </w:tcPr>
          <w:p w:rsidR="00411F87" w:rsidRPr="003B1054" w:rsidRDefault="00411F87" w:rsidP="00F73393">
            <w:pPr>
              <w:topLinePunct/>
              <w:rPr>
                <w:rFonts w:eastAsia="標楷體"/>
                <w:bCs/>
                <w:szCs w:val="20"/>
              </w:rPr>
            </w:pPr>
            <w:r w:rsidRPr="003B1054">
              <w:rPr>
                <w:rFonts w:eastAsia="標楷體"/>
                <w:bCs/>
                <w:szCs w:val="20"/>
              </w:rPr>
              <w:t>化學品</w:t>
            </w:r>
          </w:p>
        </w:tc>
        <w:tc>
          <w:tcPr>
            <w:tcW w:w="872"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1,663</w:t>
            </w:r>
          </w:p>
        </w:tc>
        <w:tc>
          <w:tcPr>
            <w:tcW w:w="730"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10.8</w:t>
            </w:r>
          </w:p>
        </w:tc>
        <w:tc>
          <w:tcPr>
            <w:tcW w:w="807" w:type="dxa"/>
            <w:tcBorders>
              <w:top w:val="nil"/>
              <w:left w:val="nil"/>
              <w:bottom w:val="nil"/>
              <w:right w:val="nil"/>
            </w:tcBorders>
            <w:vAlign w:val="center"/>
          </w:tcPr>
          <w:p w:rsidR="00411F87" w:rsidRDefault="00411F87" w:rsidP="00F73393">
            <w:pPr>
              <w:jc w:val="center"/>
              <w:rPr>
                <w:rFonts w:eastAsia="細明體"/>
              </w:rPr>
            </w:pPr>
            <w:r>
              <w:rPr>
                <w:rFonts w:eastAsia="細明體"/>
              </w:rPr>
              <w:t>-23.9</w:t>
            </w:r>
          </w:p>
        </w:tc>
      </w:tr>
      <w:tr w:rsidR="00411F87" w:rsidRPr="003B1054" w:rsidTr="00F73393">
        <w:trPr>
          <w:trHeight w:val="580"/>
        </w:trPr>
        <w:tc>
          <w:tcPr>
            <w:tcW w:w="1985" w:type="dxa"/>
            <w:tcBorders>
              <w:top w:val="nil"/>
              <w:left w:val="nil"/>
              <w:bottom w:val="nil"/>
              <w:right w:val="single" w:sz="4" w:space="0" w:color="auto"/>
            </w:tcBorders>
            <w:vAlign w:val="center"/>
            <w:hideMark/>
          </w:tcPr>
          <w:p w:rsidR="00411F87" w:rsidRPr="003B1054" w:rsidRDefault="00411F87" w:rsidP="00F73393">
            <w:pPr>
              <w:topLinePunct/>
              <w:jc w:val="both"/>
              <w:rPr>
                <w:rFonts w:eastAsia="標楷體"/>
                <w:bCs/>
                <w:szCs w:val="20"/>
              </w:rPr>
            </w:pPr>
            <w:proofErr w:type="gramStart"/>
            <w:r w:rsidRPr="003B1054">
              <w:rPr>
                <w:rFonts w:eastAsia="標楷體"/>
                <w:bCs/>
                <w:szCs w:val="20"/>
              </w:rPr>
              <w:t>塑</w:t>
            </w:r>
            <w:proofErr w:type="gramEnd"/>
            <w:r w:rsidRPr="003B1054">
              <w:rPr>
                <w:rFonts w:eastAsia="標楷體"/>
                <w:bCs/>
                <w:szCs w:val="20"/>
              </w:rPr>
              <w:t>橡膠及其製品</w:t>
            </w:r>
          </w:p>
        </w:tc>
        <w:tc>
          <w:tcPr>
            <w:tcW w:w="850"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1,559</w:t>
            </w:r>
          </w:p>
        </w:tc>
        <w:tc>
          <w:tcPr>
            <w:tcW w:w="709"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7.6</w:t>
            </w:r>
          </w:p>
        </w:tc>
        <w:tc>
          <w:tcPr>
            <w:tcW w:w="992" w:type="dxa"/>
            <w:tcBorders>
              <w:top w:val="nil"/>
              <w:left w:val="nil"/>
              <w:bottom w:val="nil"/>
              <w:right w:val="double" w:sz="4" w:space="0" w:color="auto"/>
            </w:tcBorders>
            <w:vAlign w:val="center"/>
          </w:tcPr>
          <w:p w:rsidR="00411F87" w:rsidRDefault="00411F87" w:rsidP="00F73393">
            <w:pPr>
              <w:jc w:val="center"/>
              <w:rPr>
                <w:rFonts w:eastAsia="細明體"/>
              </w:rPr>
            </w:pPr>
            <w:r>
              <w:rPr>
                <w:rFonts w:eastAsia="細明體"/>
              </w:rPr>
              <w:t>-7.9</w:t>
            </w:r>
          </w:p>
        </w:tc>
        <w:tc>
          <w:tcPr>
            <w:tcW w:w="2127" w:type="dxa"/>
            <w:tcBorders>
              <w:top w:val="nil"/>
              <w:left w:val="double" w:sz="4" w:space="0" w:color="auto"/>
              <w:bottom w:val="nil"/>
              <w:right w:val="single" w:sz="4" w:space="0" w:color="auto"/>
            </w:tcBorders>
            <w:vAlign w:val="center"/>
            <w:hideMark/>
          </w:tcPr>
          <w:p w:rsidR="00411F87" w:rsidRPr="003B1054" w:rsidRDefault="00411F87" w:rsidP="00F73393">
            <w:pPr>
              <w:topLinePunct/>
              <w:rPr>
                <w:rFonts w:eastAsia="標楷體"/>
                <w:bCs/>
                <w:szCs w:val="20"/>
              </w:rPr>
            </w:pPr>
            <w:r w:rsidRPr="003B1054">
              <w:rPr>
                <w:rFonts w:eastAsia="標楷體"/>
                <w:bCs/>
                <w:szCs w:val="20"/>
              </w:rPr>
              <w:t>基本金屬及其製品</w:t>
            </w:r>
          </w:p>
        </w:tc>
        <w:tc>
          <w:tcPr>
            <w:tcW w:w="872"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995</w:t>
            </w:r>
          </w:p>
        </w:tc>
        <w:tc>
          <w:tcPr>
            <w:tcW w:w="730"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6.4</w:t>
            </w:r>
          </w:p>
        </w:tc>
        <w:tc>
          <w:tcPr>
            <w:tcW w:w="807" w:type="dxa"/>
            <w:tcBorders>
              <w:top w:val="nil"/>
              <w:left w:val="nil"/>
              <w:bottom w:val="nil"/>
              <w:right w:val="nil"/>
            </w:tcBorders>
            <w:vAlign w:val="center"/>
          </w:tcPr>
          <w:p w:rsidR="00411F87" w:rsidRDefault="00411F87" w:rsidP="00F73393">
            <w:pPr>
              <w:jc w:val="center"/>
              <w:rPr>
                <w:rFonts w:eastAsia="細明體"/>
              </w:rPr>
            </w:pPr>
            <w:r>
              <w:rPr>
                <w:rFonts w:eastAsia="細明體"/>
              </w:rPr>
              <w:t>-33.4</w:t>
            </w:r>
          </w:p>
        </w:tc>
      </w:tr>
      <w:tr w:rsidR="00411F87" w:rsidRPr="003B1054" w:rsidTr="00F73393">
        <w:trPr>
          <w:trHeight w:val="580"/>
        </w:trPr>
        <w:tc>
          <w:tcPr>
            <w:tcW w:w="1985" w:type="dxa"/>
            <w:tcBorders>
              <w:top w:val="nil"/>
              <w:left w:val="nil"/>
              <w:bottom w:val="nil"/>
              <w:right w:val="single" w:sz="4" w:space="0" w:color="auto"/>
            </w:tcBorders>
            <w:vAlign w:val="center"/>
            <w:hideMark/>
          </w:tcPr>
          <w:p w:rsidR="00411F87" w:rsidRPr="003B1054" w:rsidRDefault="00411F87" w:rsidP="00F73393">
            <w:pPr>
              <w:topLinePunct/>
              <w:rPr>
                <w:rFonts w:eastAsia="標楷體"/>
                <w:bCs/>
                <w:szCs w:val="20"/>
              </w:rPr>
            </w:pPr>
            <w:r w:rsidRPr="003B1054">
              <w:rPr>
                <w:rFonts w:eastAsia="標楷體"/>
                <w:bCs/>
                <w:szCs w:val="20"/>
              </w:rPr>
              <w:t>化學品</w:t>
            </w:r>
          </w:p>
        </w:tc>
        <w:tc>
          <w:tcPr>
            <w:tcW w:w="850"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1,351</w:t>
            </w:r>
          </w:p>
        </w:tc>
        <w:tc>
          <w:tcPr>
            <w:tcW w:w="709"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6.6</w:t>
            </w:r>
          </w:p>
        </w:tc>
        <w:tc>
          <w:tcPr>
            <w:tcW w:w="992" w:type="dxa"/>
            <w:tcBorders>
              <w:top w:val="nil"/>
              <w:left w:val="nil"/>
              <w:bottom w:val="nil"/>
              <w:right w:val="double" w:sz="4" w:space="0" w:color="auto"/>
            </w:tcBorders>
            <w:vAlign w:val="center"/>
          </w:tcPr>
          <w:p w:rsidR="00411F87" w:rsidRDefault="00411F87" w:rsidP="00F73393">
            <w:pPr>
              <w:jc w:val="center"/>
              <w:rPr>
                <w:rFonts w:eastAsia="細明體"/>
              </w:rPr>
            </w:pPr>
            <w:r>
              <w:rPr>
                <w:rFonts w:eastAsia="細明體"/>
              </w:rPr>
              <w:t>-16.5</w:t>
            </w:r>
          </w:p>
        </w:tc>
        <w:tc>
          <w:tcPr>
            <w:tcW w:w="2127" w:type="dxa"/>
            <w:tcBorders>
              <w:top w:val="nil"/>
              <w:left w:val="double" w:sz="4" w:space="0" w:color="auto"/>
              <w:bottom w:val="nil"/>
              <w:right w:val="single" w:sz="4" w:space="0" w:color="auto"/>
            </w:tcBorders>
            <w:vAlign w:val="center"/>
            <w:hideMark/>
          </w:tcPr>
          <w:p w:rsidR="00411F87" w:rsidRPr="003B1054" w:rsidRDefault="00411F87" w:rsidP="00F73393">
            <w:pPr>
              <w:topLinePunct/>
              <w:rPr>
                <w:rFonts w:eastAsia="標楷體"/>
                <w:bCs/>
                <w:szCs w:val="20"/>
              </w:rPr>
            </w:pPr>
            <w:r w:rsidRPr="003B1054">
              <w:rPr>
                <w:rFonts w:eastAsia="標楷體"/>
                <w:bCs/>
                <w:szCs w:val="20"/>
              </w:rPr>
              <w:t>資通與視聽產品</w:t>
            </w:r>
          </w:p>
        </w:tc>
        <w:tc>
          <w:tcPr>
            <w:tcW w:w="872" w:type="dxa"/>
            <w:tcBorders>
              <w:top w:val="nil"/>
              <w:left w:val="single" w:sz="4" w:space="0" w:color="auto"/>
              <w:bottom w:val="nil"/>
              <w:right w:val="nil"/>
            </w:tcBorders>
            <w:vAlign w:val="center"/>
          </w:tcPr>
          <w:p w:rsidR="00411F87" w:rsidRDefault="00411F87" w:rsidP="00F73393">
            <w:pPr>
              <w:jc w:val="center"/>
              <w:rPr>
                <w:rFonts w:eastAsia="細明體"/>
              </w:rPr>
            </w:pPr>
            <w:r>
              <w:rPr>
                <w:rFonts w:eastAsia="細明體"/>
              </w:rPr>
              <w:t>786</w:t>
            </w:r>
          </w:p>
        </w:tc>
        <w:tc>
          <w:tcPr>
            <w:tcW w:w="730" w:type="dxa"/>
            <w:tcBorders>
              <w:top w:val="nil"/>
              <w:left w:val="single" w:sz="4" w:space="0" w:color="auto"/>
              <w:bottom w:val="nil"/>
              <w:right w:val="single" w:sz="4" w:space="0" w:color="auto"/>
            </w:tcBorders>
            <w:vAlign w:val="center"/>
          </w:tcPr>
          <w:p w:rsidR="00411F87" w:rsidRDefault="00411F87" w:rsidP="00F73393">
            <w:pPr>
              <w:jc w:val="center"/>
              <w:rPr>
                <w:rFonts w:eastAsia="細明體"/>
              </w:rPr>
            </w:pPr>
            <w:r>
              <w:rPr>
                <w:rFonts w:eastAsia="細明體"/>
              </w:rPr>
              <w:t>5.1</w:t>
            </w:r>
          </w:p>
        </w:tc>
        <w:tc>
          <w:tcPr>
            <w:tcW w:w="807" w:type="dxa"/>
            <w:tcBorders>
              <w:top w:val="nil"/>
              <w:left w:val="nil"/>
              <w:bottom w:val="nil"/>
              <w:right w:val="nil"/>
            </w:tcBorders>
            <w:vAlign w:val="center"/>
          </w:tcPr>
          <w:p w:rsidR="00411F87" w:rsidRDefault="00411F87" w:rsidP="00F73393">
            <w:pPr>
              <w:jc w:val="center"/>
              <w:rPr>
                <w:rFonts w:eastAsia="細明體"/>
              </w:rPr>
            </w:pPr>
            <w:r>
              <w:rPr>
                <w:rFonts w:eastAsia="細明體"/>
              </w:rPr>
              <w:t>-17.1</w:t>
            </w:r>
          </w:p>
        </w:tc>
      </w:tr>
      <w:tr w:rsidR="00411F87" w:rsidRPr="003B1054" w:rsidTr="00F73393">
        <w:trPr>
          <w:trHeight w:val="580"/>
        </w:trPr>
        <w:tc>
          <w:tcPr>
            <w:tcW w:w="1985" w:type="dxa"/>
            <w:tcBorders>
              <w:top w:val="nil"/>
              <w:left w:val="nil"/>
              <w:bottom w:val="single" w:sz="4" w:space="0" w:color="auto"/>
              <w:right w:val="single" w:sz="4" w:space="0" w:color="auto"/>
            </w:tcBorders>
            <w:vAlign w:val="center"/>
            <w:hideMark/>
          </w:tcPr>
          <w:p w:rsidR="00411F87" w:rsidRPr="003B1054" w:rsidRDefault="00411F87" w:rsidP="00F73393">
            <w:pPr>
              <w:topLinePunct/>
              <w:jc w:val="both"/>
              <w:rPr>
                <w:rFonts w:eastAsia="標楷體"/>
                <w:bCs/>
                <w:szCs w:val="20"/>
              </w:rPr>
            </w:pPr>
            <w:r w:rsidRPr="003B1054">
              <w:rPr>
                <w:rFonts w:eastAsia="標楷體"/>
                <w:bCs/>
                <w:szCs w:val="20"/>
              </w:rPr>
              <w:t>礦產品</w:t>
            </w:r>
          </w:p>
        </w:tc>
        <w:tc>
          <w:tcPr>
            <w:tcW w:w="850" w:type="dxa"/>
            <w:tcBorders>
              <w:top w:val="nil"/>
              <w:left w:val="single" w:sz="4" w:space="0" w:color="auto"/>
              <w:bottom w:val="single" w:sz="4" w:space="0" w:color="auto"/>
              <w:right w:val="single" w:sz="4" w:space="0" w:color="auto"/>
            </w:tcBorders>
            <w:vAlign w:val="center"/>
          </w:tcPr>
          <w:p w:rsidR="00411F87" w:rsidRDefault="00411F87" w:rsidP="00F73393">
            <w:pPr>
              <w:jc w:val="center"/>
              <w:rPr>
                <w:rFonts w:eastAsia="細明體"/>
              </w:rPr>
            </w:pPr>
            <w:r>
              <w:rPr>
                <w:rFonts w:eastAsia="細明體"/>
              </w:rPr>
              <w:t>943</w:t>
            </w:r>
          </w:p>
        </w:tc>
        <w:tc>
          <w:tcPr>
            <w:tcW w:w="709" w:type="dxa"/>
            <w:tcBorders>
              <w:top w:val="nil"/>
              <w:left w:val="single" w:sz="4" w:space="0" w:color="auto"/>
              <w:bottom w:val="single" w:sz="4" w:space="0" w:color="auto"/>
              <w:right w:val="single" w:sz="4" w:space="0" w:color="auto"/>
            </w:tcBorders>
            <w:vAlign w:val="center"/>
          </w:tcPr>
          <w:p w:rsidR="00411F87" w:rsidRDefault="00411F87" w:rsidP="00F73393">
            <w:pPr>
              <w:jc w:val="center"/>
              <w:rPr>
                <w:rFonts w:eastAsia="細明體"/>
              </w:rPr>
            </w:pPr>
            <w:r>
              <w:rPr>
                <w:rFonts w:eastAsia="細明體"/>
              </w:rPr>
              <w:t>4.6</w:t>
            </w:r>
          </w:p>
        </w:tc>
        <w:tc>
          <w:tcPr>
            <w:tcW w:w="992" w:type="dxa"/>
            <w:tcBorders>
              <w:top w:val="nil"/>
              <w:left w:val="single" w:sz="4" w:space="0" w:color="auto"/>
              <w:bottom w:val="single" w:sz="4" w:space="0" w:color="auto"/>
              <w:right w:val="double" w:sz="4" w:space="0" w:color="auto"/>
            </w:tcBorders>
            <w:vAlign w:val="center"/>
          </w:tcPr>
          <w:p w:rsidR="00411F87" w:rsidRDefault="00411F87" w:rsidP="00F73393">
            <w:pPr>
              <w:jc w:val="center"/>
              <w:rPr>
                <w:rFonts w:eastAsia="細明體"/>
              </w:rPr>
            </w:pPr>
            <w:r>
              <w:rPr>
                <w:rFonts w:eastAsia="細明體"/>
              </w:rPr>
              <w:t>-4.7</w:t>
            </w:r>
          </w:p>
        </w:tc>
        <w:tc>
          <w:tcPr>
            <w:tcW w:w="2127" w:type="dxa"/>
            <w:tcBorders>
              <w:top w:val="nil"/>
              <w:left w:val="double" w:sz="4" w:space="0" w:color="auto"/>
              <w:bottom w:val="single" w:sz="4" w:space="0" w:color="auto"/>
              <w:right w:val="single" w:sz="4" w:space="0" w:color="auto"/>
            </w:tcBorders>
            <w:vAlign w:val="center"/>
            <w:hideMark/>
          </w:tcPr>
          <w:p w:rsidR="00411F87" w:rsidRPr="003B1054" w:rsidRDefault="00411F87" w:rsidP="00F73393">
            <w:pPr>
              <w:topLinePunct/>
              <w:jc w:val="both"/>
              <w:rPr>
                <w:rFonts w:eastAsia="標楷體"/>
                <w:bCs/>
                <w:szCs w:val="20"/>
              </w:rPr>
            </w:pPr>
            <w:r w:rsidRPr="003B1054">
              <w:rPr>
                <w:rFonts w:eastAsia="標楷體"/>
                <w:bCs/>
                <w:szCs w:val="20"/>
              </w:rPr>
              <w:t>運輸工具</w:t>
            </w:r>
          </w:p>
        </w:tc>
        <w:tc>
          <w:tcPr>
            <w:tcW w:w="872" w:type="dxa"/>
            <w:tcBorders>
              <w:top w:val="nil"/>
              <w:left w:val="single" w:sz="4" w:space="0" w:color="auto"/>
              <w:bottom w:val="single" w:sz="4" w:space="0" w:color="auto"/>
              <w:right w:val="single" w:sz="4" w:space="0" w:color="auto"/>
            </w:tcBorders>
            <w:vAlign w:val="center"/>
          </w:tcPr>
          <w:p w:rsidR="00411F87" w:rsidRDefault="00411F87" w:rsidP="00F73393">
            <w:pPr>
              <w:jc w:val="center"/>
              <w:rPr>
                <w:rFonts w:eastAsia="細明體"/>
              </w:rPr>
            </w:pPr>
            <w:r>
              <w:rPr>
                <w:rFonts w:eastAsia="細明體"/>
              </w:rPr>
              <w:t>566</w:t>
            </w:r>
          </w:p>
        </w:tc>
        <w:tc>
          <w:tcPr>
            <w:tcW w:w="730" w:type="dxa"/>
            <w:tcBorders>
              <w:top w:val="nil"/>
              <w:left w:val="single" w:sz="4" w:space="0" w:color="auto"/>
              <w:bottom w:val="single" w:sz="4" w:space="0" w:color="auto"/>
              <w:right w:val="single" w:sz="4" w:space="0" w:color="auto"/>
            </w:tcBorders>
            <w:vAlign w:val="center"/>
          </w:tcPr>
          <w:p w:rsidR="00411F87" w:rsidRDefault="00411F87" w:rsidP="00F73393">
            <w:pPr>
              <w:jc w:val="center"/>
              <w:rPr>
                <w:rFonts w:eastAsia="細明體"/>
              </w:rPr>
            </w:pPr>
            <w:r>
              <w:rPr>
                <w:rFonts w:eastAsia="細明體"/>
              </w:rPr>
              <w:t>3.7</w:t>
            </w:r>
          </w:p>
        </w:tc>
        <w:tc>
          <w:tcPr>
            <w:tcW w:w="807" w:type="dxa"/>
            <w:tcBorders>
              <w:top w:val="nil"/>
              <w:left w:val="single" w:sz="4" w:space="0" w:color="auto"/>
              <w:bottom w:val="single" w:sz="4" w:space="0" w:color="auto"/>
              <w:right w:val="nil"/>
            </w:tcBorders>
            <w:vAlign w:val="center"/>
          </w:tcPr>
          <w:p w:rsidR="00411F87" w:rsidRDefault="00411F87" w:rsidP="00F73393">
            <w:pPr>
              <w:jc w:val="center"/>
              <w:rPr>
                <w:rFonts w:eastAsia="細明體"/>
              </w:rPr>
            </w:pPr>
            <w:r>
              <w:rPr>
                <w:rFonts w:eastAsia="細明體"/>
              </w:rPr>
              <w:t>-24.5</w:t>
            </w:r>
          </w:p>
        </w:tc>
      </w:tr>
    </w:tbl>
    <w:p w:rsidR="003314A3" w:rsidRPr="003B1054" w:rsidRDefault="00411F87" w:rsidP="008E3FAF">
      <w:pPr>
        <w:widowControl/>
        <w:tabs>
          <w:tab w:val="left" w:pos="540"/>
        </w:tabs>
        <w:snapToGrid w:val="0"/>
        <w:spacing w:beforeLines="50" w:before="180" w:line="300" w:lineRule="auto"/>
        <w:jc w:val="both"/>
        <w:rPr>
          <w:rFonts w:eastAsia="標楷體"/>
        </w:rPr>
      </w:pPr>
      <w:r w:rsidRPr="003B1054">
        <w:rPr>
          <w:rFonts w:eastAsia="標楷體"/>
          <w:kern w:val="0"/>
          <w:sz w:val="22"/>
          <w:szCs w:val="22"/>
        </w:rPr>
        <w:t>資料來源：財政部。</w:t>
      </w:r>
    </w:p>
    <w:p w:rsidR="003314A3" w:rsidRPr="003B1054" w:rsidRDefault="003314A3" w:rsidP="003314A3">
      <w:pPr>
        <w:spacing w:line="380" w:lineRule="exact"/>
        <w:rPr>
          <w:rFonts w:eastAsia="標楷體"/>
        </w:rPr>
      </w:pP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102" w:name="_Toc349916585"/>
      <w:bookmarkStart w:id="103" w:name="_Toc401923798"/>
      <w:bookmarkStart w:id="104" w:name="_Toc402171715"/>
      <w:bookmarkStart w:id="105" w:name="_Toc4585844"/>
      <w:r w:rsidRPr="003B1054">
        <w:rPr>
          <w:rFonts w:eastAsia="標楷體"/>
          <w:b/>
          <w:bCs/>
          <w:sz w:val="32"/>
          <w:szCs w:val="32"/>
        </w:rPr>
        <w:t>（五）外銷訂單</w:t>
      </w:r>
      <w:bookmarkEnd w:id="102"/>
      <w:bookmarkEnd w:id="103"/>
      <w:bookmarkEnd w:id="104"/>
      <w:bookmarkEnd w:id="105"/>
    </w:p>
    <w:p w:rsidR="00411F87" w:rsidRPr="003B1054" w:rsidRDefault="00411F87" w:rsidP="00411F87">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Pr="003B1054">
        <w:rPr>
          <w:rFonts w:eastAsia="標楷體"/>
          <w:b/>
          <w:bCs/>
          <w:kern w:val="0"/>
          <w:sz w:val="28"/>
          <w:szCs w:val="20"/>
        </w:rPr>
        <w:t>外銷訂單</w:t>
      </w:r>
      <w:r w:rsidRPr="005A65E7">
        <w:rPr>
          <w:rFonts w:eastAsia="標楷體"/>
          <w:b/>
          <w:bCs/>
          <w:kern w:val="0"/>
          <w:sz w:val="28"/>
          <w:szCs w:val="20"/>
        </w:rPr>
        <w:t>289.0</w:t>
      </w:r>
      <w:r w:rsidRPr="003B1054">
        <w:rPr>
          <w:rFonts w:eastAsia="標楷體"/>
          <w:b/>
          <w:bCs/>
          <w:kern w:val="0"/>
          <w:sz w:val="28"/>
          <w:szCs w:val="20"/>
        </w:rPr>
        <w:t>億美元，減少</w:t>
      </w:r>
      <w:r w:rsidRPr="005A65E7">
        <w:rPr>
          <w:rFonts w:eastAsia="標楷體"/>
          <w:b/>
          <w:bCs/>
          <w:kern w:val="0"/>
          <w:sz w:val="28"/>
          <w:szCs w:val="20"/>
        </w:rPr>
        <w:t>10.9</w:t>
      </w:r>
      <w:r w:rsidRPr="003B1054">
        <w:rPr>
          <w:rFonts w:eastAsia="標楷體"/>
          <w:b/>
          <w:bCs/>
          <w:kern w:val="0"/>
          <w:sz w:val="28"/>
          <w:szCs w:val="20"/>
        </w:rPr>
        <w:t xml:space="preserve"> %</w:t>
      </w: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b/>
          <w:bCs/>
          <w:sz w:val="28"/>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外銷訂單金額</w:t>
      </w:r>
      <w:r w:rsidRPr="005A65E7">
        <w:rPr>
          <w:rFonts w:eastAsia="標楷體"/>
          <w:bCs/>
          <w:kern w:val="0"/>
          <w:sz w:val="28"/>
          <w:szCs w:val="20"/>
        </w:rPr>
        <w:t>289.0</w:t>
      </w:r>
      <w:r w:rsidRPr="003B1054">
        <w:rPr>
          <w:rFonts w:eastAsia="標楷體"/>
          <w:kern w:val="0"/>
          <w:sz w:val="28"/>
          <w:szCs w:val="20"/>
        </w:rPr>
        <w:t>億美元，較上年同月減少</w:t>
      </w:r>
      <w:r w:rsidRPr="005A65E7">
        <w:rPr>
          <w:rFonts w:eastAsia="標楷體"/>
          <w:kern w:val="0"/>
          <w:sz w:val="28"/>
          <w:szCs w:val="20"/>
        </w:rPr>
        <w:t>35.5</w:t>
      </w:r>
      <w:r w:rsidRPr="003B1054">
        <w:rPr>
          <w:rFonts w:eastAsia="標楷體"/>
          <w:kern w:val="0"/>
          <w:sz w:val="28"/>
          <w:szCs w:val="20"/>
        </w:rPr>
        <w:t>億美元，減少</w:t>
      </w:r>
      <w:r w:rsidRPr="005A65E7">
        <w:rPr>
          <w:rFonts w:eastAsia="標楷體"/>
          <w:kern w:val="0"/>
          <w:sz w:val="28"/>
          <w:szCs w:val="20"/>
        </w:rPr>
        <w:t>10.9</w:t>
      </w:r>
      <w:r w:rsidRPr="003B1054">
        <w:rPr>
          <w:rFonts w:eastAsia="標楷體"/>
          <w:kern w:val="0"/>
          <w:sz w:val="28"/>
          <w:szCs w:val="20"/>
        </w:rPr>
        <w:t>%</w:t>
      </w:r>
      <w:r w:rsidRPr="003B1054">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2</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sidRPr="005A65E7">
        <w:rPr>
          <w:rFonts w:eastAsia="標楷體"/>
          <w:color w:val="000000" w:themeColor="text1"/>
          <w:kern w:val="0"/>
          <w:sz w:val="28"/>
          <w:szCs w:val="20"/>
        </w:rPr>
        <w:t>693.9</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5A65E7">
        <w:rPr>
          <w:rFonts w:eastAsia="標楷體" w:hint="eastAsia"/>
          <w:color w:val="000000" w:themeColor="text1"/>
          <w:kern w:val="0"/>
          <w:sz w:val="28"/>
          <w:szCs w:val="20"/>
        </w:rPr>
        <w:t>減少</w:t>
      </w:r>
      <w:r w:rsidRPr="005A65E7">
        <w:rPr>
          <w:rFonts w:eastAsia="標楷體" w:hint="eastAsia"/>
          <w:color w:val="000000" w:themeColor="text1"/>
          <w:kern w:val="0"/>
          <w:sz w:val="28"/>
          <w:szCs w:val="20"/>
        </w:rPr>
        <w:t>61.3</w:t>
      </w:r>
      <w:r w:rsidRPr="00D260D2">
        <w:rPr>
          <w:rFonts w:eastAsia="標楷體" w:hint="eastAsia"/>
          <w:color w:val="000000" w:themeColor="text1"/>
          <w:kern w:val="0"/>
          <w:sz w:val="28"/>
          <w:szCs w:val="20"/>
        </w:rPr>
        <w:t>美元，</w:t>
      </w:r>
      <w:r w:rsidRPr="003B1054">
        <w:rPr>
          <w:rFonts w:eastAsia="標楷體"/>
          <w:kern w:val="0"/>
          <w:sz w:val="28"/>
          <w:szCs w:val="20"/>
        </w:rPr>
        <w:t>減少</w:t>
      </w:r>
      <w:r>
        <w:rPr>
          <w:rFonts w:eastAsia="標楷體" w:hint="eastAsia"/>
          <w:color w:val="000000" w:themeColor="text1"/>
          <w:kern w:val="0"/>
          <w:sz w:val="28"/>
          <w:szCs w:val="20"/>
        </w:rPr>
        <w:t>8</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1</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411F87" w:rsidRPr="003B1054" w:rsidRDefault="00411F87" w:rsidP="00411F87">
      <w:pPr>
        <w:spacing w:afterLines="50" w:after="180" w:line="420" w:lineRule="exact"/>
        <w:jc w:val="center"/>
        <w:rPr>
          <w:rFonts w:eastAsia="標楷體"/>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411F87" w:rsidRPr="003B1054" w:rsidTr="00F73393">
        <w:trPr>
          <w:trHeight w:val="370"/>
          <w:jc w:val="center"/>
        </w:trPr>
        <w:tc>
          <w:tcPr>
            <w:tcW w:w="1760" w:type="dxa"/>
            <w:tcBorders>
              <w:top w:val="single" w:sz="4" w:space="0" w:color="auto"/>
              <w:left w:val="nil"/>
              <w:bottom w:val="single" w:sz="4" w:space="0" w:color="auto"/>
              <w:right w:val="single" w:sz="4" w:space="0" w:color="auto"/>
            </w:tcBorders>
            <w:hideMark/>
          </w:tcPr>
          <w:p w:rsidR="00411F87" w:rsidRPr="003B1054" w:rsidRDefault="00411F87" w:rsidP="00F73393">
            <w:pPr>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411F87" w:rsidRPr="003B1054" w:rsidRDefault="00411F87" w:rsidP="00F73393">
            <w:pPr>
              <w:spacing w:line="400" w:lineRule="exact"/>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2909" w:type="dxa"/>
            <w:tcBorders>
              <w:top w:val="single" w:sz="4" w:space="0" w:color="auto"/>
              <w:left w:val="single" w:sz="4" w:space="0" w:color="auto"/>
              <w:bottom w:val="single" w:sz="4" w:space="0" w:color="auto"/>
              <w:right w:val="nil"/>
            </w:tcBorders>
            <w:hideMark/>
          </w:tcPr>
          <w:p w:rsidR="00411F87" w:rsidRPr="003B1054" w:rsidRDefault="00411F87" w:rsidP="00F73393">
            <w:pPr>
              <w:spacing w:line="400" w:lineRule="exact"/>
              <w:jc w:val="center"/>
              <w:rPr>
                <w:rFonts w:eastAsia="標楷體"/>
              </w:rPr>
            </w:pPr>
            <w:r w:rsidRPr="003B1054">
              <w:rPr>
                <w:rFonts w:eastAsia="標楷體"/>
              </w:rPr>
              <w:t>年增率</w:t>
            </w:r>
            <w:r w:rsidRPr="003B1054">
              <w:rPr>
                <w:rFonts w:eastAsia="標楷體"/>
              </w:rPr>
              <w:t>(%)</w:t>
            </w:r>
          </w:p>
        </w:tc>
      </w:tr>
      <w:tr w:rsidR="00411F87" w:rsidRPr="003B1054" w:rsidTr="00F73393">
        <w:trPr>
          <w:trHeight w:val="341"/>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rPr>
                <w:rFonts w:eastAsia="標楷體"/>
                <w:b/>
              </w:rPr>
            </w:pPr>
            <w:r w:rsidRPr="003B1054">
              <w:rPr>
                <w:rFonts w:eastAsia="標楷體"/>
                <w:b/>
              </w:rPr>
              <w:t xml:space="preserve"> 103</w:t>
            </w:r>
            <w:r w:rsidRPr="003B1054">
              <w:rPr>
                <w:rFonts w:eastAsia="標楷體"/>
                <w:b/>
              </w:rPr>
              <w:t>年</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b/>
              </w:rPr>
            </w:pPr>
            <w:r w:rsidRPr="003B1054">
              <w:rPr>
                <w:rFonts w:eastAsia="標楷體"/>
                <w:b/>
              </w:rPr>
              <w:t>4,728.1</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97" w:right="953"/>
              <w:jc w:val="right"/>
              <w:rPr>
                <w:rFonts w:eastAsia="標楷體"/>
                <w:b/>
              </w:rPr>
            </w:pPr>
            <w:r w:rsidRPr="003B1054">
              <w:rPr>
                <w:rFonts w:eastAsia="標楷體"/>
                <w:b/>
              </w:rPr>
              <w:t>6.7</w:t>
            </w:r>
          </w:p>
        </w:tc>
      </w:tr>
      <w:tr w:rsidR="00411F87" w:rsidRPr="003B1054" w:rsidTr="00F73393">
        <w:trPr>
          <w:trHeight w:val="341"/>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rPr>
                <w:rFonts w:eastAsia="標楷體"/>
              </w:rPr>
            </w:pPr>
            <w:r w:rsidRPr="003B1054">
              <w:rPr>
                <w:rFonts w:eastAsia="標楷體"/>
                <w:b/>
              </w:rPr>
              <w:t xml:space="preserve"> 104</w:t>
            </w:r>
            <w:r w:rsidRPr="003B1054">
              <w:rPr>
                <w:rFonts w:eastAsia="標楷體"/>
                <w:b/>
              </w:rPr>
              <w:t>年</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b/>
              </w:rPr>
            </w:pPr>
            <w:r w:rsidRPr="003B1054">
              <w:rPr>
                <w:rFonts w:eastAsia="標楷體"/>
                <w:b/>
              </w:rPr>
              <w:t>4,518.1</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97" w:right="953"/>
              <w:jc w:val="right"/>
              <w:rPr>
                <w:rFonts w:eastAsia="標楷體"/>
                <w:b/>
              </w:rPr>
            </w:pPr>
            <w:r w:rsidRPr="003B1054">
              <w:rPr>
                <w:rFonts w:eastAsia="標楷體"/>
                <w:b/>
              </w:rPr>
              <w:t>-4.4</w:t>
            </w:r>
          </w:p>
        </w:tc>
      </w:tr>
      <w:tr w:rsidR="00411F87" w:rsidRPr="003B1054" w:rsidTr="00F73393">
        <w:trPr>
          <w:trHeight w:val="341"/>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rPr>
                <w:rFonts w:eastAsia="標楷體"/>
                <w:b/>
              </w:rPr>
            </w:pPr>
            <w:r w:rsidRPr="003B1054">
              <w:rPr>
                <w:rFonts w:eastAsia="標楷體"/>
                <w:b/>
              </w:rPr>
              <w:t xml:space="preserve"> 105</w:t>
            </w:r>
            <w:r w:rsidRPr="003B1054">
              <w:rPr>
                <w:rFonts w:eastAsia="標楷體"/>
                <w:b/>
              </w:rPr>
              <w:t>年</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b/>
              </w:rPr>
            </w:pPr>
            <w:r w:rsidRPr="003B1054">
              <w:rPr>
                <w:rFonts w:eastAsia="標楷體"/>
                <w:b/>
              </w:rPr>
              <w:t>4,445.4</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79" w:right="910"/>
              <w:jc w:val="right"/>
              <w:rPr>
                <w:rFonts w:eastAsia="標楷體"/>
                <w:b/>
              </w:rPr>
            </w:pPr>
            <w:r w:rsidRPr="003B1054">
              <w:rPr>
                <w:rFonts w:eastAsia="標楷體"/>
                <w:b/>
              </w:rPr>
              <w:t>-1.6</w:t>
            </w:r>
          </w:p>
        </w:tc>
      </w:tr>
      <w:tr w:rsidR="00411F87" w:rsidRPr="003B1054" w:rsidTr="00F73393">
        <w:trPr>
          <w:trHeight w:val="341"/>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50" w:firstLine="120"/>
              <w:rPr>
                <w:rFonts w:eastAsia="標楷體"/>
              </w:rPr>
            </w:pPr>
            <w:r w:rsidRPr="003B1054">
              <w:rPr>
                <w:rFonts w:eastAsia="標楷體"/>
                <w:b/>
              </w:rPr>
              <w:t>106</w:t>
            </w:r>
            <w:r w:rsidRPr="003B1054">
              <w:rPr>
                <w:rFonts w:eastAsia="標楷體"/>
                <w:b/>
              </w:rPr>
              <w:t>年</w:t>
            </w:r>
          </w:p>
        </w:tc>
        <w:tc>
          <w:tcPr>
            <w:tcW w:w="2909" w:type="dxa"/>
            <w:tcBorders>
              <w:top w:val="nil"/>
              <w:left w:val="single" w:sz="4" w:space="0" w:color="auto"/>
              <w:bottom w:val="nil"/>
              <w:right w:val="single" w:sz="4" w:space="0" w:color="auto"/>
            </w:tcBorders>
            <w:vAlign w:val="center"/>
          </w:tcPr>
          <w:p w:rsidR="00411F87" w:rsidRPr="003B1054" w:rsidRDefault="00411F87" w:rsidP="00F73393">
            <w:pPr>
              <w:snapToGrid w:val="0"/>
              <w:spacing w:line="360" w:lineRule="exact"/>
              <w:ind w:rightChars="379" w:right="910"/>
              <w:jc w:val="right"/>
              <w:rPr>
                <w:rFonts w:eastAsia="標楷體"/>
                <w:b/>
              </w:rPr>
            </w:pPr>
            <w:r w:rsidRPr="003B1054">
              <w:rPr>
                <w:rFonts w:eastAsia="標楷體"/>
                <w:b/>
              </w:rPr>
              <w:t>4,928.1</w:t>
            </w:r>
          </w:p>
        </w:tc>
        <w:tc>
          <w:tcPr>
            <w:tcW w:w="2909" w:type="dxa"/>
            <w:tcBorders>
              <w:top w:val="nil"/>
              <w:left w:val="single" w:sz="4" w:space="0" w:color="auto"/>
              <w:bottom w:val="nil"/>
              <w:right w:val="nil"/>
            </w:tcBorders>
            <w:vAlign w:val="center"/>
          </w:tcPr>
          <w:p w:rsidR="00411F87" w:rsidRPr="003B1054" w:rsidRDefault="00411F87" w:rsidP="00F73393">
            <w:pPr>
              <w:snapToGrid w:val="0"/>
              <w:spacing w:line="360" w:lineRule="exact"/>
              <w:ind w:rightChars="397" w:right="953"/>
              <w:jc w:val="right"/>
              <w:rPr>
                <w:rFonts w:eastAsia="標楷體"/>
                <w:b/>
              </w:rPr>
            </w:pPr>
            <w:r w:rsidRPr="003B1054">
              <w:rPr>
                <w:rFonts w:eastAsia="標楷體"/>
                <w:b/>
              </w:rPr>
              <w:t>10.9</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50" w:firstLine="120"/>
              <w:rPr>
                <w:rFonts w:eastAsia="標楷體"/>
              </w:rPr>
            </w:pPr>
            <w:r w:rsidRPr="003B1054">
              <w:rPr>
                <w:rFonts w:eastAsia="標楷體"/>
                <w:b/>
              </w:rPr>
              <w:t>107</w:t>
            </w:r>
            <w:r w:rsidRPr="003B1054">
              <w:rPr>
                <w:rFonts w:eastAsia="標楷體"/>
                <w:b/>
              </w:rPr>
              <w:t>年</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b/>
              </w:rPr>
            </w:pPr>
            <w:r w:rsidRPr="003B1054">
              <w:rPr>
                <w:rFonts w:eastAsia="標楷體"/>
                <w:b/>
              </w:rPr>
              <w:t>5,118.2</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79" w:right="910"/>
              <w:jc w:val="right"/>
              <w:rPr>
                <w:rFonts w:eastAsia="標楷體"/>
                <w:b/>
              </w:rPr>
            </w:pPr>
            <w:r w:rsidRPr="003B1054">
              <w:rPr>
                <w:rFonts w:eastAsia="標楷體"/>
                <w:b/>
              </w:rPr>
              <w:t>3.9</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2</w:t>
            </w:r>
            <w:r w:rsidRPr="003B1054">
              <w:rPr>
                <w:rFonts w:eastAsia="標楷體"/>
              </w:rPr>
              <w:t>月</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324.5</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-3.8</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3</w:t>
            </w:r>
            <w:r w:rsidRPr="003B1054">
              <w:rPr>
                <w:rFonts w:eastAsia="標楷體"/>
              </w:rPr>
              <w:t>月</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423.8</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3.1</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4</w:t>
            </w:r>
            <w:r w:rsidRPr="003B1054">
              <w:rPr>
                <w:rFonts w:eastAsia="標楷體"/>
              </w:rPr>
              <w:t>月</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391.1</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9.8</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5</w:t>
            </w:r>
            <w:r w:rsidRPr="003B1054">
              <w:rPr>
                <w:rFonts w:eastAsia="標楷體"/>
              </w:rPr>
              <w:t>月</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411.1</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11.7</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6</w:t>
            </w:r>
            <w:r w:rsidRPr="003B1054">
              <w:rPr>
                <w:rFonts w:eastAsia="標楷體"/>
              </w:rPr>
              <w:t>月</w:t>
            </w:r>
          </w:p>
        </w:tc>
        <w:tc>
          <w:tcPr>
            <w:tcW w:w="2909" w:type="dxa"/>
            <w:tcBorders>
              <w:top w:val="nil"/>
              <w:left w:val="single" w:sz="4" w:space="0" w:color="auto"/>
              <w:bottom w:val="nil"/>
              <w:right w:val="single" w:sz="4" w:space="0" w:color="auto"/>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403.1</w:t>
            </w:r>
          </w:p>
        </w:tc>
        <w:tc>
          <w:tcPr>
            <w:tcW w:w="2909" w:type="dxa"/>
            <w:tcBorders>
              <w:top w:val="nil"/>
              <w:left w:val="single" w:sz="4" w:space="0" w:color="auto"/>
              <w:bottom w:val="nil"/>
              <w:right w:val="nil"/>
            </w:tcBorders>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-0.1</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7</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418.0</w:t>
            </w:r>
          </w:p>
        </w:tc>
        <w:tc>
          <w:tcPr>
            <w:tcW w:w="2909" w:type="dxa"/>
            <w:tcBorders>
              <w:top w:val="nil"/>
              <w:left w:val="single" w:sz="4" w:space="0" w:color="auto"/>
              <w:bottom w:val="nil"/>
              <w:right w:val="nil"/>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8.0</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8</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436.8</w:t>
            </w:r>
          </w:p>
        </w:tc>
        <w:tc>
          <w:tcPr>
            <w:tcW w:w="2909" w:type="dxa"/>
            <w:tcBorders>
              <w:top w:val="nil"/>
              <w:left w:val="single" w:sz="4" w:space="0" w:color="auto"/>
              <w:bottom w:val="nil"/>
              <w:right w:val="nil"/>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7.1</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9</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478.6</w:t>
            </w:r>
          </w:p>
        </w:tc>
        <w:tc>
          <w:tcPr>
            <w:tcW w:w="2909" w:type="dxa"/>
            <w:tcBorders>
              <w:top w:val="nil"/>
              <w:left w:val="single" w:sz="4" w:space="0" w:color="auto"/>
              <w:bottom w:val="nil"/>
              <w:right w:val="nil"/>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4.2</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250" w:firstLine="600"/>
              <w:rPr>
                <w:rFonts w:eastAsia="標楷體"/>
              </w:rPr>
            </w:pPr>
            <w:r w:rsidRPr="003B1054">
              <w:rPr>
                <w:rFonts w:eastAsia="標楷體"/>
              </w:rPr>
              <w:t>10</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489.9</w:t>
            </w:r>
          </w:p>
        </w:tc>
        <w:tc>
          <w:tcPr>
            <w:tcW w:w="2909" w:type="dxa"/>
            <w:tcBorders>
              <w:top w:val="nil"/>
              <w:left w:val="single" w:sz="4" w:space="0" w:color="auto"/>
              <w:bottom w:val="nil"/>
              <w:right w:val="nil"/>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5.1</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250" w:firstLine="600"/>
              <w:rPr>
                <w:rFonts w:eastAsia="標楷體"/>
              </w:rPr>
            </w:pPr>
            <w:r w:rsidRPr="003B1054">
              <w:rPr>
                <w:rFonts w:eastAsia="標楷體"/>
              </w:rPr>
              <w:t>11</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476.8</w:t>
            </w:r>
          </w:p>
        </w:tc>
        <w:tc>
          <w:tcPr>
            <w:tcW w:w="2909" w:type="dxa"/>
            <w:tcBorders>
              <w:top w:val="nil"/>
              <w:left w:val="single" w:sz="4" w:space="0" w:color="auto"/>
              <w:bottom w:val="nil"/>
              <w:right w:val="nil"/>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-2.1</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250" w:firstLine="600"/>
              <w:rPr>
                <w:rFonts w:eastAsia="標楷體"/>
              </w:rPr>
            </w:pPr>
            <w:r w:rsidRPr="003B1054">
              <w:rPr>
                <w:rFonts w:eastAsia="標楷體"/>
              </w:rPr>
              <w:t>12</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433.8</w:t>
            </w:r>
          </w:p>
        </w:tc>
        <w:tc>
          <w:tcPr>
            <w:tcW w:w="2909" w:type="dxa"/>
            <w:tcBorders>
              <w:top w:val="nil"/>
              <w:left w:val="single" w:sz="4" w:space="0" w:color="auto"/>
              <w:bottom w:val="nil"/>
              <w:right w:val="nil"/>
            </w:tcBorders>
            <w:vAlign w:val="center"/>
          </w:tcPr>
          <w:p w:rsidR="00411F87" w:rsidRPr="003B1054" w:rsidRDefault="00411F87" w:rsidP="00F73393">
            <w:pPr>
              <w:snapToGrid w:val="0"/>
              <w:spacing w:line="360" w:lineRule="exact"/>
              <w:ind w:rightChars="379" w:right="910"/>
              <w:jc w:val="right"/>
              <w:rPr>
                <w:rFonts w:eastAsia="標楷體"/>
              </w:rPr>
            </w:pPr>
            <w:r w:rsidRPr="003B1054">
              <w:rPr>
                <w:rFonts w:eastAsia="標楷體"/>
              </w:rPr>
              <w:t>-</w:t>
            </w:r>
            <w:r w:rsidRPr="003B1054">
              <w:t xml:space="preserve"> </w:t>
            </w:r>
            <w:r w:rsidRPr="003B1054">
              <w:rPr>
                <w:rFonts w:eastAsia="標楷體"/>
              </w:rPr>
              <w:t>10.5</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50" w:firstLine="120"/>
              <w:rPr>
                <w:rFonts w:eastAsia="標楷體"/>
              </w:rPr>
            </w:pPr>
            <w:r>
              <w:rPr>
                <w:rFonts w:eastAsia="標楷體"/>
                <w:b/>
              </w:rPr>
              <w:t>10</w:t>
            </w:r>
            <w:r>
              <w:rPr>
                <w:rFonts w:eastAsia="標楷體" w:hint="eastAsia"/>
                <w:b/>
              </w:rPr>
              <w:t>8</w:t>
            </w:r>
            <w:r w:rsidRPr="003B1054">
              <w:rPr>
                <w:rFonts w:eastAsia="標楷體"/>
                <w:b/>
              </w:rPr>
              <w:t>年</w:t>
            </w:r>
            <w:r w:rsidRPr="00B120C0">
              <w:rPr>
                <w:rFonts w:eastAsia="標楷體" w:hint="eastAsia"/>
                <w:b/>
                <w:bCs/>
              </w:rPr>
              <w:t>1~2</w:t>
            </w:r>
            <w:r w:rsidRPr="00B120C0">
              <w:rPr>
                <w:rFonts w:eastAsia="標楷體" w:hint="eastAsia"/>
                <w:b/>
                <w:bCs/>
              </w:rPr>
              <w:t>月</w:t>
            </w:r>
          </w:p>
        </w:tc>
        <w:tc>
          <w:tcPr>
            <w:tcW w:w="2909" w:type="dxa"/>
            <w:tcBorders>
              <w:top w:val="nil"/>
              <w:left w:val="single" w:sz="4" w:space="0" w:color="auto"/>
              <w:bottom w:val="nil"/>
              <w:right w:val="single" w:sz="4" w:space="0" w:color="auto"/>
            </w:tcBorders>
            <w:vAlign w:val="center"/>
          </w:tcPr>
          <w:p w:rsidR="00411F87" w:rsidRPr="00F15CD3" w:rsidRDefault="00411F87" w:rsidP="00F73393">
            <w:pPr>
              <w:snapToGrid w:val="0"/>
              <w:spacing w:line="360" w:lineRule="exact"/>
              <w:ind w:rightChars="379" w:right="910"/>
              <w:jc w:val="right"/>
              <w:rPr>
                <w:rFonts w:eastAsia="標楷體"/>
                <w:b/>
              </w:rPr>
            </w:pPr>
            <w:r w:rsidRPr="00F15CD3">
              <w:rPr>
                <w:rFonts w:eastAsia="標楷體" w:hint="eastAsia"/>
                <w:b/>
              </w:rPr>
              <w:t xml:space="preserve">693.9 </w:t>
            </w:r>
          </w:p>
        </w:tc>
        <w:tc>
          <w:tcPr>
            <w:tcW w:w="2909" w:type="dxa"/>
            <w:tcBorders>
              <w:top w:val="nil"/>
              <w:left w:val="single" w:sz="4" w:space="0" w:color="auto"/>
              <w:bottom w:val="nil"/>
              <w:right w:val="nil"/>
            </w:tcBorders>
          </w:tcPr>
          <w:p w:rsidR="00411F87" w:rsidRPr="00F15CD3" w:rsidRDefault="00411F87" w:rsidP="00F73393">
            <w:pPr>
              <w:snapToGrid w:val="0"/>
              <w:spacing w:line="360" w:lineRule="exact"/>
              <w:ind w:rightChars="379" w:right="910"/>
              <w:jc w:val="right"/>
              <w:rPr>
                <w:rFonts w:eastAsia="標楷體"/>
                <w:b/>
              </w:rPr>
            </w:pPr>
            <w:r w:rsidRPr="00F15CD3">
              <w:rPr>
                <w:rFonts w:eastAsia="標楷體"/>
                <w:b/>
              </w:rPr>
              <w:t xml:space="preserve">-8.1 </w:t>
            </w:r>
          </w:p>
        </w:tc>
      </w:tr>
      <w:tr w:rsidR="00411F87" w:rsidRPr="003B1054" w:rsidTr="00F73393">
        <w:trPr>
          <w:trHeight w:val="356"/>
          <w:jc w:val="center"/>
        </w:trPr>
        <w:tc>
          <w:tcPr>
            <w:tcW w:w="1760" w:type="dxa"/>
            <w:tcBorders>
              <w:top w:val="nil"/>
              <w:left w:val="nil"/>
              <w:bottom w:val="nil"/>
              <w:right w:val="single" w:sz="4" w:space="0" w:color="auto"/>
            </w:tcBorders>
          </w:tcPr>
          <w:p w:rsidR="00411F87" w:rsidRPr="003B1054" w:rsidRDefault="00411F87" w:rsidP="00F73393">
            <w:pPr>
              <w:snapToGrid w:val="0"/>
              <w:spacing w:line="360" w:lineRule="exact"/>
              <w:ind w:firstLineChars="300" w:firstLine="720"/>
              <w:rPr>
                <w:rFonts w:eastAsia="標楷體"/>
              </w:rPr>
            </w:pPr>
            <w:r w:rsidRPr="003B1054">
              <w:rPr>
                <w:rFonts w:eastAsia="標楷體"/>
              </w:rPr>
              <w:t>1</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411F87" w:rsidRPr="00F15CD3" w:rsidRDefault="00411F87" w:rsidP="00F73393">
            <w:pPr>
              <w:snapToGrid w:val="0"/>
              <w:spacing w:line="360" w:lineRule="exact"/>
              <w:ind w:rightChars="379" w:right="910"/>
              <w:jc w:val="right"/>
              <w:rPr>
                <w:rFonts w:eastAsia="標楷體"/>
              </w:rPr>
            </w:pPr>
            <w:r w:rsidRPr="00F15CD3">
              <w:rPr>
                <w:rFonts w:eastAsia="標楷體" w:hint="eastAsia"/>
              </w:rPr>
              <w:t xml:space="preserve">404.9 </w:t>
            </w:r>
          </w:p>
        </w:tc>
        <w:tc>
          <w:tcPr>
            <w:tcW w:w="2909" w:type="dxa"/>
            <w:tcBorders>
              <w:top w:val="nil"/>
              <w:left w:val="single" w:sz="4" w:space="0" w:color="auto"/>
              <w:bottom w:val="nil"/>
              <w:right w:val="nil"/>
            </w:tcBorders>
          </w:tcPr>
          <w:p w:rsidR="00411F87" w:rsidRPr="00F15CD3" w:rsidRDefault="00411F87" w:rsidP="00F73393">
            <w:pPr>
              <w:snapToGrid w:val="0"/>
              <w:spacing w:line="360" w:lineRule="exact"/>
              <w:ind w:rightChars="379" w:right="910"/>
              <w:jc w:val="right"/>
              <w:rPr>
                <w:rFonts w:eastAsia="標楷體"/>
              </w:rPr>
            </w:pPr>
            <w:r w:rsidRPr="00F15CD3">
              <w:rPr>
                <w:rFonts w:eastAsia="標楷體"/>
              </w:rPr>
              <w:t xml:space="preserve">-6.0 </w:t>
            </w:r>
          </w:p>
        </w:tc>
      </w:tr>
      <w:tr w:rsidR="00411F87" w:rsidRPr="003B1054" w:rsidTr="00F73393">
        <w:trPr>
          <w:trHeight w:val="356"/>
          <w:jc w:val="center"/>
        </w:trPr>
        <w:tc>
          <w:tcPr>
            <w:tcW w:w="1760" w:type="dxa"/>
            <w:tcBorders>
              <w:top w:val="nil"/>
              <w:left w:val="nil"/>
              <w:bottom w:val="single" w:sz="4" w:space="0" w:color="auto"/>
              <w:right w:val="single" w:sz="4" w:space="0" w:color="auto"/>
            </w:tcBorders>
          </w:tcPr>
          <w:p w:rsidR="00411F87" w:rsidRPr="003B1054" w:rsidRDefault="00411F87" w:rsidP="00F73393">
            <w:pPr>
              <w:snapToGrid w:val="0"/>
              <w:spacing w:line="360" w:lineRule="exact"/>
              <w:ind w:firstLineChars="300" w:firstLine="720"/>
              <w:rPr>
                <w:rFonts w:eastAsia="標楷體"/>
              </w:rPr>
            </w:pPr>
            <w:r>
              <w:rPr>
                <w:rFonts w:eastAsia="標楷體"/>
              </w:rPr>
              <w:t>2</w:t>
            </w:r>
            <w:r>
              <w:rPr>
                <w:rFonts w:eastAsia="標楷體"/>
              </w:rPr>
              <w:t>月</w:t>
            </w:r>
          </w:p>
        </w:tc>
        <w:tc>
          <w:tcPr>
            <w:tcW w:w="2909" w:type="dxa"/>
            <w:tcBorders>
              <w:top w:val="nil"/>
              <w:left w:val="single" w:sz="4" w:space="0" w:color="auto"/>
              <w:bottom w:val="single" w:sz="4" w:space="0" w:color="auto"/>
              <w:right w:val="single" w:sz="4" w:space="0" w:color="auto"/>
            </w:tcBorders>
            <w:vAlign w:val="center"/>
          </w:tcPr>
          <w:p w:rsidR="00411F87" w:rsidRPr="00F15CD3" w:rsidRDefault="00411F87" w:rsidP="00F73393">
            <w:pPr>
              <w:snapToGrid w:val="0"/>
              <w:spacing w:line="360" w:lineRule="exact"/>
              <w:ind w:rightChars="379" w:right="910"/>
              <w:jc w:val="right"/>
              <w:rPr>
                <w:rFonts w:eastAsia="標楷體"/>
              </w:rPr>
            </w:pPr>
            <w:r w:rsidRPr="00F15CD3">
              <w:rPr>
                <w:rFonts w:eastAsia="標楷體" w:hint="eastAsia"/>
              </w:rPr>
              <w:t xml:space="preserve">289.0 </w:t>
            </w:r>
          </w:p>
        </w:tc>
        <w:tc>
          <w:tcPr>
            <w:tcW w:w="2909" w:type="dxa"/>
            <w:tcBorders>
              <w:top w:val="nil"/>
              <w:left w:val="single" w:sz="4" w:space="0" w:color="auto"/>
              <w:bottom w:val="single" w:sz="4" w:space="0" w:color="auto"/>
              <w:right w:val="nil"/>
            </w:tcBorders>
          </w:tcPr>
          <w:p w:rsidR="00411F87" w:rsidRPr="00F15CD3" w:rsidRDefault="00411F87" w:rsidP="00F73393">
            <w:pPr>
              <w:snapToGrid w:val="0"/>
              <w:spacing w:line="360" w:lineRule="exact"/>
              <w:ind w:rightChars="379" w:right="910"/>
              <w:jc w:val="right"/>
              <w:rPr>
                <w:rFonts w:eastAsia="標楷體"/>
              </w:rPr>
            </w:pPr>
            <w:r w:rsidRPr="00F15CD3">
              <w:rPr>
                <w:rFonts w:eastAsia="標楷體"/>
              </w:rPr>
              <w:t xml:space="preserve">-10.9 </w:t>
            </w:r>
          </w:p>
        </w:tc>
      </w:tr>
    </w:tbl>
    <w:p w:rsidR="00411F87" w:rsidRPr="003B1054" w:rsidRDefault="00411F87" w:rsidP="00411F87">
      <w:pPr>
        <w:widowControl/>
        <w:snapToGrid w:val="0"/>
        <w:spacing w:line="240" w:lineRule="atLeast"/>
        <w:ind w:leftChars="236" w:left="566"/>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Pr>
          <w:rFonts w:eastAsia="標楷體"/>
          <w:b/>
          <w:spacing w:val="-4"/>
          <w:kern w:val="0"/>
          <w:sz w:val="28"/>
          <w:szCs w:val="20"/>
        </w:rPr>
        <w:t>10</w:t>
      </w:r>
      <w:r>
        <w:rPr>
          <w:rFonts w:eastAsia="標楷體" w:hint="eastAsia"/>
          <w:b/>
          <w:spacing w:val="-4"/>
          <w:kern w:val="0"/>
          <w:sz w:val="28"/>
          <w:szCs w:val="20"/>
        </w:rPr>
        <w:t>8</w:t>
      </w:r>
      <w:r w:rsidRPr="003B1054">
        <w:rPr>
          <w:rFonts w:eastAsia="標楷體"/>
          <w:b/>
          <w:spacing w:val="-4"/>
          <w:kern w:val="0"/>
          <w:sz w:val="28"/>
          <w:szCs w:val="20"/>
        </w:rPr>
        <w:t>年</w:t>
      </w:r>
      <w:r>
        <w:rPr>
          <w:rFonts w:eastAsia="標楷體"/>
          <w:b/>
          <w:spacing w:val="-4"/>
          <w:kern w:val="0"/>
          <w:sz w:val="28"/>
          <w:szCs w:val="20"/>
        </w:rPr>
        <w:t>2</w:t>
      </w:r>
      <w:r>
        <w:rPr>
          <w:rFonts w:eastAsia="標楷體"/>
          <w:b/>
          <w:spacing w:val="-4"/>
          <w:kern w:val="0"/>
          <w:sz w:val="28"/>
          <w:szCs w:val="20"/>
        </w:rPr>
        <w:t>月</w:t>
      </w:r>
      <w:r w:rsidRPr="003B1054">
        <w:rPr>
          <w:rFonts w:eastAsia="標楷體"/>
          <w:b/>
          <w:spacing w:val="-4"/>
          <w:kern w:val="0"/>
          <w:sz w:val="28"/>
          <w:szCs w:val="20"/>
        </w:rPr>
        <w:t>資</w:t>
      </w:r>
      <w:r w:rsidRPr="007A0926">
        <w:rPr>
          <w:rFonts w:eastAsia="標楷體"/>
          <w:b/>
          <w:color w:val="000000" w:themeColor="text1"/>
          <w:spacing w:val="-4"/>
          <w:kern w:val="0"/>
          <w:sz w:val="28"/>
          <w:szCs w:val="20"/>
        </w:rPr>
        <w:t>訊通信產品、電子產品為我國前</w:t>
      </w:r>
      <w:r w:rsidRPr="003B1054">
        <w:rPr>
          <w:rFonts w:eastAsia="標楷體"/>
          <w:b/>
          <w:spacing w:val="-4"/>
          <w:kern w:val="0"/>
          <w:sz w:val="28"/>
          <w:szCs w:val="20"/>
        </w:rPr>
        <w:t>二大接單貨品</w:t>
      </w:r>
    </w:p>
    <w:p w:rsidR="00411F87" w:rsidRPr="007A0926" w:rsidRDefault="00411F87" w:rsidP="00411F87">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w:t>
      </w:r>
      <w:r>
        <w:rPr>
          <w:rFonts w:eastAsia="標楷體" w:hint="eastAsia"/>
          <w:spacing w:val="-4"/>
          <w:sz w:val="28"/>
          <w:szCs w:val="22"/>
        </w:rPr>
        <w:t>8</w:t>
      </w:r>
      <w:r w:rsidRPr="003B1054">
        <w:rPr>
          <w:rFonts w:eastAsia="標楷體"/>
          <w:spacing w:val="-4"/>
          <w:sz w:val="28"/>
          <w:szCs w:val="22"/>
        </w:rPr>
        <w:t>年</w:t>
      </w:r>
      <w:r>
        <w:rPr>
          <w:rFonts w:eastAsia="標楷體"/>
          <w:spacing w:val="-4"/>
          <w:sz w:val="28"/>
          <w:szCs w:val="22"/>
        </w:rPr>
        <w:t>2</w:t>
      </w:r>
      <w:r>
        <w:rPr>
          <w:rFonts w:eastAsia="標楷體"/>
          <w:spacing w:val="-4"/>
          <w:sz w:val="28"/>
          <w:szCs w:val="22"/>
        </w:rPr>
        <w:t>月</w:t>
      </w:r>
      <w:r w:rsidRPr="003B1054">
        <w:rPr>
          <w:rFonts w:eastAsia="標楷體"/>
          <w:spacing w:val="-4"/>
          <w:sz w:val="28"/>
          <w:szCs w:val="22"/>
        </w:rPr>
        <w:t>主要訂單貨品中以</w:t>
      </w:r>
      <w:r w:rsidRPr="003B1054">
        <w:rPr>
          <w:rFonts w:eastAsia="標楷體"/>
          <w:bCs/>
          <w:spacing w:val="-4"/>
          <w:sz w:val="28"/>
          <w:szCs w:val="22"/>
        </w:rPr>
        <w:t>資</w:t>
      </w:r>
      <w:r w:rsidRPr="003D79A7">
        <w:rPr>
          <w:rFonts w:eastAsia="標楷體"/>
          <w:bCs/>
          <w:color w:val="000000" w:themeColor="text1"/>
          <w:spacing w:val="-4"/>
          <w:sz w:val="28"/>
          <w:szCs w:val="22"/>
        </w:rPr>
        <w:t>訊通信產品、電子產品</w:t>
      </w:r>
      <w:r w:rsidRPr="003D79A7">
        <w:rPr>
          <w:rFonts w:eastAsia="標楷體"/>
          <w:color w:val="000000" w:themeColor="text1"/>
          <w:spacing w:val="-4"/>
          <w:sz w:val="28"/>
          <w:szCs w:val="22"/>
        </w:rPr>
        <w:t>為主，分別占訂單總額的</w:t>
      </w:r>
      <w:r w:rsidRPr="003D79A7">
        <w:rPr>
          <w:rFonts w:eastAsia="標楷體" w:hint="eastAsia"/>
          <w:color w:val="000000" w:themeColor="text1"/>
          <w:spacing w:val="-4"/>
          <w:sz w:val="28"/>
          <w:szCs w:val="22"/>
        </w:rPr>
        <w:t>2</w:t>
      </w:r>
      <w:r>
        <w:rPr>
          <w:rFonts w:eastAsia="標楷體" w:hint="eastAsia"/>
          <w:color w:val="000000" w:themeColor="text1"/>
          <w:spacing w:val="-4"/>
          <w:sz w:val="28"/>
          <w:szCs w:val="22"/>
        </w:rPr>
        <w:t>7</w:t>
      </w:r>
      <w:r w:rsidRPr="003D79A7">
        <w:rPr>
          <w:rFonts w:eastAsia="標楷體"/>
          <w:color w:val="000000" w:themeColor="text1"/>
          <w:spacing w:val="-4"/>
          <w:sz w:val="28"/>
          <w:szCs w:val="22"/>
        </w:rPr>
        <w:t>.</w:t>
      </w:r>
      <w:r>
        <w:rPr>
          <w:rFonts w:eastAsia="標楷體" w:hint="eastAsia"/>
          <w:color w:val="000000" w:themeColor="text1"/>
          <w:spacing w:val="-4"/>
          <w:sz w:val="28"/>
          <w:szCs w:val="22"/>
        </w:rPr>
        <w:t>3</w:t>
      </w:r>
      <w:r w:rsidRPr="003D79A7">
        <w:rPr>
          <w:rFonts w:eastAsia="標楷體"/>
          <w:color w:val="000000" w:themeColor="text1"/>
          <w:spacing w:val="-4"/>
          <w:sz w:val="28"/>
          <w:szCs w:val="22"/>
        </w:rPr>
        <w:t>%</w:t>
      </w:r>
      <w:r w:rsidRPr="003D79A7">
        <w:rPr>
          <w:rFonts w:eastAsia="標楷體"/>
          <w:color w:val="000000" w:themeColor="text1"/>
          <w:spacing w:val="-4"/>
          <w:sz w:val="28"/>
          <w:szCs w:val="22"/>
        </w:rPr>
        <w:t>及</w:t>
      </w:r>
      <w:r w:rsidRPr="003D79A7">
        <w:rPr>
          <w:rFonts w:eastAsia="標楷體"/>
          <w:color w:val="000000" w:themeColor="text1"/>
          <w:spacing w:val="-4"/>
          <w:sz w:val="28"/>
          <w:szCs w:val="22"/>
        </w:rPr>
        <w:t>2</w:t>
      </w:r>
      <w:r w:rsidRPr="003D79A7">
        <w:rPr>
          <w:rFonts w:eastAsia="標楷體" w:hint="eastAsia"/>
          <w:color w:val="000000" w:themeColor="text1"/>
          <w:spacing w:val="-4"/>
          <w:sz w:val="28"/>
          <w:szCs w:val="22"/>
        </w:rPr>
        <w:t>5</w:t>
      </w:r>
      <w:r w:rsidRPr="003D79A7">
        <w:rPr>
          <w:rFonts w:eastAsia="標楷體"/>
          <w:color w:val="000000" w:themeColor="text1"/>
          <w:spacing w:val="-4"/>
          <w:sz w:val="28"/>
          <w:szCs w:val="22"/>
        </w:rPr>
        <w:t>.</w:t>
      </w:r>
      <w:r>
        <w:rPr>
          <w:rFonts w:eastAsia="標楷體" w:hint="eastAsia"/>
          <w:color w:val="000000" w:themeColor="text1"/>
          <w:spacing w:val="-4"/>
          <w:sz w:val="28"/>
          <w:szCs w:val="22"/>
        </w:rPr>
        <w:t>4</w:t>
      </w:r>
      <w:r w:rsidRPr="003D79A7">
        <w:rPr>
          <w:rFonts w:eastAsia="標楷體"/>
          <w:color w:val="000000" w:themeColor="text1"/>
          <w:spacing w:val="-4"/>
          <w:sz w:val="28"/>
          <w:szCs w:val="22"/>
        </w:rPr>
        <w:t>%</w:t>
      </w:r>
      <w:r w:rsidRPr="003D79A7">
        <w:rPr>
          <w:rFonts w:eastAsia="標楷體"/>
          <w:color w:val="000000" w:themeColor="text1"/>
          <w:spacing w:val="-4"/>
          <w:sz w:val="28"/>
          <w:szCs w:val="22"/>
        </w:rPr>
        <w:t>，較上年同月減少</w:t>
      </w:r>
      <w:r>
        <w:rPr>
          <w:rFonts w:eastAsia="標楷體" w:hint="eastAsia"/>
          <w:color w:val="000000" w:themeColor="text1"/>
          <w:spacing w:val="-4"/>
          <w:sz w:val="28"/>
          <w:szCs w:val="22"/>
        </w:rPr>
        <w:t>11</w:t>
      </w:r>
      <w:r w:rsidRPr="007A0926">
        <w:rPr>
          <w:rFonts w:eastAsia="標楷體"/>
          <w:color w:val="000000" w:themeColor="text1"/>
          <w:spacing w:val="-4"/>
          <w:sz w:val="28"/>
          <w:szCs w:val="22"/>
        </w:rPr>
        <w:t>.</w:t>
      </w:r>
      <w:r>
        <w:rPr>
          <w:rFonts w:eastAsia="標楷體" w:hint="eastAsia"/>
          <w:color w:val="000000" w:themeColor="text1"/>
          <w:spacing w:val="-4"/>
          <w:sz w:val="28"/>
          <w:szCs w:val="22"/>
        </w:rPr>
        <w:t>1</w:t>
      </w:r>
      <w:r w:rsidRPr="007A0926">
        <w:rPr>
          <w:rFonts w:eastAsia="標楷體"/>
          <w:color w:val="000000" w:themeColor="text1"/>
          <w:spacing w:val="-4"/>
          <w:sz w:val="28"/>
          <w:szCs w:val="22"/>
        </w:rPr>
        <w:t>%</w:t>
      </w:r>
      <w:r w:rsidRPr="007A0926">
        <w:rPr>
          <w:rFonts w:eastAsia="標楷體"/>
          <w:color w:val="000000" w:themeColor="text1"/>
          <w:spacing w:val="-4"/>
          <w:sz w:val="28"/>
          <w:szCs w:val="22"/>
        </w:rPr>
        <w:t>及</w:t>
      </w:r>
      <w:r>
        <w:rPr>
          <w:rFonts w:eastAsia="標楷體" w:hint="eastAsia"/>
          <w:color w:val="000000" w:themeColor="text1"/>
          <w:spacing w:val="-4"/>
          <w:sz w:val="28"/>
          <w:szCs w:val="22"/>
        </w:rPr>
        <w:t>8</w:t>
      </w:r>
      <w:r w:rsidRPr="007A0926">
        <w:rPr>
          <w:rFonts w:eastAsia="標楷體"/>
          <w:color w:val="000000" w:themeColor="text1"/>
          <w:spacing w:val="-4"/>
          <w:sz w:val="28"/>
          <w:szCs w:val="22"/>
        </w:rPr>
        <w:t>.</w:t>
      </w:r>
      <w:r>
        <w:rPr>
          <w:rFonts w:eastAsia="標楷體" w:hint="eastAsia"/>
          <w:color w:val="000000" w:themeColor="text1"/>
          <w:spacing w:val="-4"/>
          <w:sz w:val="28"/>
          <w:szCs w:val="22"/>
        </w:rPr>
        <w:t>1</w:t>
      </w:r>
      <w:r w:rsidRPr="007A0926">
        <w:rPr>
          <w:rFonts w:eastAsia="標楷體"/>
          <w:color w:val="000000" w:themeColor="text1"/>
          <w:spacing w:val="-4"/>
          <w:sz w:val="28"/>
          <w:szCs w:val="22"/>
        </w:rPr>
        <w:t>%</w:t>
      </w:r>
      <w:r w:rsidRPr="007A0926">
        <w:rPr>
          <w:rFonts w:eastAsia="標楷體"/>
          <w:color w:val="000000" w:themeColor="text1"/>
          <w:spacing w:val="-4"/>
          <w:sz w:val="28"/>
          <w:szCs w:val="22"/>
        </w:rPr>
        <w:t>。</w:t>
      </w:r>
    </w:p>
    <w:p w:rsidR="00411F87" w:rsidRPr="003B1054" w:rsidRDefault="00411F87" w:rsidP="00411F87">
      <w:pPr>
        <w:numPr>
          <w:ilvl w:val="0"/>
          <w:numId w:val="3"/>
        </w:numPr>
        <w:snapToGrid w:val="0"/>
        <w:spacing w:line="300" w:lineRule="auto"/>
        <w:ind w:right="-142"/>
        <w:jc w:val="both"/>
        <w:rPr>
          <w:rFonts w:eastAsia="標楷體"/>
          <w:spacing w:val="-4"/>
          <w:sz w:val="28"/>
          <w:szCs w:val="22"/>
        </w:rPr>
      </w:pPr>
      <w:r>
        <w:rPr>
          <w:rFonts w:eastAsia="標楷體"/>
          <w:spacing w:val="-4"/>
          <w:sz w:val="28"/>
          <w:szCs w:val="22"/>
        </w:rPr>
        <w:t>10</w:t>
      </w:r>
      <w:r>
        <w:rPr>
          <w:rFonts w:eastAsia="標楷體" w:hint="eastAsia"/>
          <w:spacing w:val="-4"/>
          <w:sz w:val="28"/>
          <w:szCs w:val="22"/>
        </w:rPr>
        <w:t>8</w:t>
      </w:r>
      <w:r w:rsidRPr="003B1054">
        <w:rPr>
          <w:rFonts w:eastAsia="標楷體"/>
          <w:spacing w:val="-4"/>
          <w:sz w:val="28"/>
          <w:szCs w:val="22"/>
        </w:rPr>
        <w:t>年</w:t>
      </w:r>
      <w:r>
        <w:rPr>
          <w:rFonts w:eastAsia="標楷體"/>
          <w:spacing w:val="-4"/>
          <w:sz w:val="28"/>
          <w:szCs w:val="22"/>
        </w:rPr>
        <w:t>2</w:t>
      </w:r>
      <w:r>
        <w:rPr>
          <w:rFonts w:eastAsia="標楷體"/>
          <w:spacing w:val="-4"/>
          <w:sz w:val="28"/>
          <w:szCs w:val="22"/>
        </w:rPr>
        <w:t>月</w:t>
      </w:r>
      <w:r w:rsidRPr="003B1054">
        <w:rPr>
          <w:rFonts w:eastAsia="標楷體"/>
          <w:spacing w:val="-4"/>
          <w:sz w:val="28"/>
          <w:szCs w:val="22"/>
        </w:rPr>
        <w:t>各</w:t>
      </w:r>
      <w:r w:rsidRPr="00961F71">
        <w:rPr>
          <w:rFonts w:eastAsia="標楷體"/>
          <w:color w:val="000000" w:themeColor="text1"/>
          <w:spacing w:val="-4"/>
          <w:sz w:val="28"/>
          <w:szCs w:val="22"/>
        </w:rPr>
        <w:t>主要訂單貨品衰退，主因國際品牌智慧手機需求</w:t>
      </w:r>
      <w:r w:rsidRPr="00961F71">
        <w:rPr>
          <w:rFonts w:eastAsia="標楷體" w:hint="eastAsia"/>
          <w:color w:val="000000" w:themeColor="text1"/>
          <w:spacing w:val="-4"/>
          <w:sz w:val="28"/>
          <w:szCs w:val="22"/>
        </w:rPr>
        <w:t>疲弱</w:t>
      </w:r>
      <w:r w:rsidRPr="00961F71">
        <w:rPr>
          <w:rFonts w:eastAsia="標楷體"/>
          <w:color w:val="000000" w:themeColor="text1"/>
          <w:spacing w:val="-4"/>
          <w:sz w:val="28"/>
          <w:szCs w:val="22"/>
        </w:rPr>
        <w:t>，及傳統貨品</w:t>
      </w:r>
      <w:r w:rsidRPr="00961F71">
        <w:rPr>
          <w:rFonts w:eastAsia="標楷體" w:hint="eastAsia"/>
          <w:color w:val="000000" w:themeColor="text1"/>
          <w:spacing w:val="-4"/>
          <w:sz w:val="28"/>
          <w:szCs w:val="22"/>
        </w:rPr>
        <w:t>受美國加徵關稅、歐盟防衛課稅</w:t>
      </w:r>
      <w:r w:rsidRPr="00961F71">
        <w:rPr>
          <w:rFonts w:eastAsia="標楷體"/>
          <w:color w:val="000000" w:themeColor="text1"/>
          <w:spacing w:val="-4"/>
          <w:sz w:val="28"/>
          <w:szCs w:val="22"/>
        </w:rPr>
        <w:t>，加上美中貿易摩擦</w:t>
      </w:r>
      <w:r w:rsidRPr="00961F71">
        <w:rPr>
          <w:rFonts w:eastAsia="標楷體" w:hint="eastAsia"/>
          <w:color w:val="000000" w:themeColor="text1"/>
          <w:spacing w:val="-4"/>
          <w:sz w:val="28"/>
          <w:szCs w:val="22"/>
        </w:rPr>
        <w:t>影響</w:t>
      </w:r>
      <w:r w:rsidRPr="003B1054">
        <w:rPr>
          <w:rFonts w:eastAsia="標楷體"/>
          <w:spacing w:val="-4"/>
          <w:sz w:val="28"/>
          <w:szCs w:val="22"/>
        </w:rPr>
        <w:t>。</w:t>
      </w:r>
    </w:p>
    <w:p w:rsidR="00411F87" w:rsidRPr="003B1054" w:rsidRDefault="00411F87" w:rsidP="00411F87">
      <w:pPr>
        <w:spacing w:beforeLines="50" w:before="180" w:afterLines="50" w:after="180"/>
        <w:jc w:val="center"/>
        <w:rPr>
          <w:rFonts w:eastAsia="標楷體"/>
          <w:sz w:val="28"/>
        </w:rPr>
      </w:pPr>
      <w:r w:rsidRPr="003B1054">
        <w:rPr>
          <w:rFonts w:eastAsia="標楷體"/>
          <w:b/>
          <w:bCs/>
          <w:sz w:val="28"/>
        </w:rPr>
        <w:t>表</w:t>
      </w:r>
      <w:r w:rsidRPr="003B1054">
        <w:rPr>
          <w:rFonts w:eastAsia="標楷體"/>
          <w:b/>
          <w:bCs/>
          <w:sz w:val="28"/>
        </w:rPr>
        <w:t xml:space="preserve"> 2-5-2  </w:t>
      </w:r>
      <w:r>
        <w:rPr>
          <w:rFonts w:eastAsia="標楷體"/>
          <w:b/>
          <w:bCs/>
          <w:sz w:val="28"/>
        </w:rPr>
        <w:t>10</w:t>
      </w:r>
      <w:r>
        <w:rPr>
          <w:rFonts w:eastAsia="標楷體" w:hint="eastAsia"/>
          <w:b/>
          <w:bCs/>
          <w:sz w:val="28"/>
        </w:rPr>
        <w:t>8</w:t>
      </w:r>
      <w:r w:rsidRPr="003B1054">
        <w:rPr>
          <w:rFonts w:eastAsia="標楷體"/>
          <w:b/>
          <w:bCs/>
          <w:sz w:val="28"/>
        </w:rPr>
        <w:t>年</w:t>
      </w:r>
      <w:r>
        <w:rPr>
          <w:rFonts w:eastAsia="標楷體"/>
          <w:b/>
          <w:bCs/>
          <w:sz w:val="28"/>
        </w:rPr>
        <w:t>2</w:t>
      </w:r>
      <w:r>
        <w:rPr>
          <w:rFonts w:eastAsia="標楷體"/>
          <w:b/>
          <w:bCs/>
          <w:sz w:val="28"/>
        </w:rPr>
        <w:t>月</w:t>
      </w:r>
      <w:r w:rsidRPr="003B1054">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411F87" w:rsidRPr="003B1054" w:rsidTr="00F73393">
        <w:trPr>
          <w:jc w:val="center"/>
        </w:trPr>
        <w:tc>
          <w:tcPr>
            <w:tcW w:w="2046"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adjustRightInd w:val="0"/>
              <w:snapToGrid w:val="0"/>
              <w:spacing w:line="360" w:lineRule="atLeast"/>
              <w:ind w:left="28" w:right="-40"/>
              <w:jc w:val="center"/>
              <w:rPr>
                <w:rFonts w:eastAsia="標楷體"/>
              </w:rPr>
            </w:pPr>
            <w:r w:rsidRPr="003B1054">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60" w:lineRule="atLeast"/>
              <w:ind w:left="28" w:right="-40"/>
              <w:jc w:val="center"/>
              <w:rPr>
                <w:rFonts w:eastAsia="標楷體"/>
              </w:rPr>
            </w:pPr>
            <w:r>
              <w:rPr>
                <w:rFonts w:eastAsia="標楷體"/>
              </w:rPr>
              <w:t>10</w:t>
            </w:r>
            <w:r>
              <w:rPr>
                <w:rFonts w:eastAsia="標楷體" w:hint="eastAsia"/>
              </w:rPr>
              <w:t>8</w:t>
            </w:r>
            <w:r w:rsidRPr="003B1054">
              <w:rPr>
                <w:rFonts w:eastAsia="標楷體"/>
              </w:rPr>
              <w:t>年</w:t>
            </w:r>
            <w:r>
              <w:rPr>
                <w:rFonts w:eastAsia="標楷體"/>
              </w:rPr>
              <w:t>2</w:t>
            </w:r>
            <w:r>
              <w:rPr>
                <w:rFonts w:eastAsia="標楷體"/>
              </w:rPr>
              <w:t>月</w:t>
            </w:r>
            <w:r w:rsidRPr="003B1054">
              <w:rPr>
                <w:rFonts w:eastAsia="標楷體"/>
              </w:rPr>
              <w:t>金額</w:t>
            </w:r>
          </w:p>
          <w:p w:rsidR="00411F87" w:rsidRPr="003B1054" w:rsidRDefault="00411F87" w:rsidP="00F73393">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411F87" w:rsidRPr="003B1054" w:rsidRDefault="00411F87" w:rsidP="00F73393">
            <w:pPr>
              <w:snapToGrid w:val="0"/>
              <w:spacing w:line="560" w:lineRule="exact"/>
              <w:ind w:left="28" w:right="-40"/>
              <w:jc w:val="center"/>
              <w:rPr>
                <w:rFonts w:eastAsia="標楷體"/>
              </w:rPr>
            </w:pPr>
            <w:r w:rsidRPr="003B1054">
              <w:rPr>
                <w:rFonts w:eastAsia="標楷體"/>
              </w:rPr>
              <w:t>比重</w:t>
            </w:r>
            <w:r w:rsidRPr="003B1054">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較</w:t>
            </w:r>
            <w:r>
              <w:rPr>
                <w:rFonts w:eastAsia="標楷體"/>
              </w:rPr>
              <w:t>10</w:t>
            </w:r>
            <w:r>
              <w:rPr>
                <w:rFonts w:eastAsia="標楷體" w:hint="eastAsia"/>
              </w:rPr>
              <w:t>7</w:t>
            </w:r>
            <w:r w:rsidRPr="003B1054">
              <w:rPr>
                <w:rFonts w:eastAsia="標楷體"/>
              </w:rPr>
              <w:t>年同月</w:t>
            </w:r>
          </w:p>
          <w:p w:rsidR="00411F87" w:rsidRPr="003B1054" w:rsidRDefault="00411F87" w:rsidP="00F73393">
            <w:pPr>
              <w:snapToGrid w:val="0"/>
              <w:spacing w:line="360" w:lineRule="atLeast"/>
              <w:ind w:left="28" w:right="-40"/>
              <w:jc w:val="center"/>
              <w:rPr>
                <w:rFonts w:eastAsia="標楷體"/>
              </w:rPr>
            </w:pPr>
            <w:r w:rsidRPr="003B1054">
              <w:rPr>
                <w:rFonts w:eastAsia="標楷體"/>
              </w:rPr>
              <w:t>增減</w:t>
            </w:r>
            <w:r w:rsidRPr="003B1054">
              <w:rPr>
                <w:rFonts w:eastAsia="標楷體"/>
              </w:rPr>
              <w:t>(%)</w:t>
            </w:r>
          </w:p>
        </w:tc>
      </w:tr>
      <w:tr w:rsidR="00411F87" w:rsidRPr="003B1054" w:rsidTr="00F73393">
        <w:trPr>
          <w:jc w:val="center"/>
        </w:trPr>
        <w:tc>
          <w:tcPr>
            <w:tcW w:w="2046" w:type="dxa"/>
            <w:tcBorders>
              <w:top w:val="nil"/>
              <w:left w:val="nil"/>
              <w:bottom w:val="nil"/>
              <w:right w:val="single" w:sz="4" w:space="0" w:color="auto"/>
            </w:tcBorders>
            <w:vAlign w:val="center"/>
            <w:hideMark/>
          </w:tcPr>
          <w:p w:rsidR="00411F87" w:rsidRPr="003B1054" w:rsidRDefault="00411F87" w:rsidP="00F73393">
            <w:pPr>
              <w:snapToGrid w:val="0"/>
              <w:spacing w:line="400" w:lineRule="atLeast"/>
              <w:ind w:left="28" w:right="-40"/>
              <w:jc w:val="both"/>
              <w:rPr>
                <w:rFonts w:eastAsia="標楷體"/>
              </w:rPr>
            </w:pPr>
            <w:r w:rsidRPr="003B1054">
              <w:rPr>
                <w:rFonts w:eastAsia="標楷體"/>
              </w:rPr>
              <w:t>資訊通信</w:t>
            </w:r>
          </w:p>
        </w:tc>
        <w:tc>
          <w:tcPr>
            <w:tcW w:w="1930" w:type="dxa"/>
            <w:tcBorders>
              <w:top w:val="nil"/>
              <w:left w:val="single" w:sz="4" w:space="0" w:color="auto"/>
              <w:bottom w:val="nil"/>
              <w:right w:val="single" w:sz="4" w:space="0" w:color="auto"/>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79.0 </w:t>
            </w:r>
          </w:p>
        </w:tc>
        <w:tc>
          <w:tcPr>
            <w:tcW w:w="0" w:type="auto"/>
            <w:tcBorders>
              <w:top w:val="nil"/>
              <w:left w:val="single" w:sz="4" w:space="0" w:color="auto"/>
              <w:bottom w:val="nil"/>
              <w:right w:val="single" w:sz="4" w:space="0" w:color="auto"/>
            </w:tcBorders>
            <w:vAlign w:val="bottom"/>
          </w:tcPr>
          <w:p w:rsidR="00411F87" w:rsidRPr="005A55E0" w:rsidRDefault="00411F87" w:rsidP="00F73393">
            <w:pPr>
              <w:jc w:val="center"/>
              <w:rPr>
                <w:rFonts w:eastAsia="標楷體"/>
                <w:szCs w:val="20"/>
              </w:rPr>
            </w:pPr>
            <w:r w:rsidRPr="005A55E0">
              <w:rPr>
                <w:rFonts w:eastAsia="標楷體" w:hint="eastAsia"/>
                <w:szCs w:val="20"/>
              </w:rPr>
              <w:t>27.3</w:t>
            </w:r>
          </w:p>
        </w:tc>
        <w:tc>
          <w:tcPr>
            <w:tcW w:w="2433" w:type="dxa"/>
            <w:tcBorders>
              <w:top w:val="nil"/>
              <w:left w:val="nil"/>
              <w:bottom w:val="nil"/>
              <w:right w:val="nil"/>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-11.1 </w:t>
            </w:r>
          </w:p>
        </w:tc>
      </w:tr>
      <w:tr w:rsidR="00411F87" w:rsidRPr="003B1054" w:rsidTr="00F73393">
        <w:trPr>
          <w:jc w:val="center"/>
        </w:trPr>
        <w:tc>
          <w:tcPr>
            <w:tcW w:w="2046" w:type="dxa"/>
            <w:tcBorders>
              <w:top w:val="nil"/>
              <w:left w:val="nil"/>
              <w:bottom w:val="nil"/>
              <w:right w:val="single" w:sz="4" w:space="0" w:color="auto"/>
            </w:tcBorders>
            <w:vAlign w:val="center"/>
            <w:hideMark/>
          </w:tcPr>
          <w:p w:rsidR="00411F87" w:rsidRPr="003B1054" w:rsidRDefault="00411F87" w:rsidP="00F73393">
            <w:pPr>
              <w:snapToGrid w:val="0"/>
              <w:spacing w:line="400" w:lineRule="atLeast"/>
              <w:ind w:left="28" w:right="-40"/>
              <w:jc w:val="both"/>
              <w:rPr>
                <w:rFonts w:eastAsia="標楷體"/>
              </w:rPr>
            </w:pPr>
            <w:r w:rsidRPr="003B1054">
              <w:rPr>
                <w:rFonts w:eastAsia="標楷體"/>
              </w:rPr>
              <w:t>電子產品</w:t>
            </w:r>
          </w:p>
        </w:tc>
        <w:tc>
          <w:tcPr>
            <w:tcW w:w="1930" w:type="dxa"/>
            <w:tcBorders>
              <w:top w:val="nil"/>
              <w:left w:val="single" w:sz="4" w:space="0" w:color="auto"/>
              <w:bottom w:val="nil"/>
              <w:right w:val="single" w:sz="4" w:space="0" w:color="auto"/>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73.3 </w:t>
            </w:r>
          </w:p>
        </w:tc>
        <w:tc>
          <w:tcPr>
            <w:tcW w:w="0" w:type="auto"/>
            <w:tcBorders>
              <w:top w:val="nil"/>
              <w:left w:val="single" w:sz="4" w:space="0" w:color="auto"/>
              <w:bottom w:val="nil"/>
              <w:right w:val="single" w:sz="4" w:space="0" w:color="auto"/>
            </w:tcBorders>
            <w:vAlign w:val="bottom"/>
          </w:tcPr>
          <w:p w:rsidR="00411F87" w:rsidRPr="005A55E0" w:rsidRDefault="00411F87" w:rsidP="00F73393">
            <w:pPr>
              <w:jc w:val="center"/>
              <w:rPr>
                <w:rFonts w:eastAsia="標楷體"/>
                <w:szCs w:val="20"/>
              </w:rPr>
            </w:pPr>
            <w:r w:rsidRPr="005A55E0">
              <w:rPr>
                <w:rFonts w:eastAsia="標楷體" w:hint="eastAsia"/>
                <w:szCs w:val="20"/>
              </w:rPr>
              <w:t>25.4</w:t>
            </w:r>
          </w:p>
        </w:tc>
        <w:tc>
          <w:tcPr>
            <w:tcW w:w="2433" w:type="dxa"/>
            <w:tcBorders>
              <w:top w:val="nil"/>
              <w:left w:val="nil"/>
              <w:bottom w:val="nil"/>
              <w:right w:val="nil"/>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-8.1 </w:t>
            </w:r>
          </w:p>
        </w:tc>
      </w:tr>
      <w:tr w:rsidR="00411F87" w:rsidRPr="003B1054" w:rsidTr="00F73393">
        <w:trPr>
          <w:jc w:val="center"/>
        </w:trPr>
        <w:tc>
          <w:tcPr>
            <w:tcW w:w="2046" w:type="dxa"/>
            <w:tcBorders>
              <w:top w:val="nil"/>
              <w:left w:val="nil"/>
              <w:bottom w:val="nil"/>
              <w:right w:val="single" w:sz="4" w:space="0" w:color="auto"/>
            </w:tcBorders>
            <w:vAlign w:val="center"/>
          </w:tcPr>
          <w:p w:rsidR="00411F87" w:rsidRPr="003B1054" w:rsidRDefault="00411F87" w:rsidP="00F73393">
            <w:pPr>
              <w:snapToGrid w:val="0"/>
              <w:spacing w:line="400" w:lineRule="atLeast"/>
              <w:ind w:left="28" w:right="-40"/>
              <w:jc w:val="both"/>
              <w:rPr>
                <w:rFonts w:eastAsia="標楷體"/>
              </w:rPr>
            </w:pPr>
            <w:r w:rsidRPr="003B1054">
              <w:rPr>
                <w:rFonts w:eastAsia="標楷體"/>
              </w:rPr>
              <w:t>基本金屬</w:t>
            </w:r>
          </w:p>
        </w:tc>
        <w:tc>
          <w:tcPr>
            <w:tcW w:w="1930" w:type="dxa"/>
            <w:tcBorders>
              <w:top w:val="nil"/>
              <w:left w:val="single" w:sz="4" w:space="0" w:color="auto"/>
              <w:bottom w:val="nil"/>
              <w:right w:val="single" w:sz="4" w:space="0" w:color="auto"/>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18.2 </w:t>
            </w:r>
          </w:p>
        </w:tc>
        <w:tc>
          <w:tcPr>
            <w:tcW w:w="0" w:type="auto"/>
            <w:tcBorders>
              <w:top w:val="nil"/>
              <w:left w:val="single" w:sz="4" w:space="0" w:color="auto"/>
              <w:bottom w:val="nil"/>
              <w:right w:val="single" w:sz="4" w:space="0" w:color="auto"/>
            </w:tcBorders>
            <w:vAlign w:val="bottom"/>
          </w:tcPr>
          <w:p w:rsidR="00411F87" w:rsidRPr="005A55E0" w:rsidRDefault="00411F87" w:rsidP="00F73393">
            <w:pPr>
              <w:jc w:val="center"/>
              <w:rPr>
                <w:rFonts w:eastAsia="標楷體"/>
                <w:szCs w:val="20"/>
              </w:rPr>
            </w:pPr>
            <w:r w:rsidRPr="005A55E0">
              <w:rPr>
                <w:rFonts w:eastAsia="標楷體" w:hint="eastAsia"/>
                <w:szCs w:val="20"/>
              </w:rPr>
              <w:t>6.3</w:t>
            </w:r>
          </w:p>
        </w:tc>
        <w:tc>
          <w:tcPr>
            <w:tcW w:w="2433" w:type="dxa"/>
            <w:tcBorders>
              <w:top w:val="nil"/>
              <w:left w:val="nil"/>
              <w:bottom w:val="nil"/>
              <w:right w:val="nil"/>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-15.8 </w:t>
            </w:r>
          </w:p>
        </w:tc>
      </w:tr>
      <w:tr w:rsidR="00411F87" w:rsidRPr="003B1054" w:rsidTr="00F73393">
        <w:trPr>
          <w:jc w:val="center"/>
        </w:trPr>
        <w:tc>
          <w:tcPr>
            <w:tcW w:w="2046" w:type="dxa"/>
            <w:tcBorders>
              <w:top w:val="nil"/>
              <w:left w:val="nil"/>
              <w:bottom w:val="nil"/>
              <w:right w:val="single" w:sz="4" w:space="0" w:color="auto"/>
            </w:tcBorders>
            <w:vAlign w:val="center"/>
          </w:tcPr>
          <w:p w:rsidR="00411F87" w:rsidRPr="003B1054" w:rsidRDefault="00411F87" w:rsidP="00F73393">
            <w:pPr>
              <w:snapToGrid w:val="0"/>
              <w:spacing w:line="400" w:lineRule="atLeast"/>
              <w:ind w:left="28" w:right="-40"/>
              <w:jc w:val="both"/>
              <w:rPr>
                <w:rFonts w:eastAsia="標楷體"/>
              </w:rPr>
            </w:pPr>
            <w:r w:rsidRPr="003B1054">
              <w:rPr>
                <w:rFonts w:eastAsia="標楷體"/>
              </w:rPr>
              <w:t>化學品</w:t>
            </w:r>
          </w:p>
        </w:tc>
        <w:tc>
          <w:tcPr>
            <w:tcW w:w="1930" w:type="dxa"/>
            <w:tcBorders>
              <w:top w:val="nil"/>
              <w:left w:val="single" w:sz="4" w:space="0" w:color="auto"/>
              <w:bottom w:val="nil"/>
              <w:right w:val="single" w:sz="4" w:space="0" w:color="auto"/>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16.2 </w:t>
            </w:r>
          </w:p>
        </w:tc>
        <w:tc>
          <w:tcPr>
            <w:tcW w:w="0" w:type="auto"/>
            <w:tcBorders>
              <w:top w:val="nil"/>
              <w:left w:val="single" w:sz="4" w:space="0" w:color="auto"/>
              <w:bottom w:val="nil"/>
              <w:right w:val="single" w:sz="4" w:space="0" w:color="auto"/>
            </w:tcBorders>
            <w:vAlign w:val="bottom"/>
          </w:tcPr>
          <w:p w:rsidR="00411F87" w:rsidRPr="005A55E0" w:rsidRDefault="00411F87" w:rsidP="00F73393">
            <w:pPr>
              <w:jc w:val="center"/>
              <w:rPr>
                <w:rFonts w:eastAsia="標楷體"/>
                <w:szCs w:val="20"/>
              </w:rPr>
            </w:pPr>
            <w:r w:rsidRPr="005A55E0">
              <w:rPr>
                <w:rFonts w:eastAsia="標楷體" w:hint="eastAsia"/>
                <w:szCs w:val="20"/>
              </w:rPr>
              <w:t>5.6</w:t>
            </w:r>
          </w:p>
        </w:tc>
        <w:tc>
          <w:tcPr>
            <w:tcW w:w="2433" w:type="dxa"/>
            <w:tcBorders>
              <w:top w:val="nil"/>
              <w:left w:val="nil"/>
              <w:bottom w:val="nil"/>
              <w:right w:val="nil"/>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-9.7 </w:t>
            </w:r>
          </w:p>
        </w:tc>
      </w:tr>
      <w:tr w:rsidR="00411F87" w:rsidRPr="003B1054" w:rsidTr="00F73393">
        <w:trPr>
          <w:jc w:val="center"/>
        </w:trPr>
        <w:tc>
          <w:tcPr>
            <w:tcW w:w="2046" w:type="dxa"/>
            <w:tcBorders>
              <w:top w:val="nil"/>
              <w:left w:val="nil"/>
              <w:bottom w:val="nil"/>
              <w:right w:val="single" w:sz="4" w:space="0" w:color="auto"/>
            </w:tcBorders>
            <w:vAlign w:val="center"/>
          </w:tcPr>
          <w:p w:rsidR="00411F87" w:rsidRPr="003B1054" w:rsidRDefault="00411F87" w:rsidP="00F73393">
            <w:pPr>
              <w:snapToGrid w:val="0"/>
              <w:spacing w:line="400" w:lineRule="atLeast"/>
              <w:ind w:left="28" w:right="-40"/>
              <w:jc w:val="both"/>
              <w:rPr>
                <w:rFonts w:eastAsia="標楷體"/>
              </w:rPr>
            </w:pPr>
            <w:r w:rsidRPr="003B1054">
              <w:rPr>
                <w:rFonts w:eastAsia="標楷體"/>
              </w:rPr>
              <w:t>光學器材</w:t>
            </w:r>
          </w:p>
        </w:tc>
        <w:tc>
          <w:tcPr>
            <w:tcW w:w="1930" w:type="dxa"/>
            <w:tcBorders>
              <w:top w:val="nil"/>
              <w:left w:val="single" w:sz="4" w:space="0" w:color="auto"/>
              <w:bottom w:val="nil"/>
              <w:right w:val="single" w:sz="4" w:space="0" w:color="auto"/>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15.7 </w:t>
            </w:r>
          </w:p>
        </w:tc>
        <w:tc>
          <w:tcPr>
            <w:tcW w:w="0" w:type="auto"/>
            <w:tcBorders>
              <w:top w:val="nil"/>
              <w:left w:val="single" w:sz="4" w:space="0" w:color="auto"/>
              <w:bottom w:val="nil"/>
              <w:right w:val="single" w:sz="4" w:space="0" w:color="auto"/>
            </w:tcBorders>
            <w:vAlign w:val="bottom"/>
          </w:tcPr>
          <w:p w:rsidR="00411F87" w:rsidRPr="005A55E0" w:rsidRDefault="00411F87" w:rsidP="00F73393">
            <w:pPr>
              <w:jc w:val="center"/>
              <w:rPr>
                <w:rFonts w:eastAsia="標楷體"/>
                <w:szCs w:val="20"/>
              </w:rPr>
            </w:pPr>
            <w:r w:rsidRPr="005A55E0">
              <w:rPr>
                <w:rFonts w:eastAsia="標楷體" w:hint="eastAsia"/>
                <w:szCs w:val="20"/>
              </w:rPr>
              <w:t>5.4</w:t>
            </w:r>
          </w:p>
        </w:tc>
        <w:tc>
          <w:tcPr>
            <w:tcW w:w="2433" w:type="dxa"/>
            <w:tcBorders>
              <w:top w:val="nil"/>
              <w:left w:val="nil"/>
              <w:bottom w:val="nil"/>
              <w:right w:val="nil"/>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-8.8 </w:t>
            </w:r>
          </w:p>
        </w:tc>
      </w:tr>
      <w:tr w:rsidR="00411F87" w:rsidRPr="003B1054" w:rsidTr="00F73393">
        <w:trPr>
          <w:jc w:val="center"/>
        </w:trPr>
        <w:tc>
          <w:tcPr>
            <w:tcW w:w="2046" w:type="dxa"/>
            <w:tcBorders>
              <w:top w:val="nil"/>
              <w:left w:val="nil"/>
              <w:bottom w:val="nil"/>
              <w:right w:val="single" w:sz="4" w:space="0" w:color="auto"/>
            </w:tcBorders>
            <w:vAlign w:val="center"/>
          </w:tcPr>
          <w:p w:rsidR="00411F87" w:rsidRPr="003B1054" w:rsidRDefault="00411F87" w:rsidP="00F73393">
            <w:pPr>
              <w:snapToGrid w:val="0"/>
              <w:spacing w:line="400" w:lineRule="atLeast"/>
              <w:ind w:left="28" w:right="-40"/>
              <w:jc w:val="both"/>
              <w:rPr>
                <w:rFonts w:eastAsia="標楷體"/>
              </w:rPr>
            </w:pPr>
            <w:proofErr w:type="gramStart"/>
            <w:r w:rsidRPr="003B1054">
              <w:rPr>
                <w:rFonts w:eastAsia="標楷體"/>
              </w:rPr>
              <w:t>塑</w:t>
            </w:r>
            <w:proofErr w:type="gramEnd"/>
            <w:r w:rsidRPr="003B1054">
              <w:rPr>
                <w:rFonts w:eastAsia="標楷體"/>
              </w:rPr>
              <w:t>橡膠製品</w:t>
            </w:r>
          </w:p>
        </w:tc>
        <w:tc>
          <w:tcPr>
            <w:tcW w:w="1930" w:type="dxa"/>
            <w:tcBorders>
              <w:top w:val="nil"/>
              <w:left w:val="single" w:sz="4" w:space="0" w:color="auto"/>
              <w:bottom w:val="nil"/>
              <w:right w:val="single" w:sz="4" w:space="0" w:color="auto"/>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15.0 </w:t>
            </w:r>
          </w:p>
        </w:tc>
        <w:tc>
          <w:tcPr>
            <w:tcW w:w="0" w:type="auto"/>
            <w:tcBorders>
              <w:top w:val="nil"/>
              <w:left w:val="single" w:sz="4" w:space="0" w:color="auto"/>
              <w:bottom w:val="nil"/>
              <w:right w:val="single" w:sz="4" w:space="0" w:color="auto"/>
            </w:tcBorders>
            <w:vAlign w:val="bottom"/>
          </w:tcPr>
          <w:p w:rsidR="00411F87" w:rsidRPr="005A55E0" w:rsidRDefault="00411F87" w:rsidP="00F73393">
            <w:pPr>
              <w:jc w:val="center"/>
              <w:rPr>
                <w:rFonts w:eastAsia="標楷體"/>
                <w:szCs w:val="20"/>
              </w:rPr>
            </w:pPr>
            <w:r w:rsidRPr="005A55E0">
              <w:rPr>
                <w:rFonts w:eastAsia="標楷體" w:hint="eastAsia"/>
                <w:szCs w:val="20"/>
              </w:rPr>
              <w:t>5.2</w:t>
            </w:r>
          </w:p>
        </w:tc>
        <w:tc>
          <w:tcPr>
            <w:tcW w:w="2433" w:type="dxa"/>
            <w:tcBorders>
              <w:top w:val="nil"/>
              <w:left w:val="nil"/>
              <w:bottom w:val="nil"/>
              <w:right w:val="nil"/>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-9.0 </w:t>
            </w:r>
          </w:p>
        </w:tc>
      </w:tr>
      <w:tr w:rsidR="00411F87" w:rsidRPr="003B1054" w:rsidTr="00F73393">
        <w:trPr>
          <w:jc w:val="center"/>
        </w:trPr>
        <w:tc>
          <w:tcPr>
            <w:tcW w:w="2046" w:type="dxa"/>
            <w:tcBorders>
              <w:top w:val="nil"/>
              <w:left w:val="nil"/>
              <w:bottom w:val="single" w:sz="4" w:space="0" w:color="auto"/>
              <w:right w:val="single" w:sz="4" w:space="0" w:color="auto"/>
            </w:tcBorders>
            <w:vAlign w:val="center"/>
          </w:tcPr>
          <w:p w:rsidR="00411F87" w:rsidRPr="003B1054" w:rsidRDefault="00411F87" w:rsidP="00F73393">
            <w:pPr>
              <w:snapToGrid w:val="0"/>
              <w:spacing w:line="400" w:lineRule="atLeast"/>
              <w:ind w:right="-40"/>
              <w:rPr>
                <w:rFonts w:eastAsia="標楷體"/>
              </w:rPr>
            </w:pPr>
            <w:r w:rsidRPr="003B1054">
              <w:rPr>
                <w:rFonts w:eastAsia="標楷體"/>
              </w:rPr>
              <w:t>機械</w:t>
            </w:r>
          </w:p>
        </w:tc>
        <w:tc>
          <w:tcPr>
            <w:tcW w:w="1930" w:type="dxa"/>
            <w:tcBorders>
              <w:top w:val="nil"/>
              <w:left w:val="single" w:sz="4" w:space="0" w:color="auto"/>
              <w:bottom w:val="single" w:sz="4" w:space="0" w:color="auto"/>
              <w:right w:val="single" w:sz="4" w:space="0" w:color="auto"/>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12.9 </w:t>
            </w:r>
          </w:p>
        </w:tc>
        <w:tc>
          <w:tcPr>
            <w:tcW w:w="0" w:type="auto"/>
            <w:tcBorders>
              <w:top w:val="nil"/>
              <w:left w:val="single" w:sz="4" w:space="0" w:color="auto"/>
              <w:bottom w:val="single" w:sz="4" w:space="0" w:color="auto"/>
              <w:right w:val="single" w:sz="4" w:space="0" w:color="auto"/>
            </w:tcBorders>
            <w:vAlign w:val="bottom"/>
          </w:tcPr>
          <w:p w:rsidR="00411F87" w:rsidRPr="005A55E0" w:rsidRDefault="00411F87" w:rsidP="00F73393">
            <w:pPr>
              <w:jc w:val="center"/>
              <w:rPr>
                <w:rFonts w:eastAsia="標楷體"/>
                <w:szCs w:val="20"/>
              </w:rPr>
            </w:pPr>
            <w:r w:rsidRPr="005A55E0">
              <w:rPr>
                <w:rFonts w:eastAsia="標楷體" w:hint="eastAsia"/>
                <w:szCs w:val="20"/>
              </w:rPr>
              <w:t>4.5</w:t>
            </w:r>
          </w:p>
        </w:tc>
        <w:tc>
          <w:tcPr>
            <w:tcW w:w="2433" w:type="dxa"/>
            <w:tcBorders>
              <w:top w:val="nil"/>
              <w:left w:val="nil"/>
              <w:bottom w:val="single" w:sz="4" w:space="0" w:color="auto"/>
              <w:right w:val="nil"/>
            </w:tcBorders>
            <w:vAlign w:val="center"/>
          </w:tcPr>
          <w:p w:rsidR="00411F87" w:rsidRPr="005A55E0" w:rsidRDefault="00411F87" w:rsidP="00F73393">
            <w:pPr>
              <w:jc w:val="center"/>
              <w:rPr>
                <w:rFonts w:eastAsia="標楷體"/>
                <w:szCs w:val="20"/>
              </w:rPr>
            </w:pPr>
            <w:r w:rsidRPr="005A55E0">
              <w:rPr>
                <w:rFonts w:eastAsia="標楷體" w:hint="eastAsia"/>
                <w:szCs w:val="20"/>
              </w:rPr>
              <w:t xml:space="preserve">-24.5 </w:t>
            </w:r>
          </w:p>
        </w:tc>
      </w:tr>
    </w:tbl>
    <w:p w:rsidR="00411F87" w:rsidRPr="003B1054" w:rsidRDefault="00411F87" w:rsidP="00411F87">
      <w:pPr>
        <w:ind w:firstLineChars="146" w:firstLine="321"/>
        <w:rPr>
          <w:rFonts w:eastAsia="標楷體"/>
          <w:spacing w:val="-4"/>
          <w:kern w:val="0"/>
          <w:sz w:val="22"/>
          <w:szCs w:val="22"/>
        </w:rPr>
      </w:pPr>
      <w:r w:rsidRPr="003B1054">
        <w:rPr>
          <w:rFonts w:eastAsia="標楷體"/>
          <w:sz w:val="22"/>
          <w:szCs w:val="22"/>
        </w:rPr>
        <w:t>資料來源：經濟部統計處。</w:t>
      </w:r>
    </w:p>
    <w:p w:rsidR="00411F87" w:rsidRPr="003B1054" w:rsidRDefault="00411F87" w:rsidP="00411F87">
      <w:pPr>
        <w:widowControl/>
        <w:tabs>
          <w:tab w:val="left" w:pos="540"/>
        </w:tabs>
        <w:snapToGrid w:val="0"/>
        <w:spacing w:beforeLines="100" w:before="360" w:line="300" w:lineRule="auto"/>
        <w:jc w:val="both"/>
        <w:rPr>
          <w:rFonts w:eastAsia="標楷體"/>
          <w:b/>
          <w:bCs/>
          <w:kern w:val="0"/>
          <w:sz w:val="28"/>
          <w:szCs w:val="20"/>
        </w:rPr>
      </w:pPr>
      <w:r w:rsidRPr="003B1054">
        <w:rPr>
          <w:rFonts w:eastAsia="標楷體"/>
          <w:b/>
          <w:bCs/>
          <w:kern w:val="0"/>
          <w:sz w:val="28"/>
          <w:szCs w:val="20"/>
        </w:rPr>
        <w:t>３、</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Pr="003B1054">
        <w:rPr>
          <w:rFonts w:eastAsia="標楷體"/>
          <w:b/>
          <w:bCs/>
          <w:kern w:val="0"/>
          <w:sz w:val="28"/>
          <w:szCs w:val="20"/>
        </w:rPr>
        <w:t>外銷訂單海外生產比重為</w:t>
      </w:r>
      <w:r>
        <w:rPr>
          <w:rFonts w:eastAsia="標楷體" w:hint="eastAsia"/>
          <w:b/>
          <w:bCs/>
          <w:kern w:val="0"/>
          <w:sz w:val="28"/>
          <w:szCs w:val="20"/>
        </w:rPr>
        <w:t>48</w:t>
      </w:r>
      <w:r w:rsidRPr="003B1054">
        <w:rPr>
          <w:rFonts w:eastAsia="標楷體"/>
          <w:b/>
          <w:bCs/>
          <w:kern w:val="0"/>
          <w:sz w:val="28"/>
          <w:szCs w:val="20"/>
        </w:rPr>
        <w:t>.</w:t>
      </w:r>
      <w:r>
        <w:rPr>
          <w:rFonts w:eastAsia="標楷體" w:hint="eastAsia"/>
          <w:b/>
          <w:bCs/>
          <w:kern w:val="0"/>
          <w:sz w:val="28"/>
          <w:szCs w:val="20"/>
        </w:rPr>
        <w:t>7</w:t>
      </w:r>
      <w:r w:rsidRPr="003B1054">
        <w:rPr>
          <w:rFonts w:eastAsia="標楷體"/>
          <w:b/>
          <w:bCs/>
          <w:kern w:val="0"/>
          <w:sz w:val="28"/>
          <w:szCs w:val="20"/>
        </w:rPr>
        <w:t>%</w:t>
      </w: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外銷訂單海外生產比重</w:t>
      </w:r>
      <w:r w:rsidRPr="005E40AD">
        <w:rPr>
          <w:rFonts w:eastAsia="標楷體" w:hint="eastAsia"/>
          <w:kern w:val="0"/>
          <w:sz w:val="28"/>
          <w:szCs w:val="20"/>
        </w:rPr>
        <w:t>48</w:t>
      </w:r>
      <w:r w:rsidRPr="005E40AD">
        <w:rPr>
          <w:rFonts w:eastAsia="標楷體"/>
          <w:kern w:val="0"/>
          <w:sz w:val="28"/>
          <w:szCs w:val="20"/>
        </w:rPr>
        <w:t>.</w:t>
      </w:r>
      <w:r w:rsidRPr="005E40AD">
        <w:rPr>
          <w:rFonts w:eastAsia="標楷體" w:hint="eastAsia"/>
          <w:kern w:val="0"/>
          <w:sz w:val="28"/>
          <w:szCs w:val="20"/>
        </w:rPr>
        <w:t>7</w:t>
      </w:r>
      <w:r w:rsidRPr="003B1054">
        <w:rPr>
          <w:rFonts w:eastAsia="標楷體"/>
          <w:kern w:val="0"/>
          <w:sz w:val="28"/>
          <w:szCs w:val="20"/>
        </w:rPr>
        <w:t>%</w:t>
      </w:r>
      <w:r w:rsidRPr="003B1054">
        <w:rPr>
          <w:rFonts w:eastAsia="標楷體"/>
          <w:kern w:val="0"/>
          <w:sz w:val="28"/>
          <w:szCs w:val="20"/>
        </w:rPr>
        <w:t>，其中以資訊通信產品</w:t>
      </w:r>
      <w:r>
        <w:rPr>
          <w:rFonts w:eastAsia="標楷體"/>
          <w:kern w:val="0"/>
          <w:sz w:val="28"/>
          <w:szCs w:val="20"/>
        </w:rPr>
        <w:t>9</w:t>
      </w:r>
      <w:r>
        <w:rPr>
          <w:rFonts w:eastAsia="標楷體" w:hint="eastAsia"/>
          <w:kern w:val="0"/>
          <w:sz w:val="28"/>
          <w:szCs w:val="20"/>
        </w:rPr>
        <w:t>2</w:t>
      </w:r>
      <w:r w:rsidRPr="003B1054">
        <w:rPr>
          <w:rFonts w:eastAsia="標楷體"/>
          <w:kern w:val="0"/>
          <w:sz w:val="28"/>
          <w:szCs w:val="20"/>
        </w:rPr>
        <w:t>.</w:t>
      </w:r>
      <w:r>
        <w:rPr>
          <w:rFonts w:eastAsia="標楷體" w:hint="eastAsia"/>
          <w:kern w:val="0"/>
          <w:sz w:val="28"/>
          <w:szCs w:val="20"/>
        </w:rPr>
        <w:t>3</w:t>
      </w:r>
      <w:r w:rsidRPr="003B1054">
        <w:rPr>
          <w:rFonts w:eastAsia="標楷體"/>
          <w:kern w:val="0"/>
          <w:sz w:val="28"/>
          <w:szCs w:val="20"/>
        </w:rPr>
        <w:t>%</w:t>
      </w:r>
      <w:r w:rsidRPr="003B1054">
        <w:rPr>
          <w:rFonts w:eastAsia="標楷體"/>
          <w:kern w:val="0"/>
          <w:sz w:val="28"/>
          <w:szCs w:val="20"/>
        </w:rPr>
        <w:t>最高，其次為電機產品</w:t>
      </w:r>
      <w:r>
        <w:rPr>
          <w:rFonts w:eastAsia="標楷體" w:hint="eastAsia"/>
          <w:kern w:val="0"/>
          <w:sz w:val="28"/>
          <w:szCs w:val="20"/>
        </w:rPr>
        <w:t>68</w:t>
      </w:r>
      <w:r>
        <w:rPr>
          <w:rFonts w:eastAsia="標楷體"/>
          <w:kern w:val="0"/>
          <w:sz w:val="28"/>
          <w:szCs w:val="20"/>
        </w:rPr>
        <w:t>.</w:t>
      </w:r>
      <w:r>
        <w:rPr>
          <w:rFonts w:eastAsia="標楷體" w:hint="eastAsia"/>
          <w:kern w:val="0"/>
          <w:sz w:val="28"/>
          <w:szCs w:val="20"/>
        </w:rPr>
        <w:t>4</w:t>
      </w:r>
      <w:r w:rsidRPr="003B1054">
        <w:rPr>
          <w:rFonts w:eastAsia="標楷體"/>
          <w:kern w:val="0"/>
          <w:sz w:val="28"/>
          <w:szCs w:val="20"/>
        </w:rPr>
        <w:t>%</w:t>
      </w:r>
      <w:r w:rsidRPr="003B1054">
        <w:rPr>
          <w:rFonts w:eastAsia="標楷體"/>
          <w:kern w:val="0"/>
          <w:sz w:val="28"/>
          <w:szCs w:val="20"/>
        </w:rPr>
        <w:t>。</w:t>
      </w:r>
    </w:p>
    <w:p w:rsidR="00411F87" w:rsidRPr="003B1054" w:rsidRDefault="00411F87" w:rsidP="00411F87">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Pr>
          <w:rFonts w:eastAsia="標楷體"/>
          <w:b/>
          <w:bCs/>
          <w:kern w:val="0"/>
          <w:sz w:val="28"/>
          <w:szCs w:val="20"/>
        </w:rPr>
        <w:t>2</w:t>
      </w:r>
      <w:r>
        <w:rPr>
          <w:rFonts w:eastAsia="標楷體"/>
          <w:b/>
          <w:bCs/>
          <w:kern w:val="0"/>
          <w:sz w:val="28"/>
          <w:szCs w:val="20"/>
        </w:rPr>
        <w:t>月</w:t>
      </w:r>
      <w:r w:rsidRPr="003B1054">
        <w:rPr>
          <w:rFonts w:eastAsia="標楷體"/>
          <w:b/>
          <w:bCs/>
          <w:kern w:val="0"/>
          <w:sz w:val="28"/>
          <w:szCs w:val="20"/>
        </w:rPr>
        <w:t>主要地區接單以</w:t>
      </w:r>
      <w:r>
        <w:rPr>
          <w:rFonts w:eastAsia="標楷體" w:hint="eastAsia"/>
          <w:b/>
          <w:color w:val="000000" w:themeColor="text1"/>
          <w:kern w:val="0"/>
          <w:sz w:val="28"/>
          <w:szCs w:val="20"/>
        </w:rPr>
        <w:t>歐洲減少</w:t>
      </w:r>
      <w:r>
        <w:rPr>
          <w:rFonts w:eastAsia="標楷體" w:hint="eastAsia"/>
          <w:b/>
          <w:color w:val="000000" w:themeColor="text1"/>
          <w:kern w:val="0"/>
          <w:sz w:val="28"/>
          <w:szCs w:val="20"/>
        </w:rPr>
        <w:t>18.8</w:t>
      </w:r>
      <w:r w:rsidRPr="003B1054">
        <w:rPr>
          <w:rFonts w:eastAsia="標楷體"/>
          <w:b/>
          <w:kern w:val="0"/>
          <w:sz w:val="28"/>
          <w:szCs w:val="20"/>
        </w:rPr>
        <w:t>%</w:t>
      </w:r>
      <w:r w:rsidRPr="003B1054">
        <w:rPr>
          <w:rFonts w:eastAsia="標楷體"/>
          <w:b/>
          <w:kern w:val="0"/>
          <w:sz w:val="28"/>
          <w:szCs w:val="20"/>
        </w:rPr>
        <w:t>最多</w:t>
      </w: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kern w:val="0"/>
          <w:sz w:val="28"/>
          <w:szCs w:val="20"/>
        </w:rPr>
        <w:t>2</w:t>
      </w:r>
      <w:r>
        <w:rPr>
          <w:rFonts w:eastAsia="標楷體"/>
          <w:kern w:val="0"/>
          <w:sz w:val="28"/>
          <w:szCs w:val="20"/>
        </w:rPr>
        <w:t>月</w:t>
      </w:r>
      <w:r w:rsidRPr="003B1054">
        <w:rPr>
          <w:rFonts w:eastAsia="標楷體"/>
          <w:kern w:val="0"/>
          <w:sz w:val="28"/>
          <w:szCs w:val="20"/>
        </w:rPr>
        <w:t>我國於各主要地區接單，</w:t>
      </w:r>
      <w:r w:rsidRPr="00FD464C">
        <w:rPr>
          <w:rFonts w:eastAsia="標楷體"/>
          <w:color w:val="000000" w:themeColor="text1"/>
          <w:kern w:val="0"/>
          <w:sz w:val="28"/>
          <w:szCs w:val="20"/>
        </w:rPr>
        <w:t>以美國及中國大陸</w:t>
      </w:r>
      <w:r w:rsidRPr="00FD464C">
        <w:rPr>
          <w:rFonts w:eastAsia="標楷體"/>
          <w:color w:val="000000" w:themeColor="text1"/>
          <w:kern w:val="0"/>
          <w:sz w:val="28"/>
          <w:szCs w:val="20"/>
        </w:rPr>
        <w:t>(</w:t>
      </w:r>
      <w:r w:rsidRPr="00FD464C">
        <w:rPr>
          <w:rFonts w:eastAsia="標楷體"/>
          <w:color w:val="000000" w:themeColor="text1"/>
          <w:kern w:val="0"/>
          <w:sz w:val="28"/>
          <w:szCs w:val="20"/>
        </w:rPr>
        <w:t>含香港</w:t>
      </w:r>
      <w:r w:rsidRPr="00FD464C">
        <w:rPr>
          <w:rFonts w:eastAsia="標楷體"/>
          <w:color w:val="000000" w:themeColor="text1"/>
          <w:kern w:val="0"/>
          <w:sz w:val="28"/>
          <w:szCs w:val="20"/>
        </w:rPr>
        <w:t>)</w:t>
      </w:r>
      <w:r w:rsidRPr="00FD464C">
        <w:rPr>
          <w:rFonts w:eastAsia="標楷體"/>
          <w:color w:val="000000" w:themeColor="text1"/>
          <w:kern w:val="0"/>
          <w:sz w:val="28"/>
          <w:szCs w:val="20"/>
        </w:rPr>
        <w:t>為主</w:t>
      </w:r>
      <w:r w:rsidRPr="00E20AC2">
        <w:rPr>
          <w:rFonts w:eastAsia="標楷體"/>
          <w:color w:val="000000" w:themeColor="text1"/>
          <w:kern w:val="0"/>
          <w:sz w:val="28"/>
          <w:szCs w:val="20"/>
        </w:rPr>
        <w:t>，占外銷接單總額分別為</w:t>
      </w:r>
      <w:r w:rsidRPr="00E20AC2">
        <w:rPr>
          <w:rFonts w:eastAsia="標楷體" w:hint="eastAsia"/>
          <w:color w:val="000000" w:themeColor="text1"/>
          <w:kern w:val="0"/>
          <w:sz w:val="28"/>
          <w:szCs w:val="20"/>
        </w:rPr>
        <w:t>27</w:t>
      </w:r>
      <w:r w:rsidRPr="00E20AC2">
        <w:rPr>
          <w:rFonts w:eastAsia="標楷體"/>
          <w:color w:val="000000" w:themeColor="text1"/>
          <w:kern w:val="0"/>
          <w:sz w:val="28"/>
          <w:szCs w:val="20"/>
        </w:rPr>
        <w:t>.</w:t>
      </w:r>
      <w:r>
        <w:rPr>
          <w:rFonts w:eastAsia="標楷體" w:hint="eastAsia"/>
          <w:color w:val="000000" w:themeColor="text1"/>
          <w:kern w:val="0"/>
          <w:sz w:val="28"/>
          <w:szCs w:val="20"/>
        </w:rPr>
        <w:t>3</w:t>
      </w:r>
      <w:r w:rsidRPr="00E20AC2">
        <w:rPr>
          <w:rFonts w:eastAsia="標楷體"/>
          <w:color w:val="000000" w:themeColor="text1"/>
          <w:kern w:val="0"/>
          <w:sz w:val="28"/>
          <w:szCs w:val="20"/>
        </w:rPr>
        <w:t>%</w:t>
      </w:r>
      <w:r w:rsidRPr="00E20AC2">
        <w:rPr>
          <w:rFonts w:eastAsia="標楷體"/>
          <w:color w:val="000000" w:themeColor="text1"/>
          <w:kern w:val="0"/>
          <w:sz w:val="28"/>
          <w:szCs w:val="20"/>
        </w:rPr>
        <w:t>及</w:t>
      </w:r>
      <w:r w:rsidRPr="00E20AC2">
        <w:rPr>
          <w:rFonts w:eastAsia="標楷體"/>
          <w:color w:val="000000" w:themeColor="text1"/>
          <w:kern w:val="0"/>
          <w:sz w:val="28"/>
          <w:szCs w:val="20"/>
        </w:rPr>
        <w:t>2</w:t>
      </w:r>
      <w:r>
        <w:rPr>
          <w:rFonts w:eastAsia="標楷體" w:hint="eastAsia"/>
          <w:color w:val="000000" w:themeColor="text1"/>
          <w:kern w:val="0"/>
          <w:sz w:val="28"/>
          <w:szCs w:val="20"/>
        </w:rPr>
        <w:t>5</w:t>
      </w:r>
      <w:r w:rsidRPr="00E20AC2">
        <w:rPr>
          <w:rFonts w:eastAsia="標楷體"/>
          <w:color w:val="000000" w:themeColor="text1"/>
          <w:kern w:val="0"/>
          <w:sz w:val="28"/>
          <w:szCs w:val="20"/>
        </w:rPr>
        <w:t>.</w:t>
      </w:r>
      <w:r>
        <w:rPr>
          <w:rFonts w:eastAsia="標楷體" w:hint="eastAsia"/>
          <w:color w:val="000000" w:themeColor="text1"/>
          <w:kern w:val="0"/>
          <w:sz w:val="28"/>
          <w:szCs w:val="20"/>
        </w:rPr>
        <w:t>4</w:t>
      </w:r>
      <w:r w:rsidRPr="00E20AC2">
        <w:rPr>
          <w:rFonts w:eastAsia="標楷體"/>
          <w:color w:val="000000" w:themeColor="text1"/>
          <w:kern w:val="0"/>
          <w:sz w:val="28"/>
          <w:szCs w:val="20"/>
        </w:rPr>
        <w:t>%</w:t>
      </w:r>
      <w:r w:rsidRPr="00E20AC2">
        <w:rPr>
          <w:rFonts w:eastAsia="標楷體"/>
          <w:color w:val="000000" w:themeColor="text1"/>
          <w:kern w:val="0"/>
          <w:sz w:val="28"/>
          <w:szCs w:val="20"/>
        </w:rPr>
        <w:t>，</w:t>
      </w:r>
      <w:r w:rsidRPr="00FD464C">
        <w:rPr>
          <w:rFonts w:eastAsia="標楷體"/>
          <w:color w:val="000000" w:themeColor="text1"/>
          <w:kern w:val="0"/>
          <w:sz w:val="28"/>
          <w:szCs w:val="20"/>
        </w:rPr>
        <w:t>較上年同月分別減少</w:t>
      </w:r>
      <w:r w:rsidRPr="00FD464C">
        <w:rPr>
          <w:rFonts w:eastAsia="標楷體"/>
          <w:color w:val="000000" w:themeColor="text1"/>
          <w:kern w:val="0"/>
          <w:sz w:val="28"/>
          <w:szCs w:val="20"/>
        </w:rPr>
        <w:t>5.</w:t>
      </w:r>
      <w:r>
        <w:rPr>
          <w:rFonts w:eastAsia="標楷體" w:hint="eastAsia"/>
          <w:color w:val="000000" w:themeColor="text1"/>
          <w:kern w:val="0"/>
          <w:sz w:val="28"/>
          <w:szCs w:val="20"/>
        </w:rPr>
        <w:t>5</w:t>
      </w:r>
      <w:r w:rsidRPr="00FD464C">
        <w:rPr>
          <w:rFonts w:eastAsia="標楷體"/>
          <w:color w:val="000000" w:themeColor="text1"/>
          <w:kern w:val="0"/>
          <w:sz w:val="28"/>
          <w:szCs w:val="20"/>
        </w:rPr>
        <w:t>%</w:t>
      </w:r>
      <w:r w:rsidRPr="00FD464C">
        <w:rPr>
          <w:rFonts w:eastAsia="標楷體"/>
          <w:color w:val="000000" w:themeColor="text1"/>
          <w:kern w:val="0"/>
          <w:sz w:val="28"/>
          <w:szCs w:val="20"/>
        </w:rPr>
        <w:t>及</w:t>
      </w:r>
      <w:r w:rsidRPr="00FD464C">
        <w:rPr>
          <w:rFonts w:eastAsia="標楷體"/>
          <w:color w:val="000000" w:themeColor="text1"/>
          <w:kern w:val="0"/>
          <w:sz w:val="28"/>
          <w:szCs w:val="20"/>
        </w:rPr>
        <w:t>1</w:t>
      </w:r>
      <w:r w:rsidRPr="00FD464C">
        <w:rPr>
          <w:rFonts w:eastAsia="標楷體" w:hint="eastAsia"/>
          <w:color w:val="000000" w:themeColor="text1"/>
          <w:kern w:val="0"/>
          <w:sz w:val="28"/>
          <w:szCs w:val="20"/>
        </w:rPr>
        <w:t>4</w:t>
      </w:r>
      <w:r w:rsidRPr="00FD464C">
        <w:rPr>
          <w:rFonts w:eastAsia="標楷體"/>
          <w:color w:val="000000" w:themeColor="text1"/>
          <w:kern w:val="0"/>
          <w:sz w:val="28"/>
          <w:szCs w:val="20"/>
        </w:rPr>
        <w:t>.</w:t>
      </w:r>
      <w:r>
        <w:rPr>
          <w:rFonts w:eastAsia="標楷體" w:hint="eastAsia"/>
          <w:color w:val="000000" w:themeColor="text1"/>
          <w:kern w:val="0"/>
          <w:sz w:val="28"/>
          <w:szCs w:val="20"/>
        </w:rPr>
        <w:t>3</w:t>
      </w:r>
      <w:r w:rsidRPr="00FD464C">
        <w:rPr>
          <w:rFonts w:eastAsia="標楷體"/>
          <w:color w:val="000000" w:themeColor="text1"/>
          <w:kern w:val="0"/>
          <w:sz w:val="28"/>
          <w:szCs w:val="20"/>
        </w:rPr>
        <w:t>%</w:t>
      </w:r>
      <w:r w:rsidRPr="00FD464C">
        <w:rPr>
          <w:rFonts w:eastAsia="標楷體"/>
          <w:color w:val="000000" w:themeColor="text1"/>
          <w:kern w:val="0"/>
          <w:sz w:val="28"/>
          <w:szCs w:val="20"/>
        </w:rPr>
        <w:t>；另</w:t>
      </w:r>
      <w:r>
        <w:rPr>
          <w:rFonts w:eastAsia="標楷體"/>
          <w:color w:val="000000" w:themeColor="text1"/>
          <w:kern w:val="0"/>
          <w:sz w:val="28"/>
          <w:szCs w:val="20"/>
        </w:rPr>
        <w:t>日本</w:t>
      </w:r>
      <w:r>
        <w:rPr>
          <w:rFonts w:eastAsia="標楷體" w:hint="eastAsia"/>
          <w:color w:val="000000" w:themeColor="text1"/>
          <w:kern w:val="0"/>
          <w:sz w:val="28"/>
          <w:szCs w:val="20"/>
        </w:rPr>
        <w:t>增加</w:t>
      </w:r>
      <w:r>
        <w:rPr>
          <w:rFonts w:eastAsia="標楷體" w:hint="eastAsia"/>
          <w:color w:val="000000" w:themeColor="text1"/>
          <w:kern w:val="0"/>
          <w:sz w:val="28"/>
          <w:szCs w:val="20"/>
        </w:rPr>
        <w:t>0</w:t>
      </w:r>
      <w:r w:rsidRPr="00FD464C">
        <w:rPr>
          <w:rFonts w:eastAsia="標楷體"/>
          <w:color w:val="000000" w:themeColor="text1"/>
          <w:kern w:val="0"/>
          <w:sz w:val="28"/>
          <w:szCs w:val="20"/>
        </w:rPr>
        <w:t>.</w:t>
      </w:r>
      <w:r>
        <w:rPr>
          <w:rFonts w:eastAsia="標楷體" w:hint="eastAsia"/>
          <w:color w:val="000000" w:themeColor="text1"/>
          <w:kern w:val="0"/>
          <w:sz w:val="28"/>
          <w:szCs w:val="20"/>
        </w:rPr>
        <w:t>3</w:t>
      </w:r>
      <w:r w:rsidRPr="00FD464C">
        <w:rPr>
          <w:rFonts w:eastAsia="標楷體"/>
          <w:color w:val="000000" w:themeColor="text1"/>
          <w:kern w:val="0"/>
          <w:sz w:val="28"/>
          <w:szCs w:val="20"/>
        </w:rPr>
        <w:t>%</w:t>
      </w:r>
      <w:r>
        <w:rPr>
          <w:rFonts w:eastAsia="標楷體" w:hint="eastAsia"/>
          <w:color w:val="000000" w:themeColor="text1"/>
          <w:kern w:val="0"/>
          <w:sz w:val="28"/>
          <w:szCs w:val="20"/>
        </w:rPr>
        <w:t>，</w:t>
      </w:r>
      <w:r w:rsidRPr="00FD464C">
        <w:rPr>
          <w:rFonts w:eastAsia="標楷體"/>
          <w:color w:val="000000" w:themeColor="text1"/>
          <w:kern w:val="0"/>
          <w:sz w:val="28"/>
          <w:szCs w:val="20"/>
        </w:rPr>
        <w:t>東協</w:t>
      </w:r>
      <w:r>
        <w:rPr>
          <w:rFonts w:eastAsia="標楷體"/>
          <w:color w:val="000000" w:themeColor="text1"/>
          <w:kern w:val="0"/>
          <w:sz w:val="28"/>
          <w:szCs w:val="20"/>
        </w:rPr>
        <w:t>及歐洲</w:t>
      </w:r>
      <w:r w:rsidRPr="00FD464C">
        <w:rPr>
          <w:rFonts w:eastAsia="標楷體"/>
          <w:color w:val="000000" w:themeColor="text1"/>
          <w:kern w:val="0"/>
          <w:sz w:val="28"/>
          <w:szCs w:val="20"/>
        </w:rPr>
        <w:t>分別減少</w:t>
      </w:r>
      <w:r>
        <w:rPr>
          <w:rFonts w:eastAsia="標楷體" w:hint="eastAsia"/>
          <w:color w:val="000000" w:themeColor="text1"/>
          <w:kern w:val="0"/>
          <w:sz w:val="28"/>
          <w:szCs w:val="20"/>
        </w:rPr>
        <w:t>13</w:t>
      </w:r>
      <w:r w:rsidRPr="00FD464C">
        <w:rPr>
          <w:rFonts w:eastAsia="標楷體"/>
          <w:color w:val="000000" w:themeColor="text1"/>
          <w:kern w:val="0"/>
          <w:sz w:val="28"/>
          <w:szCs w:val="20"/>
        </w:rPr>
        <w:t>.</w:t>
      </w:r>
      <w:r>
        <w:rPr>
          <w:rFonts w:eastAsia="標楷體" w:hint="eastAsia"/>
          <w:color w:val="000000" w:themeColor="text1"/>
          <w:kern w:val="0"/>
          <w:sz w:val="28"/>
          <w:szCs w:val="20"/>
        </w:rPr>
        <w:t>8</w:t>
      </w:r>
      <w:r w:rsidRPr="00FD464C">
        <w:rPr>
          <w:rFonts w:eastAsia="標楷體"/>
          <w:color w:val="000000" w:themeColor="text1"/>
          <w:kern w:val="0"/>
          <w:sz w:val="28"/>
          <w:szCs w:val="20"/>
        </w:rPr>
        <w:t>%</w:t>
      </w:r>
      <w:r w:rsidRPr="00FD464C">
        <w:rPr>
          <w:rFonts w:eastAsia="標楷體"/>
          <w:color w:val="000000" w:themeColor="text1"/>
          <w:kern w:val="0"/>
          <w:sz w:val="28"/>
          <w:szCs w:val="20"/>
        </w:rPr>
        <w:t>及</w:t>
      </w:r>
      <w:r w:rsidRPr="00FD464C">
        <w:rPr>
          <w:rFonts w:eastAsia="標楷體" w:hint="eastAsia"/>
          <w:color w:val="000000" w:themeColor="text1"/>
          <w:kern w:val="0"/>
          <w:sz w:val="28"/>
          <w:szCs w:val="20"/>
        </w:rPr>
        <w:t>1</w:t>
      </w:r>
      <w:r>
        <w:rPr>
          <w:rFonts w:eastAsia="標楷體" w:hint="eastAsia"/>
          <w:color w:val="000000" w:themeColor="text1"/>
          <w:kern w:val="0"/>
          <w:sz w:val="28"/>
          <w:szCs w:val="20"/>
        </w:rPr>
        <w:t>8</w:t>
      </w:r>
      <w:r w:rsidRPr="00FD464C">
        <w:rPr>
          <w:rFonts w:eastAsia="標楷體"/>
          <w:color w:val="000000" w:themeColor="text1"/>
          <w:kern w:val="0"/>
          <w:sz w:val="28"/>
          <w:szCs w:val="20"/>
        </w:rPr>
        <w:t>.</w:t>
      </w:r>
      <w:r>
        <w:rPr>
          <w:rFonts w:eastAsia="標楷體" w:hint="eastAsia"/>
          <w:color w:val="000000" w:themeColor="text1"/>
          <w:kern w:val="0"/>
          <w:sz w:val="28"/>
          <w:szCs w:val="20"/>
        </w:rPr>
        <w:t>8</w:t>
      </w:r>
      <w:r w:rsidRPr="00FD464C">
        <w:rPr>
          <w:rFonts w:eastAsia="標楷體"/>
          <w:color w:val="000000" w:themeColor="text1"/>
          <w:kern w:val="0"/>
          <w:sz w:val="28"/>
          <w:szCs w:val="20"/>
        </w:rPr>
        <w:t>%</w:t>
      </w:r>
      <w:r w:rsidRPr="003B1054">
        <w:rPr>
          <w:rFonts w:eastAsia="標楷體"/>
          <w:kern w:val="0"/>
          <w:sz w:val="28"/>
          <w:szCs w:val="20"/>
        </w:rPr>
        <w:t>。</w:t>
      </w: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411F87" w:rsidRPr="003B1054" w:rsidRDefault="00411F87" w:rsidP="00411F87">
      <w:pPr>
        <w:snapToGrid w:val="0"/>
        <w:spacing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2-5-3</w:t>
      </w:r>
      <w:r w:rsidRPr="003B1054">
        <w:rPr>
          <w:rFonts w:eastAsia="標楷體"/>
          <w:b/>
          <w:bCs/>
          <w:sz w:val="28"/>
        </w:rPr>
        <w:t xml:space="preserve">　外銷訂單海外生產比重</w:t>
      </w:r>
    </w:p>
    <w:p w:rsidR="00411F87" w:rsidRPr="003B1054" w:rsidRDefault="00411F87" w:rsidP="00411F87">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411F87" w:rsidRPr="003B1054" w:rsidTr="00F73393">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化學品</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31" w:right="459" w:hangingChars="13" w:hanging="31"/>
              <w:jc w:val="both"/>
              <w:rPr>
                <w:rFonts w:eastAsia="標楷體"/>
              </w:rPr>
            </w:pPr>
            <w:r w:rsidRPr="003B1054">
              <w:rPr>
                <w:rFonts w:eastAsia="標楷體"/>
                <w:b/>
                <w:bCs/>
              </w:rPr>
              <w:t xml:space="preserve"> 103</w:t>
            </w:r>
            <w:r w:rsidRPr="003B1054">
              <w:rPr>
                <w:rFonts w:eastAsia="標楷體"/>
                <w:b/>
                <w:bCs/>
              </w:rPr>
              <w:t>年</w:t>
            </w:r>
          </w:p>
        </w:tc>
        <w:tc>
          <w:tcPr>
            <w:tcW w:w="767"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52.6</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90.9</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67.9</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51.7</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53.0</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21.3</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31" w:right="459" w:hangingChars="13" w:hanging="31"/>
              <w:jc w:val="both"/>
              <w:rPr>
                <w:rFonts w:eastAsia="標楷體"/>
              </w:rPr>
            </w:pPr>
            <w:r w:rsidRPr="003B1054">
              <w:rPr>
                <w:rFonts w:eastAsia="標楷體"/>
                <w:b/>
                <w:bCs/>
              </w:rPr>
              <w:t xml:space="preserve"> 104</w:t>
            </w:r>
            <w:r w:rsidRPr="003B1054">
              <w:rPr>
                <w:rFonts w:eastAsia="標楷體"/>
                <w:b/>
                <w:bCs/>
              </w:rPr>
              <w:t>年</w:t>
            </w:r>
          </w:p>
        </w:tc>
        <w:tc>
          <w:tcPr>
            <w:tcW w:w="767"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55.1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92.6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67.0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50.8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50.9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21.1</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50" w:left="-89" w:rightChars="-10" w:right="-24" w:hangingChars="13" w:hanging="31"/>
              <w:jc w:val="both"/>
              <w:rPr>
                <w:rFonts w:eastAsia="標楷體"/>
              </w:rPr>
            </w:pPr>
            <w:r w:rsidRPr="003B1054">
              <w:rPr>
                <w:rFonts w:eastAsia="標楷體"/>
                <w:b/>
                <w:bCs/>
              </w:rPr>
              <w:t xml:space="preserve">  105</w:t>
            </w:r>
            <w:r w:rsidRPr="003B1054">
              <w:rPr>
                <w:rFonts w:eastAsia="標楷體"/>
                <w:b/>
                <w:bCs/>
              </w:rPr>
              <w:t>年</w:t>
            </w:r>
          </w:p>
        </w:tc>
        <w:tc>
          <w:tcPr>
            <w:tcW w:w="767"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54.2</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93.4</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70.6</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47.0</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47.3</w:t>
            </w:r>
          </w:p>
        </w:tc>
        <w:tc>
          <w:tcPr>
            <w:tcW w:w="1119" w:type="dxa"/>
            <w:tcBorders>
              <w:top w:val="nil"/>
              <w:left w:val="nil"/>
              <w:bottom w:val="nil"/>
              <w:right w:val="nil"/>
            </w:tcBorders>
            <w:vAlign w:val="center"/>
          </w:tcPr>
          <w:p w:rsidR="00411F87" w:rsidRPr="003B1054" w:rsidRDefault="00411F87" w:rsidP="00F73393">
            <w:pPr>
              <w:jc w:val="center"/>
              <w:rPr>
                <w:rFonts w:eastAsia="標楷體"/>
                <w:b/>
                <w:szCs w:val="20"/>
              </w:rPr>
            </w:pPr>
            <w:r w:rsidRPr="003B1054">
              <w:rPr>
                <w:rFonts w:eastAsia="標楷體"/>
                <w:b/>
                <w:szCs w:val="20"/>
              </w:rPr>
              <w:t>19.2</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right="240" w:firstLineChars="50" w:firstLine="120"/>
              <w:jc w:val="both"/>
              <w:rPr>
                <w:rFonts w:eastAsia="標楷體"/>
              </w:rPr>
            </w:pPr>
            <w:r w:rsidRPr="003B1054">
              <w:rPr>
                <w:rFonts w:eastAsia="標楷體"/>
                <w:b/>
                <w:bCs/>
              </w:rPr>
              <w:t>106</w:t>
            </w:r>
            <w:r w:rsidRPr="003B1054">
              <w:rPr>
                <w:rFonts w:eastAsia="標楷體"/>
                <w:b/>
                <w:bCs/>
              </w:rPr>
              <w:t>年</w:t>
            </w:r>
          </w:p>
        </w:tc>
        <w:tc>
          <w:tcPr>
            <w:tcW w:w="767"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53.2</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93.5</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74.1</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45.5</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45.7</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17.1</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right="240" w:firstLineChars="50" w:firstLine="120"/>
              <w:jc w:val="both"/>
              <w:rPr>
                <w:rFonts w:eastAsia="標楷體"/>
              </w:rPr>
            </w:pPr>
            <w:r>
              <w:rPr>
                <w:rFonts w:eastAsia="標楷體"/>
                <w:b/>
                <w:bCs/>
              </w:rPr>
              <w:t>10</w:t>
            </w:r>
            <w:r>
              <w:rPr>
                <w:rFonts w:eastAsia="標楷體" w:hint="eastAsia"/>
                <w:b/>
                <w:bCs/>
              </w:rPr>
              <w:t>7</w:t>
            </w:r>
            <w:r w:rsidRPr="003B1054">
              <w:rPr>
                <w:rFonts w:eastAsia="標楷體"/>
                <w:b/>
                <w:bCs/>
              </w:rPr>
              <w:t>年</w:t>
            </w:r>
          </w:p>
        </w:tc>
        <w:tc>
          <w:tcPr>
            <w:tcW w:w="767"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52.1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94.0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74.3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44.6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43.1 </w:t>
            </w:r>
          </w:p>
        </w:tc>
        <w:tc>
          <w:tcPr>
            <w:tcW w:w="1119" w:type="dxa"/>
            <w:tcBorders>
              <w:top w:val="nil"/>
              <w:left w:val="nil"/>
              <w:bottom w:val="nil"/>
              <w:right w:val="nil"/>
            </w:tcBorders>
          </w:tcPr>
          <w:p w:rsidR="00411F87" w:rsidRPr="003B1054" w:rsidRDefault="00411F87" w:rsidP="00F73393">
            <w:pPr>
              <w:jc w:val="center"/>
              <w:rPr>
                <w:rFonts w:eastAsia="標楷體"/>
                <w:b/>
                <w:szCs w:val="20"/>
              </w:rPr>
            </w:pPr>
            <w:r w:rsidRPr="003B1054">
              <w:rPr>
                <w:rFonts w:eastAsia="標楷體"/>
                <w:b/>
                <w:szCs w:val="20"/>
              </w:rPr>
              <w:t xml:space="preserve">14.8 </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2</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48.6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93.7</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71.6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40.3</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44.6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13.7</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3</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47.9</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93.3</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74.9</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39.9</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45.3</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14.1</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4</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71.8</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42.7</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14.5</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5</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93.7</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74.5</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43.2</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40.6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14.9</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6</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50.2</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93.6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73.0</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43.8</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40.8</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15.8</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7</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52.1</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94.5</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75.1</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45.7</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16.2</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8</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52.0</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75.4</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45.6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41.6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14.2</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9</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57.0</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94.8</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76.6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48.7</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42.0</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14.6</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rightChars="100" w:right="240" w:firstLineChars="150" w:firstLine="360"/>
              <w:jc w:val="both"/>
              <w:rPr>
                <w:rFonts w:eastAsia="標楷體"/>
              </w:rPr>
            </w:pPr>
            <w:r w:rsidRPr="003B1054">
              <w:rPr>
                <w:rFonts w:eastAsia="標楷體"/>
              </w:rPr>
              <w:t>10</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56.4</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94.6</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75.5</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46.4</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44.3</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13.4</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rightChars="100" w:right="240" w:firstLineChars="150" w:firstLine="360"/>
              <w:jc w:val="both"/>
              <w:rPr>
                <w:rFonts w:eastAsia="標楷體"/>
              </w:rPr>
            </w:pPr>
            <w:r w:rsidRPr="003B1054">
              <w:rPr>
                <w:rFonts w:eastAsia="標楷體"/>
              </w:rPr>
              <w:t>11</w:t>
            </w:r>
            <w:r w:rsidRPr="003B1054">
              <w:rPr>
                <w:rFonts w:eastAsia="標楷體"/>
              </w:rPr>
              <w:t>月</w:t>
            </w:r>
          </w:p>
        </w:tc>
        <w:tc>
          <w:tcPr>
            <w:tcW w:w="767" w:type="dxa"/>
            <w:tcBorders>
              <w:top w:val="nil"/>
              <w:left w:val="nil"/>
              <w:bottom w:val="nil"/>
              <w:right w:val="nil"/>
            </w:tcBorders>
          </w:tcPr>
          <w:p w:rsidR="00411F87" w:rsidRPr="003B1054" w:rsidRDefault="00411F87" w:rsidP="00F73393">
            <w:pPr>
              <w:jc w:val="center"/>
            </w:pPr>
            <w:r w:rsidRPr="003B1054">
              <w:t>56.7</w:t>
            </w:r>
          </w:p>
        </w:tc>
        <w:tc>
          <w:tcPr>
            <w:tcW w:w="1119" w:type="dxa"/>
            <w:tcBorders>
              <w:top w:val="nil"/>
              <w:left w:val="nil"/>
              <w:bottom w:val="nil"/>
              <w:right w:val="nil"/>
            </w:tcBorders>
          </w:tcPr>
          <w:p w:rsidR="00411F87" w:rsidRPr="003B1054" w:rsidRDefault="00411F87" w:rsidP="00F73393">
            <w:pPr>
              <w:jc w:val="center"/>
            </w:pPr>
            <w:r w:rsidRPr="003B1054">
              <w:t>93.9</w:t>
            </w:r>
          </w:p>
        </w:tc>
        <w:tc>
          <w:tcPr>
            <w:tcW w:w="1119" w:type="dxa"/>
            <w:tcBorders>
              <w:top w:val="nil"/>
              <w:left w:val="nil"/>
              <w:bottom w:val="nil"/>
              <w:right w:val="nil"/>
            </w:tcBorders>
          </w:tcPr>
          <w:p w:rsidR="00411F87" w:rsidRPr="003B1054" w:rsidRDefault="00411F87" w:rsidP="00F73393">
            <w:pPr>
              <w:jc w:val="center"/>
            </w:pPr>
            <w:r w:rsidRPr="003B1054">
              <w:t>74.3</w:t>
            </w:r>
          </w:p>
        </w:tc>
        <w:tc>
          <w:tcPr>
            <w:tcW w:w="1119" w:type="dxa"/>
            <w:tcBorders>
              <w:top w:val="nil"/>
              <w:left w:val="nil"/>
              <w:bottom w:val="nil"/>
              <w:right w:val="nil"/>
            </w:tcBorders>
          </w:tcPr>
          <w:p w:rsidR="00411F87" w:rsidRPr="003B1054" w:rsidRDefault="00411F87" w:rsidP="00F73393">
            <w:pPr>
              <w:jc w:val="center"/>
            </w:pPr>
            <w:r w:rsidRPr="003B1054">
              <w:t>47.8</w:t>
            </w:r>
          </w:p>
        </w:tc>
        <w:tc>
          <w:tcPr>
            <w:tcW w:w="1119" w:type="dxa"/>
            <w:tcBorders>
              <w:top w:val="nil"/>
              <w:left w:val="nil"/>
              <w:bottom w:val="nil"/>
              <w:right w:val="nil"/>
            </w:tcBorders>
          </w:tcPr>
          <w:p w:rsidR="00411F87" w:rsidRPr="003B1054" w:rsidRDefault="00411F87" w:rsidP="00F73393">
            <w:pPr>
              <w:jc w:val="center"/>
            </w:pPr>
            <w:r w:rsidRPr="003B1054">
              <w:t>43.0</w:t>
            </w:r>
          </w:p>
        </w:tc>
        <w:tc>
          <w:tcPr>
            <w:tcW w:w="1119" w:type="dxa"/>
            <w:tcBorders>
              <w:top w:val="nil"/>
              <w:left w:val="nil"/>
              <w:bottom w:val="nil"/>
              <w:right w:val="nil"/>
            </w:tcBorders>
          </w:tcPr>
          <w:p w:rsidR="00411F87" w:rsidRPr="003B1054" w:rsidRDefault="00411F87" w:rsidP="00F73393">
            <w:pPr>
              <w:jc w:val="center"/>
            </w:pPr>
            <w:r w:rsidRPr="003B1054">
              <w:t>14.0</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rightChars="100" w:right="240" w:firstLineChars="150" w:firstLine="360"/>
              <w:jc w:val="both"/>
              <w:rPr>
                <w:rFonts w:eastAsia="標楷體"/>
              </w:rPr>
            </w:pPr>
            <w:r w:rsidRPr="003B1054">
              <w:rPr>
                <w:rFonts w:eastAsia="標楷體"/>
              </w:rPr>
              <w:t>12</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pPr>
            <w:r w:rsidRPr="003B1054">
              <w:t xml:space="preserve">54.8 </w:t>
            </w:r>
          </w:p>
        </w:tc>
        <w:tc>
          <w:tcPr>
            <w:tcW w:w="1119" w:type="dxa"/>
            <w:tcBorders>
              <w:top w:val="nil"/>
              <w:left w:val="nil"/>
              <w:bottom w:val="nil"/>
              <w:right w:val="nil"/>
            </w:tcBorders>
            <w:vAlign w:val="center"/>
          </w:tcPr>
          <w:p w:rsidR="00411F87" w:rsidRPr="003B1054" w:rsidRDefault="00411F87" w:rsidP="00F73393">
            <w:pPr>
              <w:jc w:val="center"/>
            </w:pPr>
            <w:r w:rsidRPr="003B1054">
              <w:t xml:space="preserve">93.5 </w:t>
            </w:r>
          </w:p>
        </w:tc>
        <w:tc>
          <w:tcPr>
            <w:tcW w:w="1119" w:type="dxa"/>
            <w:tcBorders>
              <w:top w:val="nil"/>
              <w:left w:val="nil"/>
              <w:bottom w:val="nil"/>
              <w:right w:val="nil"/>
            </w:tcBorders>
            <w:vAlign w:val="center"/>
          </w:tcPr>
          <w:p w:rsidR="00411F87" w:rsidRPr="003B1054" w:rsidRDefault="00411F87" w:rsidP="00F73393">
            <w:pPr>
              <w:jc w:val="center"/>
            </w:pPr>
            <w:r w:rsidRPr="003B1054">
              <w:t xml:space="preserve">73.9 </w:t>
            </w:r>
          </w:p>
        </w:tc>
        <w:tc>
          <w:tcPr>
            <w:tcW w:w="1119" w:type="dxa"/>
            <w:tcBorders>
              <w:top w:val="nil"/>
              <w:left w:val="nil"/>
              <w:bottom w:val="nil"/>
              <w:right w:val="nil"/>
            </w:tcBorders>
            <w:vAlign w:val="center"/>
          </w:tcPr>
          <w:p w:rsidR="00411F87" w:rsidRPr="003B1054" w:rsidRDefault="00411F87" w:rsidP="00F73393">
            <w:pPr>
              <w:jc w:val="center"/>
            </w:pPr>
            <w:r w:rsidRPr="003B1054">
              <w:t xml:space="preserve">46.4 </w:t>
            </w:r>
          </w:p>
        </w:tc>
        <w:tc>
          <w:tcPr>
            <w:tcW w:w="1119" w:type="dxa"/>
            <w:tcBorders>
              <w:top w:val="nil"/>
              <w:left w:val="nil"/>
              <w:bottom w:val="nil"/>
              <w:right w:val="nil"/>
            </w:tcBorders>
            <w:vAlign w:val="center"/>
          </w:tcPr>
          <w:p w:rsidR="00411F87" w:rsidRPr="003B1054" w:rsidRDefault="00411F87" w:rsidP="00F73393">
            <w:pPr>
              <w:jc w:val="center"/>
            </w:pPr>
            <w:r w:rsidRPr="003B1054">
              <w:t xml:space="preserve">46.1 </w:t>
            </w:r>
          </w:p>
        </w:tc>
        <w:tc>
          <w:tcPr>
            <w:tcW w:w="1119" w:type="dxa"/>
            <w:tcBorders>
              <w:top w:val="nil"/>
              <w:left w:val="nil"/>
              <w:bottom w:val="nil"/>
              <w:right w:val="nil"/>
            </w:tcBorders>
            <w:vAlign w:val="center"/>
          </w:tcPr>
          <w:p w:rsidR="00411F87" w:rsidRPr="003B1054" w:rsidRDefault="00411F87" w:rsidP="00F73393">
            <w:pPr>
              <w:jc w:val="center"/>
            </w:pPr>
            <w:r w:rsidRPr="003B1054">
              <w:t xml:space="preserve">14.9 </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right="240"/>
              <w:jc w:val="both"/>
              <w:rPr>
                <w:rFonts w:eastAsia="標楷體"/>
              </w:rPr>
            </w:pPr>
            <w:r>
              <w:rPr>
                <w:rFonts w:eastAsia="標楷體"/>
                <w:b/>
                <w:bCs/>
              </w:rPr>
              <w:t>10</w:t>
            </w:r>
            <w:r>
              <w:rPr>
                <w:rFonts w:eastAsia="標楷體" w:hint="eastAsia"/>
                <w:b/>
                <w:bCs/>
              </w:rPr>
              <w:t>8</w:t>
            </w:r>
            <w:r w:rsidRPr="003B1054">
              <w:rPr>
                <w:rFonts w:eastAsia="標楷體"/>
                <w:b/>
                <w:bCs/>
              </w:rPr>
              <w:t>年</w:t>
            </w:r>
            <w:r w:rsidRPr="00B120C0">
              <w:rPr>
                <w:rFonts w:eastAsia="標楷體" w:hint="eastAsia"/>
                <w:b/>
                <w:bCs/>
              </w:rPr>
              <w:t>1~2</w:t>
            </w:r>
            <w:r w:rsidRPr="00B120C0">
              <w:rPr>
                <w:rFonts w:eastAsia="標楷體" w:hint="eastAsia"/>
                <w:b/>
                <w:bCs/>
              </w:rPr>
              <w:t>月</w:t>
            </w:r>
          </w:p>
        </w:tc>
        <w:tc>
          <w:tcPr>
            <w:tcW w:w="767" w:type="dxa"/>
            <w:tcBorders>
              <w:top w:val="nil"/>
              <w:left w:val="nil"/>
              <w:bottom w:val="nil"/>
              <w:right w:val="nil"/>
            </w:tcBorders>
            <w:vAlign w:val="center"/>
          </w:tcPr>
          <w:p w:rsidR="00411F87" w:rsidRPr="000A3181" w:rsidRDefault="00411F87" w:rsidP="00F73393">
            <w:pPr>
              <w:jc w:val="center"/>
              <w:rPr>
                <w:rFonts w:eastAsia="標楷體"/>
                <w:b/>
                <w:szCs w:val="20"/>
              </w:rPr>
            </w:pPr>
            <w:r w:rsidRPr="000A3181">
              <w:rPr>
                <w:rFonts w:eastAsia="標楷體" w:hint="eastAsia"/>
                <w:b/>
                <w:szCs w:val="20"/>
              </w:rPr>
              <w:t xml:space="preserve">49.8 </w:t>
            </w:r>
          </w:p>
        </w:tc>
        <w:tc>
          <w:tcPr>
            <w:tcW w:w="1119" w:type="dxa"/>
            <w:tcBorders>
              <w:top w:val="nil"/>
              <w:left w:val="nil"/>
              <w:bottom w:val="nil"/>
              <w:right w:val="nil"/>
            </w:tcBorders>
            <w:vAlign w:val="center"/>
          </w:tcPr>
          <w:p w:rsidR="00411F87" w:rsidRPr="000A3181" w:rsidRDefault="00411F87" w:rsidP="00F73393">
            <w:pPr>
              <w:jc w:val="center"/>
              <w:rPr>
                <w:rFonts w:eastAsia="標楷體"/>
                <w:b/>
                <w:szCs w:val="20"/>
              </w:rPr>
            </w:pPr>
            <w:r w:rsidRPr="000A3181">
              <w:rPr>
                <w:rFonts w:eastAsia="標楷體" w:hint="eastAsia"/>
                <w:b/>
                <w:szCs w:val="20"/>
              </w:rPr>
              <w:t xml:space="preserve">92.4 </w:t>
            </w:r>
          </w:p>
        </w:tc>
        <w:tc>
          <w:tcPr>
            <w:tcW w:w="1119" w:type="dxa"/>
            <w:tcBorders>
              <w:top w:val="nil"/>
              <w:left w:val="nil"/>
              <w:bottom w:val="nil"/>
              <w:right w:val="nil"/>
            </w:tcBorders>
            <w:vAlign w:val="center"/>
          </w:tcPr>
          <w:p w:rsidR="00411F87" w:rsidRPr="000A3181" w:rsidRDefault="00411F87" w:rsidP="00F73393">
            <w:pPr>
              <w:jc w:val="center"/>
              <w:rPr>
                <w:rFonts w:eastAsia="標楷體"/>
                <w:b/>
                <w:szCs w:val="20"/>
              </w:rPr>
            </w:pPr>
            <w:r w:rsidRPr="000A3181">
              <w:rPr>
                <w:rFonts w:eastAsia="標楷體" w:hint="eastAsia"/>
                <w:b/>
                <w:szCs w:val="20"/>
              </w:rPr>
              <w:t xml:space="preserve">70.8 </w:t>
            </w:r>
          </w:p>
        </w:tc>
        <w:tc>
          <w:tcPr>
            <w:tcW w:w="1119" w:type="dxa"/>
            <w:tcBorders>
              <w:top w:val="nil"/>
              <w:left w:val="nil"/>
              <w:bottom w:val="nil"/>
              <w:right w:val="nil"/>
            </w:tcBorders>
            <w:vAlign w:val="center"/>
          </w:tcPr>
          <w:p w:rsidR="00411F87" w:rsidRPr="000A3181" w:rsidRDefault="00411F87" w:rsidP="00F73393">
            <w:pPr>
              <w:jc w:val="center"/>
              <w:rPr>
                <w:rFonts w:eastAsia="標楷體"/>
                <w:b/>
                <w:szCs w:val="20"/>
              </w:rPr>
            </w:pPr>
            <w:r w:rsidRPr="000A3181">
              <w:rPr>
                <w:rFonts w:eastAsia="標楷體" w:hint="eastAsia"/>
                <w:b/>
                <w:szCs w:val="20"/>
              </w:rPr>
              <w:t xml:space="preserve">44.4 </w:t>
            </w:r>
          </w:p>
        </w:tc>
        <w:tc>
          <w:tcPr>
            <w:tcW w:w="1119" w:type="dxa"/>
            <w:tcBorders>
              <w:top w:val="nil"/>
              <w:left w:val="nil"/>
              <w:bottom w:val="nil"/>
              <w:right w:val="nil"/>
            </w:tcBorders>
            <w:vAlign w:val="center"/>
          </w:tcPr>
          <w:p w:rsidR="00411F87" w:rsidRPr="000A3181" w:rsidRDefault="00411F87" w:rsidP="00F73393">
            <w:pPr>
              <w:jc w:val="center"/>
              <w:rPr>
                <w:rFonts w:eastAsia="標楷體"/>
                <w:b/>
                <w:szCs w:val="20"/>
              </w:rPr>
            </w:pPr>
            <w:r w:rsidRPr="000A3181">
              <w:rPr>
                <w:rFonts w:eastAsia="標楷體" w:hint="eastAsia"/>
                <w:b/>
                <w:szCs w:val="20"/>
              </w:rPr>
              <w:t xml:space="preserve">42.4 </w:t>
            </w:r>
          </w:p>
        </w:tc>
        <w:tc>
          <w:tcPr>
            <w:tcW w:w="1119" w:type="dxa"/>
            <w:tcBorders>
              <w:top w:val="nil"/>
              <w:left w:val="nil"/>
              <w:bottom w:val="nil"/>
              <w:right w:val="nil"/>
            </w:tcBorders>
            <w:vAlign w:val="center"/>
          </w:tcPr>
          <w:p w:rsidR="00411F87" w:rsidRPr="000A3181" w:rsidRDefault="00411F87" w:rsidP="00F73393">
            <w:pPr>
              <w:jc w:val="center"/>
              <w:rPr>
                <w:rFonts w:eastAsia="標楷體"/>
                <w:b/>
                <w:szCs w:val="20"/>
              </w:rPr>
            </w:pPr>
            <w:r w:rsidRPr="000A3181">
              <w:rPr>
                <w:rFonts w:eastAsia="標楷體" w:hint="eastAsia"/>
                <w:b/>
                <w:szCs w:val="20"/>
              </w:rPr>
              <w:t xml:space="preserve">14.3 </w:t>
            </w:r>
          </w:p>
        </w:tc>
      </w:tr>
      <w:tr w:rsidR="00411F87" w:rsidRPr="003B1054" w:rsidTr="00F73393">
        <w:trPr>
          <w:trHeight w:val="86"/>
          <w:jc w:val="center"/>
        </w:trPr>
        <w:tc>
          <w:tcPr>
            <w:tcW w:w="1829" w:type="dxa"/>
            <w:tcBorders>
              <w:top w:val="nil"/>
              <w:left w:val="nil"/>
              <w:bottom w:val="nil"/>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sidRPr="003B1054">
              <w:rPr>
                <w:rFonts w:eastAsia="標楷體"/>
              </w:rPr>
              <w:t>1</w:t>
            </w:r>
            <w:r w:rsidRPr="003B1054">
              <w:rPr>
                <w:rFonts w:eastAsia="標楷體"/>
              </w:rPr>
              <w:t>月</w:t>
            </w:r>
          </w:p>
        </w:tc>
        <w:tc>
          <w:tcPr>
            <w:tcW w:w="767" w:type="dxa"/>
            <w:tcBorders>
              <w:top w:val="nil"/>
              <w:left w:val="nil"/>
              <w:bottom w:val="nil"/>
              <w:right w:val="nil"/>
            </w:tcBorders>
            <w:vAlign w:val="center"/>
          </w:tcPr>
          <w:p w:rsidR="00411F87" w:rsidRPr="003B1054" w:rsidRDefault="00411F87" w:rsidP="00F73393">
            <w:pPr>
              <w:jc w:val="center"/>
              <w:rPr>
                <w:rFonts w:eastAsia="標楷體"/>
                <w:szCs w:val="20"/>
              </w:rPr>
            </w:pPr>
            <w:r>
              <w:rPr>
                <w:rFonts w:eastAsia="標楷體" w:hint="eastAsia"/>
                <w:szCs w:val="20"/>
              </w:rPr>
              <w:t>50.8</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9</w:t>
            </w:r>
            <w:r>
              <w:rPr>
                <w:rFonts w:eastAsia="標楷體" w:hint="eastAsia"/>
                <w:szCs w:val="20"/>
              </w:rPr>
              <w:t>2</w:t>
            </w:r>
            <w:r w:rsidRPr="003B1054">
              <w:rPr>
                <w:rFonts w:eastAsia="標楷體"/>
                <w:szCs w:val="20"/>
              </w:rPr>
              <w:t>.</w:t>
            </w:r>
            <w:r>
              <w:rPr>
                <w:rFonts w:eastAsia="標楷體" w:hint="eastAsia"/>
                <w:szCs w:val="20"/>
              </w:rPr>
              <w:t>5</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7</w:t>
            </w:r>
            <w:r>
              <w:rPr>
                <w:rFonts w:eastAsia="標楷體" w:hint="eastAsia"/>
                <w:szCs w:val="20"/>
              </w:rPr>
              <w:t>3</w:t>
            </w:r>
            <w:r w:rsidRPr="003B1054">
              <w:rPr>
                <w:rFonts w:eastAsia="標楷體"/>
                <w:szCs w:val="20"/>
              </w:rPr>
              <w:t>.2</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45.1</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4</w:t>
            </w:r>
            <w:r>
              <w:rPr>
                <w:rFonts w:eastAsia="標楷體" w:hint="eastAsia"/>
                <w:szCs w:val="20"/>
              </w:rPr>
              <w:t>2</w:t>
            </w:r>
            <w:r w:rsidRPr="003B1054">
              <w:rPr>
                <w:rFonts w:eastAsia="標楷體"/>
                <w:szCs w:val="20"/>
              </w:rPr>
              <w:t>.</w:t>
            </w:r>
            <w:r>
              <w:rPr>
                <w:rFonts w:eastAsia="標楷體" w:hint="eastAsia"/>
                <w:szCs w:val="20"/>
              </w:rPr>
              <w:t>4</w:t>
            </w:r>
          </w:p>
        </w:tc>
        <w:tc>
          <w:tcPr>
            <w:tcW w:w="1119" w:type="dxa"/>
            <w:tcBorders>
              <w:top w:val="nil"/>
              <w:left w:val="nil"/>
              <w:bottom w:val="nil"/>
              <w:right w:val="nil"/>
            </w:tcBorders>
            <w:vAlign w:val="center"/>
          </w:tcPr>
          <w:p w:rsidR="00411F87" w:rsidRPr="003B1054" w:rsidRDefault="00411F87" w:rsidP="00F73393">
            <w:pPr>
              <w:jc w:val="center"/>
              <w:rPr>
                <w:rFonts w:eastAsia="標楷體"/>
                <w:szCs w:val="20"/>
              </w:rPr>
            </w:pPr>
            <w:r w:rsidRPr="003B1054">
              <w:rPr>
                <w:rFonts w:eastAsia="標楷體"/>
                <w:szCs w:val="20"/>
              </w:rPr>
              <w:t>1</w:t>
            </w:r>
            <w:r>
              <w:rPr>
                <w:rFonts w:eastAsia="標楷體" w:hint="eastAsia"/>
                <w:szCs w:val="20"/>
              </w:rPr>
              <w:t>4</w:t>
            </w:r>
            <w:r w:rsidRPr="003B1054">
              <w:rPr>
                <w:rFonts w:eastAsia="標楷體"/>
                <w:szCs w:val="20"/>
              </w:rPr>
              <w:t>.</w:t>
            </w:r>
            <w:r>
              <w:rPr>
                <w:rFonts w:eastAsia="標楷體" w:hint="eastAsia"/>
                <w:szCs w:val="20"/>
              </w:rPr>
              <w:t>7</w:t>
            </w:r>
          </w:p>
        </w:tc>
      </w:tr>
      <w:tr w:rsidR="00411F87" w:rsidRPr="003B1054" w:rsidTr="00F73393">
        <w:trPr>
          <w:trHeight w:val="86"/>
          <w:jc w:val="center"/>
        </w:trPr>
        <w:tc>
          <w:tcPr>
            <w:tcW w:w="1829" w:type="dxa"/>
            <w:tcBorders>
              <w:top w:val="nil"/>
              <w:left w:val="nil"/>
              <w:bottom w:val="single" w:sz="4" w:space="0" w:color="auto"/>
              <w:right w:val="single" w:sz="4" w:space="0" w:color="auto"/>
            </w:tcBorders>
          </w:tcPr>
          <w:p w:rsidR="00411F87" w:rsidRPr="003B1054" w:rsidRDefault="00411F87" w:rsidP="00F73393">
            <w:pPr>
              <w:snapToGrid w:val="0"/>
              <w:spacing w:line="400" w:lineRule="exact"/>
              <w:ind w:leftChars="-11" w:left="-26" w:right="240" w:firstLineChars="200" w:firstLine="480"/>
              <w:jc w:val="both"/>
              <w:rPr>
                <w:rFonts w:eastAsia="標楷體"/>
              </w:rPr>
            </w:pPr>
            <w:r>
              <w:rPr>
                <w:rFonts w:eastAsia="標楷體"/>
              </w:rPr>
              <w:t>2</w:t>
            </w:r>
            <w:r>
              <w:rPr>
                <w:rFonts w:eastAsia="標楷體"/>
              </w:rPr>
              <w:t>月</w:t>
            </w:r>
          </w:p>
        </w:tc>
        <w:tc>
          <w:tcPr>
            <w:tcW w:w="767" w:type="dxa"/>
            <w:tcBorders>
              <w:top w:val="nil"/>
              <w:left w:val="nil"/>
              <w:bottom w:val="single" w:sz="4" w:space="0" w:color="auto"/>
              <w:right w:val="nil"/>
            </w:tcBorders>
          </w:tcPr>
          <w:p w:rsidR="00411F87" w:rsidRPr="000A3181" w:rsidRDefault="00411F87" w:rsidP="00F73393">
            <w:pPr>
              <w:jc w:val="center"/>
              <w:rPr>
                <w:rFonts w:eastAsia="標楷體"/>
                <w:szCs w:val="20"/>
              </w:rPr>
            </w:pPr>
            <w:r w:rsidRPr="000A3181">
              <w:rPr>
                <w:rFonts w:eastAsia="標楷體"/>
                <w:szCs w:val="20"/>
              </w:rPr>
              <w:t xml:space="preserve">48.7 </w:t>
            </w:r>
          </w:p>
        </w:tc>
        <w:tc>
          <w:tcPr>
            <w:tcW w:w="1119" w:type="dxa"/>
            <w:tcBorders>
              <w:top w:val="nil"/>
              <w:left w:val="nil"/>
              <w:bottom w:val="single" w:sz="4" w:space="0" w:color="auto"/>
              <w:right w:val="nil"/>
            </w:tcBorders>
          </w:tcPr>
          <w:p w:rsidR="00411F87" w:rsidRPr="000A3181" w:rsidRDefault="00411F87" w:rsidP="00F73393">
            <w:pPr>
              <w:jc w:val="center"/>
              <w:rPr>
                <w:rFonts w:eastAsia="標楷體"/>
                <w:szCs w:val="20"/>
              </w:rPr>
            </w:pPr>
            <w:r w:rsidRPr="000A3181">
              <w:rPr>
                <w:rFonts w:eastAsia="標楷體"/>
                <w:szCs w:val="20"/>
              </w:rPr>
              <w:t xml:space="preserve">92.3 </w:t>
            </w:r>
          </w:p>
        </w:tc>
        <w:tc>
          <w:tcPr>
            <w:tcW w:w="1119" w:type="dxa"/>
            <w:tcBorders>
              <w:top w:val="nil"/>
              <w:left w:val="nil"/>
              <w:bottom w:val="single" w:sz="4" w:space="0" w:color="auto"/>
              <w:right w:val="nil"/>
            </w:tcBorders>
          </w:tcPr>
          <w:p w:rsidR="00411F87" w:rsidRPr="000A3181" w:rsidRDefault="00411F87" w:rsidP="00F73393">
            <w:pPr>
              <w:jc w:val="center"/>
              <w:rPr>
                <w:rFonts w:eastAsia="標楷體"/>
                <w:szCs w:val="20"/>
              </w:rPr>
            </w:pPr>
            <w:r w:rsidRPr="000A3181">
              <w:rPr>
                <w:rFonts w:eastAsia="標楷體"/>
                <w:szCs w:val="20"/>
              </w:rPr>
              <w:t xml:space="preserve">68.4 </w:t>
            </w:r>
          </w:p>
        </w:tc>
        <w:tc>
          <w:tcPr>
            <w:tcW w:w="1119" w:type="dxa"/>
            <w:tcBorders>
              <w:top w:val="nil"/>
              <w:left w:val="nil"/>
              <w:bottom w:val="single" w:sz="4" w:space="0" w:color="auto"/>
              <w:right w:val="nil"/>
            </w:tcBorders>
          </w:tcPr>
          <w:p w:rsidR="00411F87" w:rsidRPr="000A3181" w:rsidRDefault="00411F87" w:rsidP="00F73393">
            <w:pPr>
              <w:jc w:val="center"/>
              <w:rPr>
                <w:rFonts w:eastAsia="標楷體"/>
                <w:szCs w:val="20"/>
              </w:rPr>
            </w:pPr>
            <w:r w:rsidRPr="000A3181">
              <w:rPr>
                <w:rFonts w:eastAsia="標楷體"/>
                <w:szCs w:val="20"/>
              </w:rPr>
              <w:t xml:space="preserve">43.7 </w:t>
            </w:r>
          </w:p>
        </w:tc>
        <w:tc>
          <w:tcPr>
            <w:tcW w:w="1119" w:type="dxa"/>
            <w:tcBorders>
              <w:top w:val="nil"/>
              <w:left w:val="nil"/>
              <w:bottom w:val="single" w:sz="4" w:space="0" w:color="auto"/>
              <w:right w:val="nil"/>
            </w:tcBorders>
          </w:tcPr>
          <w:p w:rsidR="00411F87" w:rsidRPr="000A3181" w:rsidRDefault="00411F87" w:rsidP="00F73393">
            <w:pPr>
              <w:jc w:val="center"/>
              <w:rPr>
                <w:rFonts w:eastAsia="標楷體"/>
                <w:szCs w:val="20"/>
              </w:rPr>
            </w:pPr>
            <w:r w:rsidRPr="000A3181">
              <w:rPr>
                <w:rFonts w:eastAsia="標楷體"/>
                <w:szCs w:val="20"/>
              </w:rPr>
              <w:t xml:space="preserve">42.4 </w:t>
            </w:r>
          </w:p>
        </w:tc>
        <w:tc>
          <w:tcPr>
            <w:tcW w:w="1119" w:type="dxa"/>
            <w:tcBorders>
              <w:top w:val="nil"/>
              <w:left w:val="nil"/>
              <w:bottom w:val="single" w:sz="4" w:space="0" w:color="auto"/>
              <w:right w:val="nil"/>
            </w:tcBorders>
          </w:tcPr>
          <w:p w:rsidR="00411F87" w:rsidRPr="000A3181" w:rsidRDefault="00411F87" w:rsidP="00F73393">
            <w:pPr>
              <w:jc w:val="center"/>
              <w:rPr>
                <w:rFonts w:eastAsia="標楷體"/>
                <w:szCs w:val="20"/>
              </w:rPr>
            </w:pPr>
            <w:r w:rsidRPr="000A3181">
              <w:rPr>
                <w:rFonts w:eastAsia="標楷體"/>
                <w:szCs w:val="20"/>
              </w:rPr>
              <w:t xml:space="preserve">13.8 </w:t>
            </w:r>
          </w:p>
        </w:tc>
      </w:tr>
    </w:tbl>
    <w:p w:rsidR="00411F87" w:rsidRPr="003B1054" w:rsidRDefault="00411F87" w:rsidP="00411F87">
      <w:pPr>
        <w:widowControl/>
        <w:snapToGrid w:val="0"/>
        <w:spacing w:line="240" w:lineRule="atLeast"/>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411F87" w:rsidRPr="003B1054" w:rsidTr="00F73393">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spacing w:line="360" w:lineRule="atLeast"/>
              <w:ind w:left="33" w:right="-40"/>
              <w:jc w:val="center"/>
              <w:rPr>
                <w:rFonts w:eastAsia="標楷體"/>
              </w:rPr>
            </w:pPr>
            <w:r w:rsidRPr="003B1054">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10</w:t>
            </w:r>
            <w:r>
              <w:rPr>
                <w:rFonts w:eastAsia="標楷體" w:hint="eastAsia"/>
              </w:rPr>
              <w:t>8</w:t>
            </w:r>
            <w:r w:rsidRPr="003B1054">
              <w:rPr>
                <w:rFonts w:eastAsia="標楷體"/>
              </w:rPr>
              <w:t>年</w:t>
            </w:r>
            <w:r>
              <w:rPr>
                <w:rFonts w:eastAsia="標楷體"/>
              </w:rPr>
              <w:t>2</w:t>
            </w:r>
            <w:r>
              <w:rPr>
                <w:rFonts w:eastAsia="標楷體"/>
              </w:rPr>
              <w:t>月</w:t>
            </w:r>
          </w:p>
        </w:tc>
      </w:tr>
      <w:tr w:rsidR="00411F87" w:rsidRPr="003B1054" w:rsidTr="00F73393">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金額</w:t>
            </w:r>
          </w:p>
          <w:p w:rsidR="00411F87" w:rsidRPr="003B1054" w:rsidRDefault="00411F87" w:rsidP="00F73393">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spacing w:line="360" w:lineRule="atLeast"/>
              <w:jc w:val="center"/>
              <w:rPr>
                <w:rFonts w:eastAsia="標楷體"/>
              </w:rPr>
            </w:pPr>
            <w:r w:rsidRPr="003B1054">
              <w:rPr>
                <w:rFonts w:eastAsia="標楷體"/>
              </w:rPr>
              <w:t>較</w:t>
            </w:r>
            <w:r>
              <w:rPr>
                <w:rFonts w:eastAsia="標楷體"/>
              </w:rPr>
              <w:t>10</w:t>
            </w:r>
            <w:r>
              <w:rPr>
                <w:rFonts w:eastAsia="標楷體" w:hint="eastAsia"/>
              </w:rPr>
              <w:t>7</w:t>
            </w:r>
            <w:r w:rsidRPr="003B1054">
              <w:rPr>
                <w:rFonts w:eastAsia="標楷體"/>
              </w:rPr>
              <w:t>年同月增減率</w:t>
            </w:r>
            <w:r w:rsidRPr="003B1054">
              <w:rPr>
                <w:rFonts w:eastAsia="標楷體"/>
              </w:rPr>
              <w:t>(%)</w:t>
            </w:r>
          </w:p>
        </w:tc>
      </w:tr>
      <w:tr w:rsidR="00411F87" w:rsidRPr="003B1054" w:rsidTr="00F73393">
        <w:trPr>
          <w:jc w:val="center"/>
        </w:trPr>
        <w:tc>
          <w:tcPr>
            <w:tcW w:w="2378" w:type="dxa"/>
            <w:tcBorders>
              <w:top w:val="single" w:sz="4" w:space="0" w:color="auto"/>
              <w:left w:val="nil"/>
              <w:bottom w:val="nil"/>
              <w:right w:val="single" w:sz="4" w:space="0" w:color="auto"/>
            </w:tcBorders>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美國</w:t>
            </w:r>
          </w:p>
        </w:tc>
        <w:tc>
          <w:tcPr>
            <w:tcW w:w="2226" w:type="dxa"/>
            <w:tcBorders>
              <w:top w:val="single" w:sz="4" w:space="0" w:color="auto"/>
              <w:left w:val="single" w:sz="4" w:space="0" w:color="auto"/>
              <w:bottom w:val="nil"/>
              <w:right w:val="nil"/>
            </w:tcBorders>
            <w:vAlign w:val="center"/>
          </w:tcPr>
          <w:p w:rsidR="00411F87" w:rsidRPr="005C3BAD" w:rsidRDefault="00411F87" w:rsidP="00F73393">
            <w:pPr>
              <w:jc w:val="center"/>
            </w:pPr>
            <w:r w:rsidRPr="005C3BAD">
              <w:rPr>
                <w:rFonts w:hint="eastAsia"/>
              </w:rPr>
              <w:t xml:space="preserve">78.8 </w:t>
            </w:r>
          </w:p>
        </w:tc>
        <w:tc>
          <w:tcPr>
            <w:tcW w:w="2888" w:type="dxa"/>
            <w:tcBorders>
              <w:top w:val="single" w:sz="4" w:space="0" w:color="auto"/>
              <w:left w:val="single" w:sz="4" w:space="0" w:color="auto"/>
              <w:bottom w:val="nil"/>
              <w:right w:val="nil"/>
            </w:tcBorders>
            <w:vAlign w:val="center"/>
          </w:tcPr>
          <w:p w:rsidR="00411F87" w:rsidRPr="005C3BAD" w:rsidRDefault="00411F87" w:rsidP="00F73393">
            <w:pPr>
              <w:jc w:val="center"/>
            </w:pPr>
            <w:r w:rsidRPr="005C3BAD">
              <w:rPr>
                <w:rFonts w:hint="eastAsia"/>
              </w:rPr>
              <w:t xml:space="preserve">-5.5 </w:t>
            </w:r>
          </w:p>
        </w:tc>
      </w:tr>
      <w:tr w:rsidR="00411F87" w:rsidRPr="003B1054" w:rsidTr="00F73393">
        <w:trPr>
          <w:jc w:val="center"/>
        </w:trPr>
        <w:tc>
          <w:tcPr>
            <w:tcW w:w="2378" w:type="dxa"/>
            <w:tcBorders>
              <w:top w:val="nil"/>
              <w:left w:val="nil"/>
              <w:bottom w:val="nil"/>
              <w:right w:val="single" w:sz="4" w:space="0" w:color="auto"/>
            </w:tcBorders>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中國大陸（含香港）</w:t>
            </w:r>
          </w:p>
        </w:tc>
        <w:tc>
          <w:tcPr>
            <w:tcW w:w="2226" w:type="dxa"/>
            <w:tcBorders>
              <w:top w:val="nil"/>
              <w:left w:val="single" w:sz="4" w:space="0" w:color="auto"/>
              <w:bottom w:val="nil"/>
              <w:right w:val="nil"/>
            </w:tcBorders>
          </w:tcPr>
          <w:p w:rsidR="00411F87" w:rsidRPr="005C5227" w:rsidRDefault="00411F87" w:rsidP="00F73393">
            <w:pPr>
              <w:jc w:val="center"/>
            </w:pPr>
            <w:r w:rsidRPr="005C5227">
              <w:t xml:space="preserve">73.4 </w:t>
            </w:r>
          </w:p>
        </w:tc>
        <w:tc>
          <w:tcPr>
            <w:tcW w:w="2888" w:type="dxa"/>
            <w:tcBorders>
              <w:top w:val="nil"/>
              <w:left w:val="single" w:sz="4" w:space="0" w:color="auto"/>
              <w:bottom w:val="nil"/>
              <w:right w:val="nil"/>
            </w:tcBorders>
          </w:tcPr>
          <w:p w:rsidR="00411F87" w:rsidRDefault="00411F87" w:rsidP="00F73393">
            <w:pPr>
              <w:jc w:val="center"/>
            </w:pPr>
            <w:r w:rsidRPr="005C5227">
              <w:t xml:space="preserve">-14.3 </w:t>
            </w:r>
          </w:p>
        </w:tc>
      </w:tr>
      <w:tr w:rsidR="00411F87" w:rsidRPr="003B1054" w:rsidTr="00F73393">
        <w:trPr>
          <w:jc w:val="center"/>
        </w:trPr>
        <w:tc>
          <w:tcPr>
            <w:tcW w:w="2378" w:type="dxa"/>
            <w:tcBorders>
              <w:top w:val="nil"/>
              <w:left w:val="nil"/>
              <w:bottom w:val="nil"/>
              <w:right w:val="single" w:sz="4" w:space="0" w:color="auto"/>
            </w:tcBorders>
          </w:tcPr>
          <w:p w:rsidR="00411F87" w:rsidRPr="003B1054" w:rsidRDefault="00411F87" w:rsidP="00F73393">
            <w:pPr>
              <w:snapToGrid w:val="0"/>
              <w:spacing w:line="360" w:lineRule="atLeast"/>
              <w:ind w:left="28" w:right="-40"/>
              <w:jc w:val="center"/>
              <w:rPr>
                <w:rFonts w:eastAsia="標楷體"/>
              </w:rPr>
            </w:pPr>
            <w:r w:rsidRPr="003B1054">
              <w:rPr>
                <w:rFonts w:eastAsia="標楷體"/>
              </w:rPr>
              <w:t>歐洲</w:t>
            </w:r>
          </w:p>
        </w:tc>
        <w:tc>
          <w:tcPr>
            <w:tcW w:w="2226" w:type="dxa"/>
            <w:tcBorders>
              <w:top w:val="nil"/>
              <w:left w:val="single" w:sz="4" w:space="0" w:color="auto"/>
              <w:bottom w:val="nil"/>
              <w:right w:val="nil"/>
            </w:tcBorders>
            <w:vAlign w:val="center"/>
          </w:tcPr>
          <w:p w:rsidR="00411F87" w:rsidRPr="005C3BAD" w:rsidRDefault="00411F87" w:rsidP="00F73393">
            <w:pPr>
              <w:jc w:val="center"/>
            </w:pPr>
            <w:r w:rsidRPr="005C3BAD">
              <w:rPr>
                <w:rFonts w:hint="eastAsia"/>
              </w:rPr>
              <w:t xml:space="preserve">53.6 </w:t>
            </w:r>
          </w:p>
        </w:tc>
        <w:tc>
          <w:tcPr>
            <w:tcW w:w="2888" w:type="dxa"/>
            <w:tcBorders>
              <w:top w:val="nil"/>
              <w:left w:val="single" w:sz="4" w:space="0" w:color="auto"/>
              <w:bottom w:val="nil"/>
              <w:right w:val="nil"/>
            </w:tcBorders>
            <w:vAlign w:val="center"/>
          </w:tcPr>
          <w:p w:rsidR="00411F87" w:rsidRPr="005C3BAD" w:rsidRDefault="00411F87" w:rsidP="00F73393">
            <w:pPr>
              <w:jc w:val="center"/>
            </w:pPr>
            <w:r w:rsidRPr="005C3BAD">
              <w:rPr>
                <w:rFonts w:hint="eastAsia"/>
              </w:rPr>
              <w:t xml:space="preserve">-18.8 </w:t>
            </w:r>
          </w:p>
        </w:tc>
      </w:tr>
      <w:tr w:rsidR="00411F87" w:rsidRPr="003B1054" w:rsidTr="00F73393">
        <w:trPr>
          <w:trHeight w:val="257"/>
          <w:jc w:val="center"/>
        </w:trPr>
        <w:tc>
          <w:tcPr>
            <w:tcW w:w="2378" w:type="dxa"/>
            <w:tcBorders>
              <w:top w:val="nil"/>
              <w:left w:val="nil"/>
              <w:bottom w:val="nil"/>
              <w:right w:val="single" w:sz="4" w:space="0" w:color="auto"/>
            </w:tcBorders>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東協</w:t>
            </w:r>
          </w:p>
        </w:tc>
        <w:tc>
          <w:tcPr>
            <w:tcW w:w="2226" w:type="dxa"/>
            <w:tcBorders>
              <w:top w:val="nil"/>
              <w:left w:val="single" w:sz="4" w:space="0" w:color="auto"/>
              <w:bottom w:val="nil"/>
              <w:right w:val="nil"/>
            </w:tcBorders>
          </w:tcPr>
          <w:p w:rsidR="00411F87" w:rsidRPr="000D2AB8" w:rsidRDefault="00411F87" w:rsidP="00F73393">
            <w:pPr>
              <w:jc w:val="center"/>
            </w:pPr>
            <w:r w:rsidRPr="000D2AB8">
              <w:t xml:space="preserve">29.1 </w:t>
            </w:r>
          </w:p>
        </w:tc>
        <w:tc>
          <w:tcPr>
            <w:tcW w:w="2888" w:type="dxa"/>
            <w:tcBorders>
              <w:top w:val="nil"/>
              <w:left w:val="single" w:sz="4" w:space="0" w:color="auto"/>
              <w:bottom w:val="nil"/>
              <w:right w:val="nil"/>
            </w:tcBorders>
          </w:tcPr>
          <w:p w:rsidR="00411F87" w:rsidRDefault="00411F87" w:rsidP="00F73393">
            <w:pPr>
              <w:jc w:val="center"/>
            </w:pPr>
            <w:r w:rsidRPr="000D2AB8">
              <w:t xml:space="preserve">-13.8 </w:t>
            </w:r>
          </w:p>
        </w:tc>
      </w:tr>
      <w:tr w:rsidR="00411F87" w:rsidRPr="003B1054" w:rsidTr="00F73393">
        <w:trPr>
          <w:trHeight w:val="425"/>
          <w:jc w:val="center"/>
        </w:trPr>
        <w:tc>
          <w:tcPr>
            <w:tcW w:w="2378" w:type="dxa"/>
            <w:tcBorders>
              <w:top w:val="nil"/>
              <w:left w:val="nil"/>
              <w:bottom w:val="single" w:sz="4" w:space="0" w:color="auto"/>
              <w:right w:val="single" w:sz="4" w:space="0" w:color="auto"/>
            </w:tcBorders>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日本</w:t>
            </w:r>
          </w:p>
        </w:tc>
        <w:tc>
          <w:tcPr>
            <w:tcW w:w="2226" w:type="dxa"/>
            <w:tcBorders>
              <w:top w:val="nil"/>
              <w:left w:val="single" w:sz="4" w:space="0" w:color="auto"/>
              <w:bottom w:val="single" w:sz="4" w:space="0" w:color="auto"/>
              <w:right w:val="nil"/>
            </w:tcBorders>
            <w:vAlign w:val="center"/>
          </w:tcPr>
          <w:p w:rsidR="00411F87" w:rsidRPr="005C3BAD" w:rsidRDefault="00411F87" w:rsidP="00F73393">
            <w:pPr>
              <w:jc w:val="center"/>
            </w:pPr>
            <w:r w:rsidRPr="005C3BAD">
              <w:rPr>
                <w:rFonts w:hint="eastAsia"/>
              </w:rPr>
              <w:t xml:space="preserve">18.9 </w:t>
            </w:r>
          </w:p>
        </w:tc>
        <w:tc>
          <w:tcPr>
            <w:tcW w:w="2888" w:type="dxa"/>
            <w:tcBorders>
              <w:top w:val="nil"/>
              <w:left w:val="single" w:sz="4" w:space="0" w:color="auto"/>
              <w:bottom w:val="single" w:sz="4" w:space="0" w:color="auto"/>
              <w:right w:val="nil"/>
            </w:tcBorders>
            <w:vAlign w:val="center"/>
          </w:tcPr>
          <w:p w:rsidR="00411F87" w:rsidRPr="005C3BAD" w:rsidRDefault="00411F87" w:rsidP="00F73393">
            <w:pPr>
              <w:jc w:val="center"/>
            </w:pPr>
            <w:r w:rsidRPr="005C3BAD">
              <w:rPr>
                <w:rFonts w:hint="eastAsia"/>
              </w:rPr>
              <w:t xml:space="preserve">0.3 </w:t>
            </w:r>
          </w:p>
        </w:tc>
      </w:tr>
    </w:tbl>
    <w:p w:rsidR="003314A3" w:rsidRPr="00411F87" w:rsidRDefault="00411F87" w:rsidP="00411F87">
      <w:pPr>
        <w:widowControl/>
        <w:topLinePunct/>
        <w:snapToGrid w:val="0"/>
        <w:spacing w:beforeLines="50" w:before="180" w:line="300" w:lineRule="auto"/>
        <w:ind w:rightChars="-59" w:right="-142" w:firstLineChars="202" w:firstLine="444"/>
        <w:jc w:val="both"/>
      </w:pPr>
      <w:r w:rsidRPr="003B1054">
        <w:rPr>
          <w:rFonts w:eastAsia="標楷體"/>
          <w:kern w:val="0"/>
          <w:sz w:val="22"/>
          <w:szCs w:val="22"/>
        </w:rPr>
        <w:t>資料來源：經濟部統計處。</w:t>
      </w:r>
    </w:p>
    <w:p w:rsidR="005E3164" w:rsidRPr="003B1054" w:rsidRDefault="005E3164" w:rsidP="005E3164">
      <w:pPr>
        <w:keepNext/>
        <w:snapToGrid w:val="0"/>
        <w:spacing w:beforeLines="50" w:before="180"/>
        <w:ind w:rightChars="-25" w:right="-60"/>
        <w:outlineLvl w:val="2"/>
        <w:rPr>
          <w:rFonts w:eastAsia="標楷體"/>
          <w:b/>
          <w:bCs/>
          <w:sz w:val="32"/>
          <w:szCs w:val="32"/>
        </w:rPr>
      </w:pPr>
      <w:bookmarkStart w:id="106" w:name="_Toc525744853"/>
      <w:bookmarkStart w:id="107" w:name="_Toc4585845"/>
      <w:bookmarkStart w:id="108" w:name="_Toc368324032"/>
      <w:bookmarkStart w:id="109" w:name="_Toc402171720"/>
      <w:bookmarkStart w:id="110" w:name="_Toc337122138"/>
      <w:bookmarkStart w:id="111" w:name="_Toc349916590"/>
      <w:bookmarkStart w:id="112" w:name="_Toc401923803"/>
      <w:bookmarkEnd w:id="93"/>
      <w:bookmarkEnd w:id="94"/>
      <w:r w:rsidRPr="003B1054">
        <w:rPr>
          <w:rFonts w:eastAsia="標楷體"/>
          <w:b/>
          <w:bCs/>
          <w:sz w:val="32"/>
          <w:szCs w:val="32"/>
        </w:rPr>
        <w:t>（六）投資</w:t>
      </w:r>
      <w:bookmarkEnd w:id="106"/>
      <w:bookmarkEnd w:id="107"/>
    </w:p>
    <w:p w:rsidR="00440D93" w:rsidRPr="003B1054"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13" w:name="_Toc187823737"/>
      <w:bookmarkStart w:id="114" w:name="_Toc201487790"/>
      <w:bookmarkStart w:id="115" w:name="_Toc230064843"/>
      <w:bookmarkStart w:id="116" w:name="_Toc279048482"/>
      <w:bookmarkStart w:id="117" w:name="_Toc349916587"/>
      <w:bookmarkStart w:id="118" w:name="_Toc401923800"/>
      <w:bookmarkStart w:id="119" w:name="_Toc402171717"/>
      <w:r w:rsidRPr="003B1054">
        <w:rPr>
          <w:rFonts w:eastAsia="標楷體"/>
          <w:b/>
          <w:bCs/>
          <w:kern w:val="0"/>
          <w:sz w:val="28"/>
          <w:szCs w:val="20"/>
        </w:rPr>
        <w:t>１、</w:t>
      </w:r>
      <w:bookmarkEnd w:id="113"/>
      <w:bookmarkEnd w:id="114"/>
      <w:bookmarkEnd w:id="115"/>
      <w:bookmarkEnd w:id="116"/>
      <w:bookmarkEnd w:id="117"/>
      <w:bookmarkEnd w:id="118"/>
      <w:bookmarkEnd w:id="119"/>
      <w:r w:rsidR="00440D93" w:rsidRPr="003B1054">
        <w:rPr>
          <w:rFonts w:eastAsia="標楷體"/>
          <w:b/>
          <w:bCs/>
          <w:kern w:val="0"/>
          <w:sz w:val="28"/>
          <w:szCs w:val="20"/>
        </w:rPr>
        <w:t>108</w:t>
      </w:r>
      <w:r w:rsidR="00440D93" w:rsidRPr="003B1054">
        <w:rPr>
          <w:rFonts w:eastAsia="標楷體"/>
          <w:b/>
          <w:bCs/>
          <w:kern w:val="0"/>
          <w:sz w:val="28"/>
          <w:szCs w:val="20"/>
        </w:rPr>
        <w:t>年國內投資成長率預估為</w:t>
      </w:r>
      <w:r w:rsidR="00440D93" w:rsidRPr="003B1054">
        <w:rPr>
          <w:rFonts w:eastAsia="標楷體"/>
          <w:b/>
          <w:bCs/>
          <w:kern w:val="0"/>
          <w:sz w:val="28"/>
          <w:szCs w:val="20"/>
        </w:rPr>
        <w:t>5.</w:t>
      </w:r>
      <w:r w:rsidR="008C0FFD">
        <w:rPr>
          <w:rFonts w:eastAsia="標楷體" w:hint="eastAsia"/>
          <w:b/>
          <w:bCs/>
          <w:kern w:val="0"/>
          <w:sz w:val="28"/>
          <w:szCs w:val="20"/>
        </w:rPr>
        <w:t>0</w:t>
      </w:r>
      <w:r w:rsidR="00440D93" w:rsidRPr="003B1054">
        <w:rPr>
          <w:rFonts w:eastAsia="標楷體"/>
          <w:b/>
          <w:bCs/>
          <w:kern w:val="0"/>
          <w:sz w:val="28"/>
          <w:szCs w:val="20"/>
        </w:rPr>
        <w:t>0</w:t>
      </w:r>
      <w:r w:rsidR="00440D93" w:rsidRPr="003B1054">
        <w:rPr>
          <w:rFonts w:eastAsia="標楷體"/>
          <w:kern w:val="0"/>
          <w:sz w:val="28"/>
          <w:szCs w:val="28"/>
        </w:rPr>
        <w:t>％</w:t>
      </w:r>
    </w:p>
    <w:p w:rsidR="002272F2" w:rsidRDefault="00440D93" w:rsidP="004056F8">
      <w:pPr>
        <w:numPr>
          <w:ilvl w:val="0"/>
          <w:numId w:val="9"/>
        </w:numPr>
        <w:snapToGrid w:val="0"/>
        <w:spacing w:beforeLines="50" w:before="180" w:line="460" w:lineRule="exact"/>
        <w:ind w:left="709" w:rightChars="-59" w:right="-142" w:hanging="425"/>
        <w:jc w:val="both"/>
        <w:rPr>
          <w:rFonts w:eastAsia="標楷體"/>
          <w:sz w:val="28"/>
          <w:szCs w:val="28"/>
        </w:rPr>
      </w:pPr>
      <w:r w:rsidRPr="002272F2">
        <w:rPr>
          <w:rFonts w:eastAsia="標楷體"/>
          <w:sz w:val="28"/>
          <w:szCs w:val="28"/>
        </w:rPr>
        <w:t>民間投資方面，</w:t>
      </w:r>
      <w:r w:rsidR="002272F2" w:rsidRPr="002272F2">
        <w:rPr>
          <w:rFonts w:eastAsia="標楷體" w:hint="eastAsia"/>
          <w:sz w:val="28"/>
          <w:szCs w:val="28"/>
        </w:rPr>
        <w:t>半導體廠商持續投資先進製程，</w:t>
      </w:r>
      <w:proofErr w:type="gramStart"/>
      <w:r w:rsidR="002272F2" w:rsidRPr="002272F2">
        <w:rPr>
          <w:rFonts w:eastAsia="標楷體" w:hint="eastAsia"/>
          <w:sz w:val="28"/>
          <w:szCs w:val="28"/>
        </w:rPr>
        <w:t>風電</w:t>
      </w:r>
      <w:proofErr w:type="gramEnd"/>
      <w:r w:rsidR="002272F2" w:rsidRPr="002272F2">
        <w:rPr>
          <w:rFonts w:eastAsia="標楷體" w:hint="eastAsia"/>
          <w:sz w:val="28"/>
          <w:szCs w:val="28"/>
        </w:rPr>
        <w:t>、太陽能</w:t>
      </w:r>
      <w:proofErr w:type="gramStart"/>
      <w:r w:rsidR="002272F2" w:rsidRPr="002272F2">
        <w:rPr>
          <w:rFonts w:eastAsia="標楷體" w:hint="eastAsia"/>
          <w:sz w:val="28"/>
          <w:szCs w:val="28"/>
        </w:rPr>
        <w:t>等綠能</w:t>
      </w:r>
      <w:proofErr w:type="gramEnd"/>
      <w:r w:rsidR="002272F2" w:rsidRPr="002272F2">
        <w:rPr>
          <w:rFonts w:eastAsia="標楷體" w:hint="eastAsia"/>
          <w:sz w:val="28"/>
          <w:szCs w:val="28"/>
        </w:rPr>
        <w:t>投資陸續進行，加以政府積極改善投資環境，推動「歡迎</w:t>
      </w:r>
      <w:proofErr w:type="gramStart"/>
      <w:r w:rsidR="002272F2" w:rsidRPr="002272F2">
        <w:rPr>
          <w:rFonts w:eastAsia="標楷體" w:hint="eastAsia"/>
          <w:sz w:val="28"/>
          <w:szCs w:val="28"/>
        </w:rPr>
        <w:t>臺</w:t>
      </w:r>
      <w:proofErr w:type="gramEnd"/>
      <w:r w:rsidR="002272F2" w:rsidRPr="002272F2">
        <w:rPr>
          <w:rFonts w:eastAsia="標楷體" w:hint="eastAsia"/>
          <w:sz w:val="28"/>
          <w:szCs w:val="28"/>
        </w:rPr>
        <w:t>商回</w:t>
      </w:r>
      <w:proofErr w:type="gramStart"/>
      <w:r w:rsidR="002272F2" w:rsidRPr="002272F2">
        <w:rPr>
          <w:rFonts w:eastAsia="標楷體" w:hint="eastAsia"/>
          <w:sz w:val="28"/>
          <w:szCs w:val="28"/>
        </w:rPr>
        <w:t>臺</w:t>
      </w:r>
      <w:proofErr w:type="gramEnd"/>
      <w:r w:rsidR="002272F2" w:rsidRPr="002272F2">
        <w:rPr>
          <w:rFonts w:eastAsia="標楷體" w:hint="eastAsia"/>
          <w:sz w:val="28"/>
          <w:szCs w:val="28"/>
        </w:rPr>
        <w:t>投資行動方案」，可</w:t>
      </w:r>
      <w:r w:rsidR="008106F4">
        <w:rPr>
          <w:rFonts w:eastAsia="標楷體" w:hint="eastAsia"/>
          <w:sz w:val="28"/>
          <w:szCs w:val="28"/>
        </w:rPr>
        <w:t>望</w:t>
      </w:r>
      <w:r w:rsidR="002272F2" w:rsidRPr="002272F2">
        <w:rPr>
          <w:rFonts w:eastAsia="標楷體" w:hint="eastAsia"/>
          <w:sz w:val="28"/>
          <w:szCs w:val="28"/>
        </w:rPr>
        <w:t>帶動投資擴增</w:t>
      </w:r>
      <w:r w:rsidR="008106F4">
        <w:rPr>
          <w:rFonts w:eastAsia="標楷體" w:hint="eastAsia"/>
          <w:sz w:val="28"/>
          <w:szCs w:val="28"/>
        </w:rPr>
        <w:t>；</w:t>
      </w:r>
      <w:proofErr w:type="gramStart"/>
      <w:r w:rsidR="008106F4" w:rsidRPr="002272F2">
        <w:rPr>
          <w:rFonts w:eastAsia="標楷體" w:hint="eastAsia"/>
          <w:sz w:val="28"/>
          <w:szCs w:val="28"/>
        </w:rPr>
        <w:t>惟</w:t>
      </w:r>
      <w:proofErr w:type="gramEnd"/>
      <w:r w:rsidR="008106F4" w:rsidRPr="002272F2">
        <w:rPr>
          <w:rFonts w:eastAsia="標楷體" w:hint="eastAsia"/>
          <w:sz w:val="28"/>
          <w:szCs w:val="28"/>
        </w:rPr>
        <w:t>全球經濟成長不確定性升高，企業投資計畫轉趨審慎，將延緩成長步調，預測</w:t>
      </w:r>
      <w:r w:rsidR="008106F4" w:rsidRPr="002272F2">
        <w:rPr>
          <w:rFonts w:eastAsia="標楷體" w:hint="eastAsia"/>
          <w:sz w:val="28"/>
          <w:szCs w:val="28"/>
        </w:rPr>
        <w:t>108</w:t>
      </w:r>
      <w:r w:rsidR="008106F4" w:rsidRPr="002272F2">
        <w:rPr>
          <w:rFonts w:eastAsia="標楷體" w:hint="eastAsia"/>
          <w:sz w:val="28"/>
          <w:szCs w:val="28"/>
        </w:rPr>
        <w:t>年民間投資實質成長</w:t>
      </w:r>
      <w:r w:rsidR="008106F4" w:rsidRPr="002272F2">
        <w:rPr>
          <w:rFonts w:eastAsia="標楷體" w:hint="eastAsia"/>
          <w:sz w:val="28"/>
          <w:szCs w:val="28"/>
        </w:rPr>
        <w:t>3.62</w:t>
      </w:r>
      <w:r w:rsidR="008106F4" w:rsidRPr="002272F2">
        <w:rPr>
          <w:rFonts w:eastAsia="標楷體" w:hint="eastAsia"/>
          <w:sz w:val="28"/>
          <w:szCs w:val="28"/>
        </w:rPr>
        <w:t>％</w:t>
      </w:r>
      <w:r w:rsidR="008106F4">
        <w:rPr>
          <w:rFonts w:eastAsia="標楷體" w:hint="eastAsia"/>
          <w:sz w:val="28"/>
          <w:szCs w:val="28"/>
        </w:rPr>
        <w:t>。</w:t>
      </w:r>
    </w:p>
    <w:p w:rsidR="00440D93" w:rsidRPr="003B1054" w:rsidRDefault="008106F4" w:rsidP="004056F8">
      <w:pPr>
        <w:numPr>
          <w:ilvl w:val="0"/>
          <w:numId w:val="9"/>
        </w:numPr>
        <w:snapToGrid w:val="0"/>
        <w:spacing w:beforeLines="50" w:before="180" w:line="460" w:lineRule="exact"/>
        <w:ind w:left="709" w:rightChars="-59" w:right="-142" w:hanging="425"/>
        <w:jc w:val="both"/>
        <w:rPr>
          <w:rFonts w:eastAsia="標楷體"/>
          <w:sz w:val="28"/>
          <w:szCs w:val="28"/>
        </w:rPr>
      </w:pPr>
      <w:r>
        <w:rPr>
          <w:rFonts w:eastAsia="標楷體" w:hint="eastAsia"/>
          <w:sz w:val="28"/>
          <w:szCs w:val="28"/>
        </w:rPr>
        <w:t>公共投資方面，政府</w:t>
      </w:r>
      <w:proofErr w:type="gramStart"/>
      <w:r>
        <w:rPr>
          <w:rFonts w:eastAsia="標楷體" w:hint="eastAsia"/>
          <w:sz w:val="28"/>
          <w:szCs w:val="28"/>
        </w:rPr>
        <w:t>賡</w:t>
      </w:r>
      <w:proofErr w:type="gramEnd"/>
      <w:r>
        <w:rPr>
          <w:rFonts w:eastAsia="標楷體" w:hint="eastAsia"/>
          <w:sz w:val="28"/>
          <w:szCs w:val="28"/>
        </w:rPr>
        <w:t>續執行前瞻基礎建設計畫，</w:t>
      </w:r>
      <w:r>
        <w:rPr>
          <w:rFonts w:eastAsia="標楷體" w:hint="eastAsia"/>
          <w:sz w:val="28"/>
          <w:szCs w:val="28"/>
        </w:rPr>
        <w:t>108</w:t>
      </w:r>
      <w:r>
        <w:rPr>
          <w:rFonts w:eastAsia="標楷體" w:hint="eastAsia"/>
          <w:sz w:val="28"/>
          <w:szCs w:val="28"/>
        </w:rPr>
        <w:t>年政府投資實質成長</w:t>
      </w:r>
      <w:r>
        <w:rPr>
          <w:rFonts w:eastAsia="標楷體" w:hint="eastAsia"/>
          <w:sz w:val="28"/>
          <w:szCs w:val="28"/>
        </w:rPr>
        <w:t>11.96</w:t>
      </w:r>
      <w:r w:rsidRPr="002272F2">
        <w:rPr>
          <w:rFonts w:eastAsia="標楷體" w:hint="eastAsia"/>
          <w:sz w:val="28"/>
          <w:szCs w:val="28"/>
        </w:rPr>
        <w:t>％</w:t>
      </w:r>
      <w:r>
        <w:rPr>
          <w:rFonts w:eastAsia="標楷體" w:hint="eastAsia"/>
          <w:sz w:val="28"/>
          <w:szCs w:val="28"/>
        </w:rPr>
        <w:t>，公營事業投資成長</w:t>
      </w:r>
      <w:r w:rsidR="00107562">
        <w:rPr>
          <w:rFonts w:eastAsia="標楷體" w:hint="eastAsia"/>
          <w:sz w:val="28"/>
          <w:szCs w:val="28"/>
        </w:rPr>
        <w:t>8</w:t>
      </w:r>
      <w:r>
        <w:rPr>
          <w:rFonts w:eastAsia="標楷體" w:hint="eastAsia"/>
          <w:sz w:val="28"/>
          <w:szCs w:val="28"/>
        </w:rPr>
        <w:t>.63</w:t>
      </w:r>
      <w:r w:rsidRPr="002272F2">
        <w:rPr>
          <w:rFonts w:eastAsia="標楷體" w:hint="eastAsia"/>
          <w:sz w:val="28"/>
          <w:szCs w:val="28"/>
        </w:rPr>
        <w:t>％</w:t>
      </w:r>
      <w:r w:rsidR="00440D93" w:rsidRPr="003B1054">
        <w:rPr>
          <w:rFonts w:eastAsia="標楷體"/>
          <w:sz w:val="28"/>
          <w:szCs w:val="28"/>
        </w:rPr>
        <w:t>。</w:t>
      </w:r>
    </w:p>
    <w:p w:rsidR="00440D93" w:rsidRDefault="00440D93" w:rsidP="00440D93">
      <w:pPr>
        <w:snapToGrid w:val="0"/>
        <w:spacing w:line="400" w:lineRule="exact"/>
        <w:ind w:left="482" w:firstLineChars="650" w:firstLine="1822"/>
        <w:jc w:val="both"/>
        <w:rPr>
          <w:rFonts w:eastAsia="標楷體"/>
          <w:b/>
          <w:bCs/>
          <w:sz w:val="28"/>
          <w:szCs w:val="22"/>
        </w:rPr>
      </w:pPr>
    </w:p>
    <w:p w:rsidR="008106F4" w:rsidRPr="003B1054" w:rsidRDefault="008106F4" w:rsidP="00440D93">
      <w:pPr>
        <w:snapToGrid w:val="0"/>
        <w:spacing w:line="400" w:lineRule="exact"/>
        <w:ind w:left="482" w:firstLineChars="650" w:firstLine="1822"/>
        <w:jc w:val="both"/>
        <w:rPr>
          <w:rFonts w:eastAsia="標楷體"/>
          <w:b/>
          <w:bCs/>
          <w:sz w:val="28"/>
          <w:szCs w:val="22"/>
        </w:rPr>
      </w:pPr>
    </w:p>
    <w:p w:rsidR="00440D93" w:rsidRPr="003B1054" w:rsidRDefault="00440D93" w:rsidP="00440D93">
      <w:pPr>
        <w:snapToGrid w:val="0"/>
        <w:spacing w:line="400" w:lineRule="exact"/>
        <w:ind w:left="482" w:firstLineChars="650" w:firstLine="1822"/>
        <w:jc w:val="both"/>
        <w:rPr>
          <w:rFonts w:eastAsia="標楷體"/>
          <w:b/>
          <w:bCs/>
          <w:sz w:val="28"/>
          <w:szCs w:val="22"/>
        </w:rPr>
      </w:pPr>
      <w:r w:rsidRPr="003B1054">
        <w:rPr>
          <w:rFonts w:eastAsia="標楷體"/>
          <w:b/>
          <w:bCs/>
          <w:sz w:val="28"/>
          <w:szCs w:val="22"/>
        </w:rPr>
        <w:t>表</w:t>
      </w:r>
      <w:r w:rsidRPr="003B1054">
        <w:rPr>
          <w:rFonts w:eastAsia="標楷體"/>
          <w:b/>
          <w:bCs/>
          <w:sz w:val="28"/>
          <w:szCs w:val="22"/>
        </w:rPr>
        <w:t xml:space="preserve"> 2-6-1  </w:t>
      </w:r>
      <w:r w:rsidRPr="003B1054">
        <w:rPr>
          <w:rFonts w:eastAsia="標楷體"/>
          <w:b/>
          <w:bCs/>
          <w:sz w:val="28"/>
          <w:szCs w:val="22"/>
        </w:rPr>
        <w:t>國內固定資本形成毛額</w:t>
      </w:r>
    </w:p>
    <w:p w:rsidR="00440D93" w:rsidRPr="003B1054" w:rsidRDefault="00440D93" w:rsidP="00440D93">
      <w:pPr>
        <w:snapToGrid w:val="0"/>
        <w:spacing w:beforeLines="50" w:before="180" w:line="240" w:lineRule="atLeast"/>
        <w:ind w:left="480" w:rightChars="13" w:right="31"/>
        <w:jc w:val="right"/>
        <w:rPr>
          <w:rFonts w:eastAsia="標楷體"/>
          <w:b/>
          <w:bCs/>
          <w:szCs w:val="22"/>
        </w:rPr>
      </w:pPr>
      <w:r w:rsidRPr="003B1054">
        <w:rPr>
          <w:rFonts w:eastAsia="標楷體"/>
          <w:szCs w:val="22"/>
        </w:rPr>
        <w:t>單位：億元；</w:t>
      </w:r>
      <w:r w:rsidRPr="003B1054">
        <w:rPr>
          <w:rFonts w:eastAsia="標楷體"/>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419E5" w:rsidRPr="003B1054"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政府投資</w:t>
            </w:r>
          </w:p>
        </w:tc>
      </w:tr>
      <w:tr w:rsidR="008419E5" w:rsidRPr="003B1054"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3B1054"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-2.74</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1.59</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5.77</w:t>
            </w:r>
          </w:p>
        </w:tc>
      </w:tr>
      <w:tr w:rsidR="008419E5" w:rsidRPr="003B1054" w:rsidTr="00575718">
        <w:trPr>
          <w:trHeight w:val="370"/>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r w:rsidRPr="003B1054">
              <w:rPr>
                <w:rFonts w:eastAsia="標楷體"/>
                <w:b/>
                <w:snapToGrid w:val="0"/>
                <w:kern w:val="0"/>
              </w:rPr>
              <w:t>(</w:t>
            </w:r>
            <w:r w:rsidR="002272F2">
              <w:rPr>
                <w:rFonts w:eastAsia="標楷體" w:hint="eastAsia"/>
                <w:b/>
                <w:snapToGrid w:val="0"/>
                <w:kern w:val="0"/>
              </w:rPr>
              <w:t>p</w:t>
            </w:r>
            <w:r w:rsidRPr="003B1054">
              <w:rPr>
                <w:rFonts w:eastAsia="標楷體"/>
                <w:b/>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b/>
              </w:rPr>
              <w:t>37,</w:t>
            </w:r>
            <w:r w:rsidR="004745EA">
              <w:rPr>
                <w:rFonts w:eastAsia="標楷體" w:hint="eastAsia"/>
                <w:b/>
              </w:rPr>
              <w:t>312</w:t>
            </w:r>
          </w:p>
        </w:tc>
        <w:tc>
          <w:tcPr>
            <w:tcW w:w="906" w:type="dxa"/>
            <w:tcBorders>
              <w:top w:val="nil"/>
              <w:left w:val="nil"/>
              <w:bottom w:val="nil"/>
              <w:right w:val="nil"/>
            </w:tcBorders>
            <w:vAlign w:val="center"/>
          </w:tcPr>
          <w:p w:rsidR="00440D93" w:rsidRPr="003B1054" w:rsidRDefault="00977059" w:rsidP="00575718">
            <w:pPr>
              <w:snapToGrid w:val="0"/>
              <w:spacing w:line="240" w:lineRule="exact"/>
              <w:jc w:val="right"/>
              <w:rPr>
                <w:rFonts w:eastAsia="標楷體"/>
              </w:rPr>
            </w:pPr>
            <w:r>
              <w:rPr>
                <w:rFonts w:eastAsia="標楷體" w:hint="eastAsia"/>
                <w:b/>
              </w:rPr>
              <w:t>2.10</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b/>
              </w:rPr>
              <w:t>30,</w:t>
            </w:r>
            <w:r w:rsidR="004745EA">
              <w:rPr>
                <w:rFonts w:eastAsia="標楷體" w:hint="eastAsia"/>
                <w:b/>
              </w:rPr>
              <w:t>257</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rPr>
            </w:pPr>
            <w:r>
              <w:rPr>
                <w:rFonts w:eastAsia="標楷體" w:hint="eastAsia"/>
                <w:b/>
              </w:rPr>
              <w:t>1.46</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b/>
              </w:rPr>
              <w:t>2,</w:t>
            </w:r>
            <w:r w:rsidR="0075433D">
              <w:rPr>
                <w:rFonts w:eastAsia="標楷體" w:hint="eastAsia"/>
                <w:b/>
              </w:rPr>
              <w:t>111</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b/>
              </w:rPr>
              <w:t>13.56</w:t>
            </w:r>
          </w:p>
        </w:tc>
        <w:tc>
          <w:tcPr>
            <w:tcW w:w="906" w:type="dxa"/>
            <w:tcBorders>
              <w:top w:val="nil"/>
              <w:left w:val="nil"/>
              <w:bottom w:val="nil"/>
              <w:right w:val="nil"/>
            </w:tcBorders>
            <w:vAlign w:val="center"/>
          </w:tcPr>
          <w:p w:rsidR="00440D93" w:rsidRPr="003B1054" w:rsidRDefault="0075433D" w:rsidP="00575718">
            <w:pPr>
              <w:snapToGrid w:val="0"/>
              <w:spacing w:line="240" w:lineRule="exact"/>
              <w:jc w:val="right"/>
              <w:rPr>
                <w:rFonts w:eastAsia="標楷體"/>
              </w:rPr>
            </w:pPr>
            <w:r>
              <w:rPr>
                <w:rFonts w:eastAsia="標楷體" w:hint="eastAsia"/>
                <w:b/>
              </w:rPr>
              <w:t>4</w:t>
            </w:r>
            <w:r w:rsidR="00440D93" w:rsidRPr="003B1054">
              <w:rPr>
                <w:rFonts w:eastAsia="標楷體"/>
                <w:b/>
              </w:rPr>
              <w:t>,</w:t>
            </w:r>
            <w:r>
              <w:rPr>
                <w:rFonts w:eastAsia="標楷體" w:hint="eastAsia"/>
                <w:b/>
              </w:rPr>
              <w:t>944</w:t>
            </w:r>
          </w:p>
        </w:tc>
        <w:tc>
          <w:tcPr>
            <w:tcW w:w="974" w:type="dxa"/>
            <w:tcBorders>
              <w:top w:val="nil"/>
              <w:left w:val="nil"/>
              <w:bottom w:val="nil"/>
              <w:right w:val="nil"/>
            </w:tcBorders>
            <w:vAlign w:val="center"/>
          </w:tcPr>
          <w:p w:rsidR="00440D93" w:rsidRPr="003B1054" w:rsidRDefault="00AB6E2D" w:rsidP="00575718">
            <w:pPr>
              <w:snapToGrid w:val="0"/>
              <w:spacing w:line="240" w:lineRule="exact"/>
              <w:jc w:val="right"/>
              <w:rPr>
                <w:rFonts w:eastAsia="標楷體"/>
              </w:rPr>
            </w:pPr>
            <w:r>
              <w:rPr>
                <w:rFonts w:eastAsia="標楷體" w:hint="eastAsia"/>
                <w:b/>
              </w:rPr>
              <w:t>1.82</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-0.84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-1.44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002272F2">
              <w:rPr>
                <w:rFonts w:eastAsia="標楷體"/>
                <w:snapToGrid w:val="0"/>
                <w:kern w:val="0"/>
              </w:rPr>
              <w:t>(</w:t>
            </w:r>
            <w:r w:rsidR="002272F2">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9,9</w:t>
            </w:r>
            <w:r w:rsidR="004745EA">
              <w:rPr>
                <w:rFonts w:eastAsia="標楷體" w:hint="eastAsia"/>
              </w:rPr>
              <w:t>52</w:t>
            </w:r>
          </w:p>
        </w:tc>
        <w:tc>
          <w:tcPr>
            <w:tcW w:w="906" w:type="dxa"/>
            <w:tcBorders>
              <w:top w:val="nil"/>
              <w:left w:val="nil"/>
              <w:bottom w:val="nil"/>
              <w:right w:val="nil"/>
            </w:tcBorders>
            <w:vAlign w:val="center"/>
          </w:tcPr>
          <w:p w:rsidR="00440D93" w:rsidRPr="003B1054" w:rsidRDefault="00440D93" w:rsidP="00977059">
            <w:pPr>
              <w:snapToGrid w:val="0"/>
              <w:spacing w:line="240" w:lineRule="exact"/>
              <w:jc w:val="right"/>
              <w:rPr>
                <w:rFonts w:eastAsia="標楷體"/>
              </w:rPr>
            </w:pPr>
            <w:r w:rsidRPr="003B1054">
              <w:rPr>
                <w:rFonts w:eastAsia="標楷體"/>
              </w:rPr>
              <w:t>5.</w:t>
            </w:r>
            <w:r w:rsidR="00977059">
              <w:rPr>
                <w:rFonts w:eastAsia="標楷體" w:hint="eastAsia"/>
              </w:rPr>
              <w:t>51</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8,2</w:t>
            </w:r>
            <w:r w:rsidR="004745EA">
              <w:rPr>
                <w:rFonts w:eastAsia="標楷體" w:hint="eastAsia"/>
              </w:rPr>
              <w:t>53</w:t>
            </w:r>
          </w:p>
        </w:tc>
        <w:tc>
          <w:tcPr>
            <w:tcW w:w="942" w:type="dxa"/>
            <w:tcBorders>
              <w:top w:val="nil"/>
              <w:left w:val="nil"/>
              <w:bottom w:val="nil"/>
              <w:right w:val="nil"/>
            </w:tcBorders>
            <w:vAlign w:val="center"/>
          </w:tcPr>
          <w:p w:rsidR="00440D93" w:rsidRPr="003B1054" w:rsidRDefault="00440D93" w:rsidP="00D454B0">
            <w:pPr>
              <w:snapToGrid w:val="0"/>
              <w:spacing w:line="240" w:lineRule="exact"/>
              <w:jc w:val="right"/>
              <w:rPr>
                <w:rFonts w:eastAsia="標楷體"/>
              </w:rPr>
            </w:pPr>
            <w:r w:rsidRPr="003B1054">
              <w:rPr>
                <w:rFonts w:eastAsia="標楷體"/>
              </w:rPr>
              <w:t>5.</w:t>
            </w:r>
            <w:r w:rsidR="00D454B0">
              <w:rPr>
                <w:rFonts w:eastAsia="標楷體" w:hint="eastAsia"/>
              </w:rPr>
              <w:t>48</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4</w:t>
            </w:r>
            <w:r w:rsidR="0075433D">
              <w:rPr>
                <w:rFonts w:eastAsia="標楷體" w:hint="eastAsia"/>
              </w:rPr>
              <w:t>78</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1,2</w:t>
            </w:r>
            <w:r w:rsidR="0075433D">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440D93" w:rsidRPr="003B1054" w:rsidRDefault="00440D93" w:rsidP="00AB6E2D">
            <w:pPr>
              <w:snapToGrid w:val="0"/>
              <w:spacing w:line="240" w:lineRule="exact"/>
              <w:jc w:val="right"/>
              <w:rPr>
                <w:rFonts w:eastAsia="標楷體"/>
              </w:rPr>
            </w:pPr>
            <w:r w:rsidRPr="003B1054">
              <w:rPr>
                <w:rFonts w:eastAsia="標楷體"/>
              </w:rPr>
              <w:t>1.</w:t>
            </w:r>
            <w:r w:rsidR="00AB6E2D">
              <w:rPr>
                <w:rFonts w:eastAsia="標楷體" w:hint="eastAsia"/>
              </w:rPr>
              <w:t>57</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002272F2">
              <w:rPr>
                <w:rFonts w:eastAsia="標楷體"/>
                <w:snapToGrid w:val="0"/>
                <w:kern w:val="0"/>
              </w:rPr>
              <w:t>(</w:t>
            </w:r>
            <w:r w:rsidR="002272F2">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9,</w:t>
            </w:r>
            <w:r w:rsidR="004745EA">
              <w:rPr>
                <w:rFonts w:eastAsia="標楷體" w:hint="eastAsia"/>
              </w:rPr>
              <w:t>499</w:t>
            </w:r>
          </w:p>
        </w:tc>
        <w:tc>
          <w:tcPr>
            <w:tcW w:w="906" w:type="dxa"/>
            <w:tcBorders>
              <w:top w:val="nil"/>
              <w:left w:val="nil"/>
              <w:bottom w:val="nil"/>
              <w:right w:val="nil"/>
            </w:tcBorders>
            <w:vAlign w:val="center"/>
          </w:tcPr>
          <w:p w:rsidR="00440D93" w:rsidRPr="003B1054" w:rsidRDefault="00977059" w:rsidP="00575718">
            <w:pPr>
              <w:snapToGrid w:val="0"/>
              <w:spacing w:line="240" w:lineRule="exact"/>
              <w:jc w:val="right"/>
              <w:rPr>
                <w:rFonts w:eastAsia="標楷體"/>
              </w:rPr>
            </w:pPr>
            <w:r>
              <w:rPr>
                <w:rFonts w:eastAsia="標楷體" w:hint="eastAsia"/>
              </w:rPr>
              <w:t>2.29</w:t>
            </w:r>
          </w:p>
        </w:tc>
        <w:tc>
          <w:tcPr>
            <w:tcW w:w="871" w:type="dxa"/>
            <w:tcBorders>
              <w:top w:val="nil"/>
              <w:left w:val="nil"/>
              <w:bottom w:val="nil"/>
              <w:right w:val="nil"/>
            </w:tcBorders>
            <w:vAlign w:val="center"/>
          </w:tcPr>
          <w:p w:rsidR="00440D93" w:rsidRPr="003B1054" w:rsidRDefault="004745EA" w:rsidP="004745EA">
            <w:pPr>
              <w:snapToGrid w:val="0"/>
              <w:spacing w:line="240" w:lineRule="exact"/>
              <w:jc w:val="right"/>
              <w:rPr>
                <w:rFonts w:eastAsia="標楷體"/>
              </w:rPr>
            </w:pPr>
            <w:r>
              <w:rPr>
                <w:rFonts w:eastAsia="標楷體" w:hint="eastAsia"/>
              </w:rPr>
              <w:t>6</w:t>
            </w:r>
            <w:r w:rsidR="00440D93" w:rsidRPr="003B1054">
              <w:rPr>
                <w:rFonts w:eastAsia="標楷體"/>
              </w:rPr>
              <w:t>,</w:t>
            </w:r>
            <w:r>
              <w:rPr>
                <w:rFonts w:eastAsia="標楷體" w:hint="eastAsia"/>
              </w:rPr>
              <w:t>907</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rPr>
            </w:pPr>
            <w:r>
              <w:rPr>
                <w:rFonts w:eastAsia="標楷體" w:hint="eastAsia"/>
              </w:rPr>
              <w:t>-0.44</w:t>
            </w:r>
          </w:p>
        </w:tc>
        <w:tc>
          <w:tcPr>
            <w:tcW w:w="871" w:type="dxa"/>
            <w:tcBorders>
              <w:top w:val="nil"/>
              <w:left w:val="nil"/>
              <w:bottom w:val="nil"/>
              <w:right w:val="nil"/>
            </w:tcBorders>
            <w:vAlign w:val="center"/>
          </w:tcPr>
          <w:p w:rsidR="00440D93" w:rsidRPr="003B1054" w:rsidRDefault="0075433D" w:rsidP="00575718">
            <w:pPr>
              <w:snapToGrid w:val="0"/>
              <w:spacing w:line="240" w:lineRule="exact"/>
              <w:jc w:val="right"/>
              <w:rPr>
                <w:rFonts w:eastAsia="標楷體"/>
              </w:rPr>
            </w:pPr>
            <w:r>
              <w:rPr>
                <w:rFonts w:eastAsia="標楷體" w:hint="eastAsia"/>
              </w:rPr>
              <w:t>867</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rPr>
              <w:t>22.01</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1,</w:t>
            </w:r>
            <w:r w:rsidR="0075433D">
              <w:rPr>
                <w:rFonts w:eastAsia="標楷體" w:hint="eastAsia"/>
              </w:rPr>
              <w:t>724</w:t>
            </w:r>
          </w:p>
        </w:tc>
        <w:tc>
          <w:tcPr>
            <w:tcW w:w="974" w:type="dxa"/>
            <w:tcBorders>
              <w:top w:val="nil"/>
              <w:left w:val="nil"/>
              <w:bottom w:val="nil"/>
              <w:right w:val="nil"/>
            </w:tcBorders>
            <w:vAlign w:val="center"/>
          </w:tcPr>
          <w:p w:rsidR="00440D93" w:rsidRPr="003B1054" w:rsidRDefault="00AB6E2D" w:rsidP="00575718">
            <w:pPr>
              <w:snapToGrid w:val="0"/>
              <w:spacing w:line="240" w:lineRule="exact"/>
              <w:jc w:val="right"/>
              <w:rPr>
                <w:rFonts w:eastAsia="標楷體"/>
              </w:rPr>
            </w:pPr>
            <w:r>
              <w:rPr>
                <w:rFonts w:eastAsia="標楷體" w:hint="eastAsia"/>
              </w:rPr>
              <w:t>5.68</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440D93" w:rsidRPr="003B1054" w:rsidRDefault="004745EA" w:rsidP="004745EA">
            <w:pPr>
              <w:snapToGrid w:val="0"/>
              <w:spacing w:line="240" w:lineRule="exact"/>
              <w:jc w:val="right"/>
              <w:rPr>
                <w:rFonts w:eastAsia="標楷體"/>
                <w:b/>
              </w:rPr>
            </w:pPr>
            <w:r>
              <w:rPr>
                <w:rFonts w:eastAsia="標楷體" w:hint="eastAsia"/>
                <w:b/>
              </w:rPr>
              <w:t>39</w:t>
            </w:r>
            <w:r w:rsidR="00440D93" w:rsidRPr="003B1054">
              <w:rPr>
                <w:rFonts w:eastAsia="標楷體"/>
                <w:b/>
              </w:rPr>
              <w:t>,</w:t>
            </w:r>
            <w:r>
              <w:rPr>
                <w:rFonts w:eastAsia="標楷體" w:hint="eastAsia"/>
                <w:b/>
              </w:rPr>
              <w:t>498</w:t>
            </w:r>
          </w:p>
        </w:tc>
        <w:tc>
          <w:tcPr>
            <w:tcW w:w="906" w:type="dxa"/>
            <w:tcBorders>
              <w:top w:val="nil"/>
              <w:left w:val="nil"/>
              <w:bottom w:val="nil"/>
              <w:right w:val="nil"/>
            </w:tcBorders>
            <w:vAlign w:val="center"/>
          </w:tcPr>
          <w:p w:rsidR="00440D93" w:rsidRPr="003B1054" w:rsidRDefault="00440D93" w:rsidP="00977059">
            <w:pPr>
              <w:snapToGrid w:val="0"/>
              <w:spacing w:line="240" w:lineRule="exact"/>
              <w:jc w:val="right"/>
              <w:rPr>
                <w:rFonts w:eastAsia="標楷體"/>
                <w:b/>
              </w:rPr>
            </w:pPr>
            <w:r w:rsidRPr="003B1054">
              <w:rPr>
                <w:rFonts w:eastAsia="標楷體"/>
                <w:b/>
              </w:rPr>
              <w:t>5.</w:t>
            </w:r>
            <w:r w:rsidR="00977059">
              <w:rPr>
                <w:rFonts w:eastAsia="標楷體" w:hint="eastAsia"/>
                <w:b/>
              </w:rPr>
              <w:t>0</w:t>
            </w:r>
            <w:r w:rsidRPr="003B1054">
              <w:rPr>
                <w:rFonts w:eastAsia="標楷體"/>
                <w:b/>
              </w:rPr>
              <w:t>0</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b/>
              </w:rPr>
            </w:pPr>
            <w:r w:rsidRPr="003B1054">
              <w:rPr>
                <w:rFonts w:eastAsia="標楷體"/>
                <w:b/>
              </w:rPr>
              <w:t>3</w:t>
            </w:r>
            <w:r w:rsidR="004745EA">
              <w:rPr>
                <w:rFonts w:eastAsia="標楷體" w:hint="eastAsia"/>
                <w:b/>
              </w:rPr>
              <w:t>1</w:t>
            </w:r>
            <w:r w:rsidRPr="003B1054">
              <w:rPr>
                <w:rFonts w:eastAsia="標楷體"/>
                <w:b/>
              </w:rPr>
              <w:t>,</w:t>
            </w:r>
            <w:r w:rsidR="004745EA">
              <w:rPr>
                <w:rFonts w:eastAsia="標楷體" w:hint="eastAsia"/>
                <w:b/>
              </w:rPr>
              <w:t>606</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b/>
              </w:rPr>
            </w:pPr>
            <w:r>
              <w:rPr>
                <w:rFonts w:eastAsia="標楷體" w:hint="eastAsia"/>
                <w:b/>
              </w:rPr>
              <w:t>3.62</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b/>
              </w:rPr>
            </w:pPr>
            <w:r w:rsidRPr="003B1054">
              <w:rPr>
                <w:rFonts w:eastAsia="標楷體"/>
                <w:b/>
              </w:rPr>
              <w:t>2,</w:t>
            </w:r>
            <w:r w:rsidR="0075433D">
              <w:rPr>
                <w:rFonts w:eastAsia="標楷體" w:hint="eastAsia"/>
                <w:b/>
              </w:rPr>
              <w:t>309</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b/>
              </w:rPr>
            </w:pPr>
            <w:r>
              <w:rPr>
                <w:rFonts w:eastAsia="標楷體" w:hint="eastAsia"/>
                <w:b/>
              </w:rPr>
              <w:t>8.63</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b/>
              </w:rPr>
            </w:pPr>
            <w:r w:rsidRPr="003B1054">
              <w:rPr>
                <w:rFonts w:eastAsia="標楷體"/>
                <w:b/>
              </w:rPr>
              <w:t>5,</w:t>
            </w:r>
            <w:r w:rsidR="0075433D">
              <w:rPr>
                <w:rFonts w:eastAsia="標楷體" w:hint="eastAsia"/>
                <w:b/>
              </w:rPr>
              <w:t>583</w:t>
            </w:r>
          </w:p>
        </w:tc>
        <w:tc>
          <w:tcPr>
            <w:tcW w:w="974" w:type="dxa"/>
            <w:tcBorders>
              <w:top w:val="nil"/>
              <w:left w:val="nil"/>
              <w:bottom w:val="nil"/>
              <w:right w:val="nil"/>
            </w:tcBorders>
            <w:vAlign w:val="center"/>
          </w:tcPr>
          <w:p w:rsidR="00440D93" w:rsidRPr="003B1054" w:rsidRDefault="00440D93" w:rsidP="00AB6E2D">
            <w:pPr>
              <w:snapToGrid w:val="0"/>
              <w:spacing w:line="240" w:lineRule="exact"/>
              <w:jc w:val="right"/>
              <w:rPr>
                <w:rFonts w:eastAsia="標楷體"/>
                <w:b/>
              </w:rPr>
            </w:pPr>
            <w:r w:rsidRPr="003B1054">
              <w:rPr>
                <w:rFonts w:eastAsia="標楷體"/>
                <w:b/>
              </w:rPr>
              <w:t>11.</w:t>
            </w:r>
            <w:r w:rsidR="00AB6E2D">
              <w:rPr>
                <w:rFonts w:eastAsia="標楷體" w:hint="eastAsia"/>
                <w:b/>
              </w:rPr>
              <w:t>96</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b/>
              </w:rPr>
            </w:pPr>
            <w:r w:rsidRPr="003B1054">
              <w:rPr>
                <w:rFonts w:eastAsia="標楷體"/>
              </w:rPr>
              <w:t>9,</w:t>
            </w:r>
            <w:r w:rsidR="004745EA">
              <w:rPr>
                <w:rFonts w:eastAsia="標楷體" w:hint="eastAsia"/>
              </w:rPr>
              <w:t>386</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b/>
              </w:rPr>
            </w:pPr>
            <w:r>
              <w:rPr>
                <w:rFonts w:eastAsia="標楷體" w:hint="eastAsia"/>
              </w:rPr>
              <w:t>3.14</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b/>
              </w:rPr>
            </w:pPr>
            <w:r w:rsidRPr="003B1054">
              <w:rPr>
                <w:rFonts w:eastAsia="標楷體"/>
              </w:rPr>
              <w:t>8,</w:t>
            </w:r>
            <w:r w:rsidR="004745EA">
              <w:rPr>
                <w:rFonts w:eastAsia="標楷體" w:hint="eastAsia"/>
              </w:rPr>
              <w:t>067</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b/>
              </w:rPr>
            </w:pPr>
            <w:r>
              <w:rPr>
                <w:rFonts w:eastAsia="標楷體" w:hint="eastAsia"/>
              </w:rPr>
              <w:t>2.37</w:t>
            </w:r>
          </w:p>
        </w:tc>
        <w:tc>
          <w:tcPr>
            <w:tcW w:w="871"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b/>
              </w:rPr>
            </w:pPr>
            <w:r>
              <w:rPr>
                <w:rFonts w:eastAsia="標楷體" w:hint="eastAsia"/>
              </w:rPr>
              <w:t>337</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b/>
              </w:rPr>
            </w:pPr>
            <w:r>
              <w:rPr>
                <w:rFonts w:eastAsia="標楷體" w:hint="eastAsia"/>
              </w:rPr>
              <w:t>7.24</w:t>
            </w:r>
          </w:p>
        </w:tc>
        <w:tc>
          <w:tcPr>
            <w:tcW w:w="906"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b/>
              </w:rPr>
            </w:pPr>
            <w:r>
              <w:rPr>
                <w:rFonts w:eastAsia="標楷體" w:hint="eastAsia"/>
              </w:rPr>
              <w:t>982</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b/>
              </w:rPr>
            </w:pPr>
            <w:r>
              <w:rPr>
                <w:rFonts w:eastAsia="標楷體" w:hint="eastAsia"/>
              </w:rPr>
              <w:t>8.59</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9,</w:t>
            </w:r>
            <w:r w:rsidR="004745EA">
              <w:rPr>
                <w:rFonts w:eastAsia="標楷體" w:hint="eastAsia"/>
              </w:rPr>
              <w:t>491</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6.39</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7,</w:t>
            </w:r>
            <w:r w:rsidR="004745EA">
              <w:rPr>
                <w:rFonts w:eastAsia="標楷體" w:hint="eastAsia"/>
              </w:rPr>
              <w:t>707</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4.87</w:t>
            </w:r>
          </w:p>
        </w:tc>
        <w:tc>
          <w:tcPr>
            <w:tcW w:w="871"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5</w:t>
            </w:r>
            <w:r w:rsidR="0075433D">
              <w:rPr>
                <w:rFonts w:eastAsia="標楷體" w:hint="eastAsia"/>
              </w:rPr>
              <w:t>3</w:t>
            </w:r>
            <w:r w:rsidRPr="003B1054">
              <w:rPr>
                <w:rFonts w:eastAsia="標楷體"/>
              </w:rPr>
              <w:t>7</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rPr>
            </w:pPr>
            <w:r>
              <w:rPr>
                <w:rFonts w:eastAsia="標楷體"/>
              </w:rPr>
              <w:t>1</w:t>
            </w:r>
            <w:r>
              <w:rPr>
                <w:rFonts w:eastAsia="標楷體" w:hint="eastAsia"/>
              </w:rPr>
              <w:t>7.42</w:t>
            </w:r>
          </w:p>
        </w:tc>
        <w:tc>
          <w:tcPr>
            <w:tcW w:w="906"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1,2</w:t>
            </w:r>
            <w:r w:rsidR="0075433D">
              <w:rPr>
                <w:rFonts w:eastAsia="標楷體" w:hint="eastAsia"/>
              </w:rPr>
              <w:t>47</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11.92</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10,3</w:t>
            </w:r>
            <w:r w:rsidR="004745EA">
              <w:rPr>
                <w:rFonts w:eastAsia="標楷體" w:hint="eastAsia"/>
              </w:rPr>
              <w:t>02</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2.70</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8,4</w:t>
            </w:r>
            <w:r w:rsidR="004745EA">
              <w:rPr>
                <w:rFonts w:eastAsia="標楷體" w:hint="eastAsia"/>
              </w:rPr>
              <w:t>03</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1.02</w:t>
            </w:r>
          </w:p>
        </w:tc>
        <w:tc>
          <w:tcPr>
            <w:tcW w:w="871"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rPr>
            </w:pPr>
            <w:r>
              <w:rPr>
                <w:rFonts w:eastAsia="標楷體" w:hint="eastAsia"/>
              </w:rPr>
              <w:t>520</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rPr>
            </w:pPr>
            <w:r>
              <w:rPr>
                <w:rFonts w:eastAsia="標楷體" w:hint="eastAsia"/>
              </w:rPr>
              <w:t>7.92</w:t>
            </w:r>
          </w:p>
        </w:tc>
        <w:tc>
          <w:tcPr>
            <w:tcW w:w="906"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1,3</w:t>
            </w:r>
            <w:r w:rsidR="0075433D">
              <w:rPr>
                <w:rFonts w:eastAsia="標楷體" w:hint="eastAsia"/>
              </w:rPr>
              <w:t>79</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12.02</w:t>
            </w:r>
          </w:p>
        </w:tc>
      </w:tr>
      <w:tr w:rsidR="008419E5" w:rsidRPr="003B1054" w:rsidTr="00575718">
        <w:trPr>
          <w:trHeight w:val="370"/>
          <w:jc w:val="center"/>
        </w:trPr>
        <w:tc>
          <w:tcPr>
            <w:tcW w:w="1370" w:type="dxa"/>
            <w:tcBorders>
              <w:top w:val="nil"/>
              <w:left w:val="nil"/>
              <w:bottom w:val="single" w:sz="4" w:space="0" w:color="auto"/>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10,</w:t>
            </w:r>
            <w:r w:rsidR="004745EA">
              <w:rPr>
                <w:rFonts w:eastAsia="標楷體" w:hint="eastAsia"/>
              </w:rPr>
              <w:t>319</w:t>
            </w:r>
          </w:p>
        </w:tc>
        <w:tc>
          <w:tcPr>
            <w:tcW w:w="906" w:type="dxa"/>
            <w:tcBorders>
              <w:top w:val="nil"/>
              <w:left w:val="nil"/>
              <w:bottom w:val="single" w:sz="4" w:space="0" w:color="auto"/>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7.84</w:t>
            </w:r>
          </w:p>
        </w:tc>
        <w:tc>
          <w:tcPr>
            <w:tcW w:w="871" w:type="dxa"/>
            <w:tcBorders>
              <w:top w:val="nil"/>
              <w:left w:val="nil"/>
              <w:bottom w:val="single" w:sz="4" w:space="0" w:color="auto"/>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7,</w:t>
            </w:r>
            <w:r w:rsidR="004745EA">
              <w:rPr>
                <w:rFonts w:eastAsia="標楷體" w:hint="eastAsia"/>
              </w:rPr>
              <w:t>429</w:t>
            </w:r>
          </w:p>
        </w:tc>
        <w:tc>
          <w:tcPr>
            <w:tcW w:w="942" w:type="dxa"/>
            <w:tcBorders>
              <w:top w:val="nil"/>
              <w:left w:val="nil"/>
              <w:bottom w:val="single" w:sz="4" w:space="0" w:color="auto"/>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6.74</w:t>
            </w:r>
          </w:p>
        </w:tc>
        <w:tc>
          <w:tcPr>
            <w:tcW w:w="871" w:type="dxa"/>
            <w:tcBorders>
              <w:top w:val="nil"/>
              <w:left w:val="nil"/>
              <w:bottom w:val="single" w:sz="4" w:space="0" w:color="auto"/>
              <w:right w:val="nil"/>
            </w:tcBorders>
            <w:vAlign w:val="center"/>
          </w:tcPr>
          <w:p w:rsidR="00934912" w:rsidRPr="003B1054" w:rsidRDefault="0075433D" w:rsidP="00934912">
            <w:pPr>
              <w:snapToGrid w:val="0"/>
              <w:spacing w:line="240" w:lineRule="exact"/>
              <w:jc w:val="right"/>
              <w:rPr>
                <w:rFonts w:eastAsia="標楷體"/>
              </w:rPr>
            </w:pPr>
            <w:r>
              <w:rPr>
                <w:rFonts w:eastAsia="標楷體" w:hint="eastAsia"/>
              </w:rPr>
              <w:t>915</w:t>
            </w:r>
          </w:p>
        </w:tc>
        <w:tc>
          <w:tcPr>
            <w:tcW w:w="942" w:type="dxa"/>
            <w:tcBorders>
              <w:top w:val="nil"/>
              <w:left w:val="nil"/>
              <w:bottom w:val="single" w:sz="4" w:space="0" w:color="auto"/>
              <w:right w:val="nil"/>
            </w:tcBorders>
            <w:vAlign w:val="center"/>
          </w:tcPr>
          <w:p w:rsidR="00934912" w:rsidRPr="003B1054" w:rsidRDefault="00B557CF" w:rsidP="00934912">
            <w:pPr>
              <w:snapToGrid w:val="0"/>
              <w:spacing w:line="240" w:lineRule="exact"/>
              <w:jc w:val="right"/>
              <w:rPr>
                <w:rFonts w:eastAsia="標楷體"/>
              </w:rPr>
            </w:pPr>
            <w:r>
              <w:rPr>
                <w:rFonts w:eastAsia="標楷體" w:hint="eastAsia"/>
              </w:rPr>
              <w:t>4.92</w:t>
            </w:r>
          </w:p>
        </w:tc>
        <w:tc>
          <w:tcPr>
            <w:tcW w:w="906" w:type="dxa"/>
            <w:tcBorders>
              <w:top w:val="nil"/>
              <w:left w:val="nil"/>
              <w:bottom w:val="single" w:sz="4" w:space="0" w:color="auto"/>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1,97</w:t>
            </w:r>
            <w:r w:rsidR="0075433D">
              <w:rPr>
                <w:rFonts w:eastAsia="標楷體" w:hint="eastAsia"/>
              </w:rPr>
              <w:t>4</w:t>
            </w:r>
          </w:p>
        </w:tc>
        <w:tc>
          <w:tcPr>
            <w:tcW w:w="974" w:type="dxa"/>
            <w:tcBorders>
              <w:top w:val="nil"/>
              <w:left w:val="nil"/>
              <w:bottom w:val="single" w:sz="4" w:space="0" w:color="auto"/>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13.62</w:t>
            </w:r>
          </w:p>
        </w:tc>
      </w:tr>
    </w:tbl>
    <w:p w:rsidR="00440D93" w:rsidRPr="003B1054" w:rsidRDefault="00440D93" w:rsidP="00440D93">
      <w:pPr>
        <w:widowControl/>
        <w:snapToGrid w:val="0"/>
        <w:spacing w:line="240" w:lineRule="atLeast"/>
        <w:ind w:left="350" w:hanging="200"/>
        <w:jc w:val="both"/>
        <w:rPr>
          <w:rFonts w:eastAsia="標楷體"/>
          <w:kern w:val="0"/>
          <w:sz w:val="22"/>
        </w:rPr>
      </w:pPr>
      <w:proofErr w:type="gramStart"/>
      <w:r w:rsidRPr="003B1054">
        <w:rPr>
          <w:rFonts w:eastAsia="標楷體"/>
          <w:kern w:val="0"/>
          <w:sz w:val="22"/>
        </w:rPr>
        <w:t>註</w:t>
      </w:r>
      <w:proofErr w:type="gramEnd"/>
      <w:r w:rsidRPr="003B1054">
        <w:rPr>
          <w:rFonts w:eastAsia="標楷體"/>
          <w:kern w:val="0"/>
          <w:sz w:val="22"/>
        </w:rPr>
        <w:t>：金額為當期價格；</w:t>
      </w:r>
      <w:r w:rsidRPr="003B1054">
        <w:rPr>
          <w:rFonts w:eastAsia="標楷體"/>
          <w:kern w:val="0"/>
          <w:sz w:val="22"/>
        </w:rPr>
        <w:t>(r)</w:t>
      </w:r>
      <w:r w:rsidRPr="003B1054">
        <w:rPr>
          <w:rFonts w:eastAsia="標楷體"/>
          <w:kern w:val="0"/>
          <w:sz w:val="22"/>
        </w:rPr>
        <w:t>表修正數，</w:t>
      </w:r>
      <w:r w:rsidRPr="003B1054">
        <w:rPr>
          <w:rFonts w:eastAsia="標楷體"/>
          <w:kern w:val="0"/>
          <w:sz w:val="22"/>
        </w:rPr>
        <w:t>(p)</w:t>
      </w:r>
      <w:r w:rsidRPr="003B1054">
        <w:rPr>
          <w:rFonts w:eastAsia="標楷體"/>
          <w:kern w:val="0"/>
          <w:sz w:val="22"/>
        </w:rPr>
        <w:t>表初步統計數，</w:t>
      </w:r>
      <w:r w:rsidRPr="003B1054">
        <w:rPr>
          <w:rFonts w:eastAsia="標楷體"/>
          <w:kern w:val="0"/>
          <w:sz w:val="22"/>
        </w:rPr>
        <w:t>(f)</w:t>
      </w:r>
      <w:r w:rsidRPr="003B1054">
        <w:rPr>
          <w:rFonts w:eastAsia="標楷體"/>
          <w:kern w:val="0"/>
          <w:sz w:val="22"/>
        </w:rPr>
        <w:t>表預測數。</w:t>
      </w:r>
    </w:p>
    <w:p w:rsidR="00440D93" w:rsidRDefault="00440D93" w:rsidP="00440D93">
      <w:pPr>
        <w:widowControl/>
        <w:snapToGrid w:val="0"/>
        <w:spacing w:line="240" w:lineRule="atLeast"/>
        <w:ind w:left="350" w:hanging="200"/>
        <w:jc w:val="both"/>
        <w:rPr>
          <w:rFonts w:eastAsia="標楷體"/>
          <w:kern w:val="0"/>
          <w:sz w:val="22"/>
        </w:rPr>
      </w:pPr>
      <w:r w:rsidRPr="003B1054">
        <w:rPr>
          <w:rFonts w:eastAsia="標楷體"/>
          <w:kern w:val="0"/>
          <w:sz w:val="22"/>
        </w:rPr>
        <w:t>資料來源：行政院主計總處，</w:t>
      </w:r>
      <w:r w:rsidRPr="003B1054">
        <w:rPr>
          <w:rFonts w:eastAsia="標楷體"/>
          <w:kern w:val="0"/>
          <w:sz w:val="22"/>
        </w:rPr>
        <w:t>10</w:t>
      </w:r>
      <w:r w:rsidR="002272F2">
        <w:rPr>
          <w:rFonts w:eastAsia="標楷體" w:hint="eastAsia"/>
          <w:kern w:val="0"/>
          <w:sz w:val="22"/>
        </w:rPr>
        <w:t>8</w:t>
      </w:r>
      <w:r w:rsidRPr="003B1054">
        <w:rPr>
          <w:rFonts w:eastAsia="標楷體"/>
          <w:kern w:val="0"/>
          <w:sz w:val="22"/>
        </w:rPr>
        <w:t>年</w:t>
      </w:r>
      <w:r w:rsidR="002272F2">
        <w:rPr>
          <w:rFonts w:eastAsia="標楷體" w:hint="eastAsia"/>
          <w:kern w:val="0"/>
          <w:sz w:val="22"/>
        </w:rPr>
        <w:t>2</w:t>
      </w:r>
      <w:r w:rsidRPr="003B1054">
        <w:rPr>
          <w:rFonts w:eastAsia="標楷體"/>
          <w:kern w:val="0"/>
          <w:sz w:val="22"/>
        </w:rPr>
        <w:t>月</w:t>
      </w:r>
      <w:r w:rsidR="002272F2">
        <w:rPr>
          <w:rFonts w:eastAsia="標楷體" w:hint="eastAsia"/>
          <w:kern w:val="0"/>
          <w:sz w:val="22"/>
        </w:rPr>
        <w:t>13</w:t>
      </w:r>
      <w:r w:rsidRPr="003B1054">
        <w:rPr>
          <w:rFonts w:eastAsia="標楷體"/>
          <w:kern w:val="0"/>
          <w:sz w:val="22"/>
        </w:rPr>
        <w:t>日。</w:t>
      </w:r>
    </w:p>
    <w:p w:rsidR="008106F4" w:rsidRDefault="008106F4" w:rsidP="00440D93">
      <w:pPr>
        <w:widowControl/>
        <w:snapToGrid w:val="0"/>
        <w:spacing w:line="240" w:lineRule="atLeast"/>
        <w:ind w:left="350" w:hanging="200"/>
        <w:jc w:val="both"/>
        <w:rPr>
          <w:rFonts w:eastAsia="標楷體"/>
          <w:kern w:val="0"/>
          <w:sz w:val="22"/>
        </w:rPr>
      </w:pPr>
    </w:p>
    <w:p w:rsidR="008106F4" w:rsidRDefault="008106F4" w:rsidP="00440D93">
      <w:pPr>
        <w:widowControl/>
        <w:snapToGrid w:val="0"/>
        <w:spacing w:line="240" w:lineRule="atLeast"/>
        <w:ind w:left="350" w:hanging="200"/>
        <w:jc w:val="both"/>
        <w:rPr>
          <w:rFonts w:eastAsia="標楷體"/>
          <w:kern w:val="0"/>
          <w:sz w:val="22"/>
        </w:rPr>
      </w:pPr>
    </w:p>
    <w:p w:rsidR="00E45813" w:rsidRDefault="00E45813" w:rsidP="00440D93">
      <w:pPr>
        <w:widowControl/>
        <w:snapToGrid w:val="0"/>
        <w:spacing w:line="240" w:lineRule="atLeast"/>
        <w:ind w:left="350" w:hanging="200"/>
        <w:jc w:val="both"/>
        <w:rPr>
          <w:rFonts w:eastAsia="標楷體"/>
          <w:kern w:val="0"/>
          <w:sz w:val="22"/>
        </w:rPr>
      </w:pPr>
    </w:p>
    <w:p w:rsidR="00E45813" w:rsidRPr="003B1054" w:rsidRDefault="00E45813" w:rsidP="00440D93">
      <w:pPr>
        <w:widowControl/>
        <w:snapToGrid w:val="0"/>
        <w:spacing w:line="240" w:lineRule="atLeast"/>
        <w:ind w:left="350" w:hanging="200"/>
        <w:jc w:val="both"/>
        <w:rPr>
          <w:rFonts w:eastAsia="標楷體"/>
          <w:kern w:val="0"/>
          <w:sz w:val="22"/>
        </w:rPr>
      </w:pPr>
    </w:p>
    <w:p w:rsidR="00A30578" w:rsidRPr="00DF2C80" w:rsidRDefault="00A30578" w:rsidP="00A30578">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B1054">
        <w:rPr>
          <w:rFonts w:eastAsia="標楷體"/>
          <w:b/>
          <w:bCs/>
          <w:kern w:val="0"/>
          <w:sz w:val="28"/>
          <w:szCs w:val="20"/>
        </w:rPr>
        <w:t>２、</w:t>
      </w:r>
      <w:r w:rsidR="001D584B">
        <w:rPr>
          <w:rFonts w:eastAsia="標楷體"/>
          <w:b/>
          <w:bCs/>
          <w:kern w:val="0"/>
          <w:sz w:val="28"/>
          <w:szCs w:val="20"/>
        </w:rPr>
        <w:t>10</w:t>
      </w:r>
      <w:r w:rsidR="001D584B">
        <w:rPr>
          <w:rFonts w:eastAsia="標楷體" w:hint="eastAsia"/>
          <w:b/>
          <w:bCs/>
          <w:kern w:val="0"/>
          <w:sz w:val="28"/>
          <w:szCs w:val="20"/>
        </w:rPr>
        <w:t>8</w:t>
      </w:r>
      <w:r w:rsidRPr="003B1054">
        <w:rPr>
          <w:rFonts w:eastAsia="標楷體"/>
          <w:b/>
          <w:bCs/>
          <w:kern w:val="0"/>
          <w:sz w:val="28"/>
          <w:szCs w:val="20"/>
        </w:rPr>
        <w:t>年</w:t>
      </w:r>
      <w:r w:rsidR="002140E2">
        <w:rPr>
          <w:rFonts w:eastAsia="標楷體" w:hint="eastAsia"/>
          <w:b/>
          <w:bCs/>
          <w:kern w:val="0"/>
          <w:sz w:val="28"/>
          <w:szCs w:val="20"/>
        </w:rPr>
        <w:t>2</w:t>
      </w:r>
      <w:r w:rsidRPr="003B1054">
        <w:rPr>
          <w:rFonts w:eastAsia="標楷體"/>
          <w:b/>
          <w:bCs/>
          <w:kern w:val="0"/>
          <w:sz w:val="28"/>
          <w:szCs w:val="20"/>
        </w:rPr>
        <w:t>月僑外直接投資金額</w:t>
      </w:r>
      <w:r w:rsidR="002140E2">
        <w:rPr>
          <w:rFonts w:eastAsia="標楷體" w:hint="eastAsia"/>
          <w:b/>
          <w:bCs/>
          <w:kern w:val="0"/>
          <w:sz w:val="28"/>
          <w:szCs w:val="20"/>
        </w:rPr>
        <w:t>2</w:t>
      </w:r>
      <w:r w:rsidR="001D584B">
        <w:rPr>
          <w:rFonts w:eastAsia="標楷體" w:hint="eastAsia"/>
          <w:b/>
          <w:bCs/>
          <w:kern w:val="0"/>
          <w:sz w:val="28"/>
          <w:szCs w:val="20"/>
        </w:rPr>
        <w:t>.1</w:t>
      </w:r>
      <w:r w:rsidR="002140E2">
        <w:rPr>
          <w:rFonts w:eastAsia="標楷體" w:hint="eastAsia"/>
          <w:b/>
          <w:bCs/>
          <w:kern w:val="0"/>
          <w:sz w:val="28"/>
          <w:szCs w:val="20"/>
        </w:rPr>
        <w:t>7</w:t>
      </w:r>
      <w:r w:rsidRPr="003B1054">
        <w:rPr>
          <w:rFonts w:eastAsia="標楷體"/>
          <w:b/>
          <w:bCs/>
          <w:kern w:val="0"/>
          <w:sz w:val="28"/>
          <w:szCs w:val="20"/>
        </w:rPr>
        <w:t>億美</w:t>
      </w:r>
      <w:r w:rsidRPr="00DF2C80">
        <w:rPr>
          <w:rFonts w:eastAsia="標楷體"/>
          <w:b/>
          <w:bCs/>
          <w:color w:val="000000" w:themeColor="text1"/>
          <w:kern w:val="0"/>
          <w:sz w:val="28"/>
          <w:szCs w:val="20"/>
        </w:rPr>
        <w:t>元，</w:t>
      </w:r>
      <w:r w:rsidR="001D584B" w:rsidRPr="00DF2C80">
        <w:rPr>
          <w:rFonts w:eastAsia="標楷體" w:hint="eastAsia"/>
          <w:b/>
          <w:bCs/>
          <w:color w:val="000000" w:themeColor="text1"/>
          <w:kern w:val="0"/>
          <w:sz w:val="28"/>
          <w:szCs w:val="20"/>
        </w:rPr>
        <w:t>減少</w:t>
      </w:r>
      <w:r w:rsidR="000633F9" w:rsidRPr="00DF2C80">
        <w:rPr>
          <w:rFonts w:eastAsia="標楷體" w:hint="eastAsia"/>
          <w:b/>
          <w:bCs/>
          <w:color w:val="000000" w:themeColor="text1"/>
          <w:kern w:val="0"/>
          <w:sz w:val="28"/>
          <w:szCs w:val="20"/>
        </w:rPr>
        <w:t>7</w:t>
      </w:r>
      <w:r w:rsidR="001D584B" w:rsidRPr="00DF2C80">
        <w:rPr>
          <w:rFonts w:eastAsia="標楷體" w:hint="eastAsia"/>
          <w:b/>
          <w:bCs/>
          <w:color w:val="000000" w:themeColor="text1"/>
          <w:kern w:val="0"/>
          <w:sz w:val="28"/>
          <w:szCs w:val="20"/>
        </w:rPr>
        <w:t>6.</w:t>
      </w:r>
      <w:r w:rsidR="00DF2C80" w:rsidRPr="00DF2C80">
        <w:rPr>
          <w:rFonts w:eastAsia="標楷體" w:hint="eastAsia"/>
          <w:b/>
          <w:bCs/>
          <w:color w:val="000000" w:themeColor="text1"/>
          <w:kern w:val="0"/>
          <w:sz w:val="28"/>
          <w:szCs w:val="20"/>
        </w:rPr>
        <w:t>00</w:t>
      </w:r>
      <w:r w:rsidRPr="00DF2C80">
        <w:rPr>
          <w:rFonts w:eastAsia="標楷體"/>
          <w:b/>
          <w:bCs/>
          <w:color w:val="000000" w:themeColor="text1"/>
          <w:kern w:val="0"/>
          <w:sz w:val="28"/>
          <w:szCs w:val="20"/>
        </w:rPr>
        <w:t>%</w:t>
      </w:r>
    </w:p>
    <w:p w:rsidR="00A30578" w:rsidRPr="000633F9" w:rsidRDefault="00A30578" w:rsidP="003E1163">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DF2C80">
        <w:rPr>
          <w:rFonts w:eastAsia="標楷體"/>
          <w:color w:val="000000" w:themeColor="text1"/>
          <w:kern w:val="0"/>
          <w:sz w:val="28"/>
          <w:szCs w:val="20"/>
        </w:rPr>
        <w:t>10</w:t>
      </w:r>
      <w:r w:rsidR="001D584B" w:rsidRPr="00DF2C80">
        <w:rPr>
          <w:rFonts w:eastAsia="標楷體" w:hint="eastAsia"/>
          <w:color w:val="000000" w:themeColor="text1"/>
          <w:kern w:val="0"/>
          <w:sz w:val="28"/>
          <w:szCs w:val="20"/>
        </w:rPr>
        <w:t>8</w:t>
      </w:r>
      <w:r w:rsidRPr="00DF2C80">
        <w:rPr>
          <w:rFonts w:eastAsia="標楷體"/>
          <w:color w:val="000000" w:themeColor="text1"/>
          <w:kern w:val="0"/>
          <w:sz w:val="28"/>
          <w:szCs w:val="20"/>
        </w:rPr>
        <w:t>年</w:t>
      </w:r>
      <w:r w:rsidR="002140E2" w:rsidRPr="00DF2C80">
        <w:rPr>
          <w:rFonts w:eastAsia="標楷體" w:hint="eastAsia"/>
          <w:color w:val="000000" w:themeColor="text1"/>
          <w:kern w:val="0"/>
          <w:sz w:val="28"/>
          <w:szCs w:val="20"/>
        </w:rPr>
        <w:t>2</w:t>
      </w:r>
      <w:r w:rsidRPr="00DF2C80">
        <w:rPr>
          <w:rFonts w:eastAsia="標楷體"/>
          <w:color w:val="000000" w:themeColor="text1"/>
          <w:kern w:val="0"/>
          <w:sz w:val="28"/>
          <w:szCs w:val="20"/>
        </w:rPr>
        <w:t>月核准僑外直接投資件數為</w:t>
      </w:r>
      <w:r w:rsidR="008057DD" w:rsidRPr="00DF2C80">
        <w:rPr>
          <w:rFonts w:eastAsia="標楷體"/>
          <w:color w:val="000000" w:themeColor="text1"/>
          <w:kern w:val="0"/>
          <w:sz w:val="28"/>
          <w:szCs w:val="20"/>
        </w:rPr>
        <w:t>2</w:t>
      </w:r>
      <w:r w:rsidR="002140E2" w:rsidRPr="00DF2C80">
        <w:rPr>
          <w:rFonts w:eastAsia="標楷體" w:hint="eastAsia"/>
          <w:color w:val="000000" w:themeColor="text1"/>
          <w:kern w:val="0"/>
          <w:sz w:val="28"/>
          <w:szCs w:val="20"/>
        </w:rPr>
        <w:t>62</w:t>
      </w:r>
      <w:r w:rsidRPr="00DF2C80">
        <w:rPr>
          <w:rFonts w:eastAsia="標楷體"/>
          <w:color w:val="000000" w:themeColor="text1"/>
          <w:kern w:val="0"/>
          <w:sz w:val="28"/>
          <w:szCs w:val="20"/>
        </w:rPr>
        <w:t>件，核准投資金額</w:t>
      </w:r>
      <w:r w:rsidR="002140E2" w:rsidRPr="00DF2C80">
        <w:rPr>
          <w:rFonts w:eastAsia="標楷體" w:hint="eastAsia"/>
          <w:color w:val="000000" w:themeColor="text1"/>
          <w:kern w:val="0"/>
          <w:sz w:val="28"/>
          <w:szCs w:val="20"/>
        </w:rPr>
        <w:t>2</w:t>
      </w:r>
      <w:r w:rsidR="001D584B" w:rsidRPr="00DF2C80">
        <w:rPr>
          <w:rFonts w:eastAsia="標楷體" w:hint="eastAsia"/>
          <w:color w:val="000000" w:themeColor="text1"/>
          <w:kern w:val="0"/>
          <w:sz w:val="28"/>
          <w:szCs w:val="20"/>
        </w:rPr>
        <w:t>.1</w:t>
      </w:r>
      <w:r w:rsidR="002140E2" w:rsidRPr="00DF2C80">
        <w:rPr>
          <w:rFonts w:eastAsia="標楷體" w:hint="eastAsia"/>
          <w:color w:val="000000" w:themeColor="text1"/>
          <w:kern w:val="0"/>
          <w:sz w:val="28"/>
          <w:szCs w:val="20"/>
        </w:rPr>
        <w:t>7</w:t>
      </w:r>
      <w:r w:rsidRPr="00DF2C80">
        <w:rPr>
          <w:rFonts w:eastAsia="標楷體"/>
          <w:color w:val="000000" w:themeColor="text1"/>
          <w:kern w:val="0"/>
          <w:sz w:val="28"/>
          <w:szCs w:val="20"/>
        </w:rPr>
        <w:t>億美元，較上年同</w:t>
      </w:r>
      <w:r w:rsidR="00BE6CBF" w:rsidRPr="00DF2C80">
        <w:rPr>
          <w:rFonts w:eastAsia="標楷體" w:hint="eastAsia"/>
          <w:color w:val="000000" w:themeColor="text1"/>
          <w:kern w:val="0"/>
          <w:sz w:val="28"/>
          <w:szCs w:val="20"/>
        </w:rPr>
        <w:t>月</w:t>
      </w:r>
      <w:r w:rsidR="001D584B" w:rsidRPr="00DF2C80">
        <w:rPr>
          <w:rFonts w:eastAsia="標楷體" w:hint="eastAsia"/>
          <w:color w:val="000000" w:themeColor="text1"/>
          <w:kern w:val="0"/>
          <w:sz w:val="28"/>
          <w:szCs w:val="20"/>
        </w:rPr>
        <w:t>減少</w:t>
      </w:r>
      <w:r w:rsidR="000633F9" w:rsidRPr="00DF2C80">
        <w:rPr>
          <w:rFonts w:eastAsia="標楷體" w:hint="eastAsia"/>
          <w:color w:val="000000" w:themeColor="text1"/>
          <w:kern w:val="0"/>
          <w:sz w:val="28"/>
          <w:szCs w:val="20"/>
        </w:rPr>
        <w:t>7</w:t>
      </w:r>
      <w:r w:rsidR="001D584B" w:rsidRPr="00DF2C80">
        <w:rPr>
          <w:rFonts w:eastAsia="標楷體" w:hint="eastAsia"/>
          <w:color w:val="000000" w:themeColor="text1"/>
          <w:kern w:val="0"/>
          <w:sz w:val="28"/>
          <w:szCs w:val="20"/>
        </w:rPr>
        <w:t>6.</w:t>
      </w:r>
      <w:r w:rsidR="00DF2C80" w:rsidRPr="00DF2C80">
        <w:rPr>
          <w:rFonts w:eastAsia="標楷體" w:hint="eastAsia"/>
          <w:color w:val="000000" w:themeColor="text1"/>
          <w:kern w:val="0"/>
          <w:sz w:val="28"/>
          <w:szCs w:val="20"/>
        </w:rPr>
        <w:t>00</w:t>
      </w:r>
      <w:r w:rsidRPr="00DF2C80">
        <w:rPr>
          <w:rFonts w:eastAsia="標楷體"/>
          <w:color w:val="000000" w:themeColor="text1"/>
          <w:kern w:val="0"/>
          <w:sz w:val="28"/>
          <w:szCs w:val="20"/>
        </w:rPr>
        <w:t>%</w:t>
      </w:r>
      <w:r w:rsidRPr="00DF2C80">
        <w:rPr>
          <w:rFonts w:eastAsia="標楷體"/>
          <w:color w:val="000000" w:themeColor="text1"/>
          <w:kern w:val="0"/>
          <w:sz w:val="28"/>
          <w:szCs w:val="20"/>
        </w:rPr>
        <w:t>。</w:t>
      </w:r>
      <w:r w:rsidR="002140E2" w:rsidRPr="00DF2C80">
        <w:rPr>
          <w:rFonts w:eastAsia="標楷體" w:hint="eastAsia"/>
          <w:color w:val="000000" w:themeColor="text1"/>
          <w:kern w:val="0"/>
          <w:sz w:val="28"/>
          <w:szCs w:val="20"/>
        </w:rPr>
        <w:t>累計</w:t>
      </w:r>
      <w:r w:rsidR="002140E2" w:rsidRPr="00DF2C80">
        <w:rPr>
          <w:rFonts w:eastAsia="標楷體" w:hint="eastAsia"/>
          <w:color w:val="000000" w:themeColor="text1"/>
          <w:kern w:val="0"/>
          <w:sz w:val="28"/>
          <w:szCs w:val="20"/>
        </w:rPr>
        <w:t>1</w:t>
      </w:r>
      <w:r w:rsidR="002140E2" w:rsidRPr="00DF2C80">
        <w:rPr>
          <w:rFonts w:eastAsia="標楷體" w:hint="eastAsia"/>
          <w:color w:val="000000" w:themeColor="text1"/>
          <w:kern w:val="0"/>
          <w:sz w:val="28"/>
          <w:szCs w:val="20"/>
        </w:rPr>
        <w:t>至</w:t>
      </w:r>
      <w:r w:rsidR="002140E2" w:rsidRPr="00DF2C80">
        <w:rPr>
          <w:rFonts w:eastAsia="標楷體" w:hint="eastAsia"/>
          <w:color w:val="000000" w:themeColor="text1"/>
          <w:kern w:val="0"/>
          <w:sz w:val="28"/>
          <w:szCs w:val="20"/>
        </w:rPr>
        <w:t>2</w:t>
      </w:r>
      <w:r w:rsidR="002140E2" w:rsidRPr="00DF2C80">
        <w:rPr>
          <w:rFonts w:eastAsia="標楷體" w:hint="eastAsia"/>
          <w:color w:val="000000" w:themeColor="text1"/>
          <w:kern w:val="0"/>
          <w:sz w:val="28"/>
          <w:szCs w:val="20"/>
        </w:rPr>
        <w:t>月核</w:t>
      </w:r>
      <w:r w:rsidR="002140E2" w:rsidRPr="002140E2">
        <w:rPr>
          <w:rFonts w:eastAsia="標楷體" w:hint="eastAsia"/>
          <w:color w:val="000000" w:themeColor="text1"/>
          <w:kern w:val="0"/>
          <w:sz w:val="28"/>
          <w:szCs w:val="20"/>
        </w:rPr>
        <w:t>准僑外直接投資件數為</w:t>
      </w:r>
      <w:r w:rsidR="002140E2" w:rsidRPr="002140E2">
        <w:rPr>
          <w:rFonts w:eastAsia="標楷體" w:hint="eastAsia"/>
          <w:color w:val="000000" w:themeColor="text1"/>
          <w:kern w:val="0"/>
          <w:sz w:val="28"/>
          <w:szCs w:val="20"/>
        </w:rPr>
        <w:t>555</w:t>
      </w:r>
      <w:r w:rsidR="002140E2" w:rsidRPr="002140E2">
        <w:rPr>
          <w:rFonts w:eastAsia="標楷體" w:hint="eastAsia"/>
          <w:color w:val="000000" w:themeColor="text1"/>
          <w:kern w:val="0"/>
          <w:sz w:val="28"/>
          <w:szCs w:val="20"/>
        </w:rPr>
        <w:t>件，</w:t>
      </w:r>
      <w:r w:rsidR="002140E2" w:rsidRPr="002140E2">
        <w:rPr>
          <w:rFonts w:eastAsia="標楷體"/>
          <w:color w:val="000000" w:themeColor="text1"/>
          <w:kern w:val="0"/>
          <w:sz w:val="28"/>
          <w:szCs w:val="20"/>
        </w:rPr>
        <w:t>核准投資金額</w:t>
      </w:r>
      <w:r w:rsidR="002140E2" w:rsidRPr="000633F9">
        <w:rPr>
          <w:rFonts w:eastAsia="標楷體" w:hint="eastAsia"/>
          <w:color w:val="000000" w:themeColor="text1"/>
          <w:kern w:val="0"/>
          <w:sz w:val="28"/>
          <w:szCs w:val="20"/>
        </w:rPr>
        <w:t>5.58</w:t>
      </w:r>
      <w:r w:rsidR="002140E2" w:rsidRPr="000633F9">
        <w:rPr>
          <w:rFonts w:eastAsia="標楷體"/>
          <w:color w:val="000000" w:themeColor="text1"/>
          <w:kern w:val="0"/>
          <w:sz w:val="28"/>
          <w:szCs w:val="20"/>
        </w:rPr>
        <w:t>億美元</w:t>
      </w:r>
      <w:r w:rsidR="002140E2" w:rsidRPr="003B1054">
        <w:rPr>
          <w:rFonts w:eastAsia="標楷體"/>
          <w:kern w:val="0"/>
          <w:sz w:val="28"/>
          <w:szCs w:val="20"/>
        </w:rPr>
        <w:t>，較上年同</w:t>
      </w:r>
      <w:r w:rsidR="002140E2">
        <w:rPr>
          <w:rFonts w:eastAsia="標楷體" w:hint="eastAsia"/>
          <w:kern w:val="0"/>
          <w:sz w:val="28"/>
          <w:szCs w:val="20"/>
        </w:rPr>
        <w:t>期</w:t>
      </w:r>
      <w:r w:rsidR="002140E2" w:rsidRPr="00DF2C80">
        <w:rPr>
          <w:rFonts w:eastAsia="標楷體" w:hint="eastAsia"/>
          <w:color w:val="000000" w:themeColor="text1"/>
          <w:kern w:val="0"/>
          <w:sz w:val="28"/>
          <w:szCs w:val="20"/>
        </w:rPr>
        <w:t>減少</w:t>
      </w:r>
      <w:r w:rsidR="002140E2" w:rsidRPr="00DF2C80">
        <w:rPr>
          <w:rFonts w:eastAsia="標楷體" w:hint="eastAsia"/>
          <w:color w:val="000000" w:themeColor="text1"/>
          <w:kern w:val="0"/>
          <w:sz w:val="28"/>
          <w:szCs w:val="20"/>
        </w:rPr>
        <w:t>56.09</w:t>
      </w:r>
      <w:r w:rsidR="002140E2" w:rsidRPr="00DF2C80">
        <w:rPr>
          <w:rFonts w:eastAsia="標楷體"/>
          <w:color w:val="000000" w:themeColor="text1"/>
          <w:kern w:val="0"/>
          <w:sz w:val="28"/>
          <w:szCs w:val="20"/>
        </w:rPr>
        <w:t>%</w:t>
      </w:r>
      <w:r w:rsidR="002140E2" w:rsidRPr="00DF2C80">
        <w:rPr>
          <w:rFonts w:eastAsia="標楷體" w:hint="eastAsia"/>
          <w:color w:val="000000" w:themeColor="text1"/>
          <w:kern w:val="0"/>
          <w:sz w:val="28"/>
          <w:szCs w:val="20"/>
        </w:rPr>
        <w:t>；</w:t>
      </w:r>
      <w:r w:rsidRPr="002140E2">
        <w:rPr>
          <w:rFonts w:eastAsia="標楷體"/>
          <w:color w:val="000000" w:themeColor="text1"/>
          <w:kern w:val="0"/>
          <w:sz w:val="28"/>
          <w:szCs w:val="20"/>
        </w:rPr>
        <w:t>若就地區觀之</w:t>
      </w:r>
      <w:r w:rsidRPr="000633F9">
        <w:rPr>
          <w:rFonts w:eastAsia="標楷體"/>
          <w:color w:val="000000" w:themeColor="text1"/>
          <w:kern w:val="0"/>
          <w:sz w:val="28"/>
          <w:szCs w:val="20"/>
        </w:rPr>
        <w:t>，以</w:t>
      </w:r>
      <w:r w:rsidR="000633F9" w:rsidRPr="000633F9">
        <w:rPr>
          <w:rFonts w:eastAsia="標楷體"/>
          <w:color w:val="000000" w:themeColor="text1"/>
          <w:kern w:val="0"/>
          <w:sz w:val="28"/>
          <w:szCs w:val="20"/>
        </w:rPr>
        <w:t>加勒比海英國屬地</w:t>
      </w:r>
      <w:r w:rsidR="000633F9"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20.96</w:t>
      </w:r>
      <w:r w:rsidR="000633F9" w:rsidRPr="000633F9">
        <w:rPr>
          <w:rFonts w:eastAsia="標楷體"/>
          <w:color w:val="000000" w:themeColor="text1"/>
          <w:kern w:val="0"/>
          <w:sz w:val="28"/>
          <w:szCs w:val="20"/>
        </w:rPr>
        <w:t>%</w:t>
      </w:r>
      <w:r w:rsidR="000633F9" w:rsidRPr="000633F9">
        <w:rPr>
          <w:rFonts w:eastAsia="標楷體"/>
          <w:color w:val="000000" w:themeColor="text1"/>
          <w:kern w:val="0"/>
          <w:sz w:val="28"/>
          <w:szCs w:val="20"/>
        </w:rPr>
        <w:t>，主要為英屬維京群島、英屬蓋曼群島</w:t>
      </w:r>
      <w:r w:rsidR="000633F9" w:rsidRPr="000633F9">
        <w:rPr>
          <w:rFonts w:eastAsia="標楷體"/>
          <w:color w:val="000000" w:themeColor="text1"/>
          <w:kern w:val="0"/>
          <w:sz w:val="28"/>
          <w:szCs w:val="20"/>
        </w:rPr>
        <w:t>)</w:t>
      </w:r>
      <w:r w:rsidR="000633F9" w:rsidRPr="000633F9">
        <w:rPr>
          <w:rFonts w:eastAsia="標楷體"/>
          <w:color w:val="000000" w:themeColor="text1"/>
          <w:kern w:val="0"/>
          <w:sz w:val="28"/>
          <w:szCs w:val="20"/>
        </w:rPr>
        <w:t>、</w:t>
      </w:r>
      <w:r w:rsidRPr="000633F9">
        <w:rPr>
          <w:rFonts w:eastAsia="標楷體"/>
          <w:color w:val="000000" w:themeColor="text1"/>
          <w:kern w:val="0"/>
          <w:sz w:val="28"/>
          <w:szCs w:val="20"/>
        </w:rPr>
        <w:t>荷蘭</w:t>
      </w:r>
      <w:r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17</w:t>
      </w:r>
      <w:r w:rsidR="00E60671"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80</w:t>
      </w:r>
      <w:r w:rsidRPr="000633F9">
        <w:rPr>
          <w:rFonts w:eastAsia="標楷體"/>
          <w:color w:val="000000" w:themeColor="text1"/>
          <w:kern w:val="0"/>
          <w:sz w:val="28"/>
          <w:szCs w:val="20"/>
        </w:rPr>
        <w:t>%)</w:t>
      </w:r>
      <w:r w:rsidR="00E60671" w:rsidRPr="000633F9">
        <w:rPr>
          <w:rFonts w:eastAsia="標楷體"/>
          <w:color w:val="000000" w:themeColor="text1"/>
          <w:kern w:val="0"/>
          <w:sz w:val="28"/>
          <w:szCs w:val="20"/>
        </w:rPr>
        <w:t>、</w:t>
      </w:r>
      <w:r w:rsidR="00E60671" w:rsidRPr="000633F9">
        <w:rPr>
          <w:rFonts w:eastAsia="標楷體" w:hint="eastAsia"/>
          <w:color w:val="000000" w:themeColor="text1"/>
          <w:kern w:val="0"/>
          <w:sz w:val="28"/>
          <w:szCs w:val="20"/>
        </w:rPr>
        <w:t>香港</w:t>
      </w:r>
      <w:r w:rsidR="00A914FD" w:rsidRPr="000633F9">
        <w:rPr>
          <w:rFonts w:eastAsia="標楷體"/>
          <w:color w:val="000000" w:themeColor="text1"/>
          <w:kern w:val="0"/>
          <w:sz w:val="28"/>
          <w:szCs w:val="20"/>
        </w:rPr>
        <w:t>(</w:t>
      </w:r>
      <w:r w:rsidR="00E60671" w:rsidRPr="000633F9">
        <w:rPr>
          <w:rFonts w:eastAsia="標楷體" w:hint="eastAsia"/>
          <w:color w:val="000000" w:themeColor="text1"/>
          <w:kern w:val="0"/>
          <w:sz w:val="28"/>
          <w:szCs w:val="20"/>
        </w:rPr>
        <w:t>1</w:t>
      </w:r>
      <w:r w:rsidR="000633F9" w:rsidRPr="000633F9">
        <w:rPr>
          <w:rFonts w:eastAsia="標楷體" w:hint="eastAsia"/>
          <w:color w:val="000000" w:themeColor="text1"/>
          <w:kern w:val="0"/>
          <w:sz w:val="28"/>
          <w:szCs w:val="20"/>
        </w:rPr>
        <w:t>6</w:t>
      </w:r>
      <w:r w:rsidR="00E60671"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98</w:t>
      </w:r>
      <w:r w:rsidR="00A914FD" w:rsidRPr="000633F9">
        <w:rPr>
          <w:rFonts w:eastAsia="標楷體"/>
          <w:color w:val="000000" w:themeColor="text1"/>
          <w:kern w:val="0"/>
          <w:sz w:val="28"/>
          <w:szCs w:val="20"/>
        </w:rPr>
        <w:t>%)</w:t>
      </w:r>
      <w:r w:rsidR="00A914FD" w:rsidRPr="000633F9">
        <w:rPr>
          <w:rFonts w:eastAsia="標楷體"/>
          <w:color w:val="000000" w:themeColor="text1"/>
          <w:kern w:val="0"/>
          <w:sz w:val="28"/>
          <w:szCs w:val="20"/>
        </w:rPr>
        <w:t>、日本</w:t>
      </w:r>
      <w:r w:rsidR="00A914FD" w:rsidRPr="000633F9">
        <w:rPr>
          <w:rFonts w:eastAsia="標楷體"/>
          <w:color w:val="000000" w:themeColor="text1"/>
          <w:kern w:val="0"/>
          <w:sz w:val="28"/>
          <w:szCs w:val="20"/>
        </w:rPr>
        <w:t>(1</w:t>
      </w:r>
      <w:r w:rsidR="000633F9" w:rsidRPr="000633F9">
        <w:rPr>
          <w:rFonts w:eastAsia="標楷體" w:hint="eastAsia"/>
          <w:color w:val="000000" w:themeColor="text1"/>
          <w:kern w:val="0"/>
          <w:sz w:val="28"/>
          <w:szCs w:val="20"/>
        </w:rPr>
        <w:t>1</w:t>
      </w:r>
      <w:r w:rsidR="00E60671"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54</w:t>
      </w:r>
      <w:r w:rsidR="00A914FD" w:rsidRPr="000633F9">
        <w:rPr>
          <w:rFonts w:eastAsia="標楷體"/>
          <w:color w:val="000000" w:themeColor="text1"/>
          <w:kern w:val="0"/>
          <w:sz w:val="28"/>
          <w:szCs w:val="20"/>
        </w:rPr>
        <w:t>%)</w:t>
      </w:r>
      <w:r w:rsidR="00A914FD" w:rsidRPr="000633F9">
        <w:rPr>
          <w:rFonts w:eastAsia="標楷體"/>
          <w:color w:val="000000" w:themeColor="text1"/>
          <w:kern w:val="0"/>
          <w:sz w:val="28"/>
          <w:szCs w:val="20"/>
        </w:rPr>
        <w:t>及</w:t>
      </w:r>
      <w:proofErr w:type="gramStart"/>
      <w:r w:rsidR="00E60671" w:rsidRPr="000633F9">
        <w:rPr>
          <w:rFonts w:eastAsia="標楷體" w:hint="eastAsia"/>
          <w:color w:val="000000" w:themeColor="text1"/>
          <w:kern w:val="0"/>
          <w:sz w:val="28"/>
          <w:szCs w:val="20"/>
        </w:rPr>
        <w:t>薩</w:t>
      </w:r>
      <w:proofErr w:type="gramEnd"/>
      <w:r w:rsidR="00E60671" w:rsidRPr="000633F9">
        <w:rPr>
          <w:rFonts w:eastAsia="標楷體" w:hint="eastAsia"/>
          <w:color w:val="000000" w:themeColor="text1"/>
          <w:kern w:val="0"/>
          <w:sz w:val="28"/>
          <w:szCs w:val="20"/>
        </w:rPr>
        <w:t>摩亞</w:t>
      </w:r>
      <w:r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6</w:t>
      </w:r>
      <w:r w:rsidR="00E60671"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89</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003E1163"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00E22696"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sidR="000633F9" w:rsidRPr="000633F9">
        <w:rPr>
          <w:rFonts w:eastAsia="標楷體" w:hint="eastAsia"/>
          <w:color w:val="000000" w:themeColor="text1"/>
          <w:kern w:val="0"/>
          <w:sz w:val="28"/>
          <w:szCs w:val="20"/>
        </w:rPr>
        <w:t>74</w:t>
      </w:r>
      <w:r w:rsidR="00E22696"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17</w:t>
      </w:r>
      <w:r w:rsidRPr="000633F9">
        <w:rPr>
          <w:rFonts w:eastAsia="標楷體"/>
          <w:color w:val="000000" w:themeColor="text1"/>
          <w:kern w:val="0"/>
          <w:sz w:val="28"/>
          <w:szCs w:val="20"/>
        </w:rPr>
        <w:t>%</w:t>
      </w:r>
      <w:r w:rsidRPr="000633F9">
        <w:rPr>
          <w:rFonts w:eastAsia="標楷體"/>
          <w:color w:val="000000" w:themeColor="text1"/>
          <w:kern w:val="0"/>
          <w:sz w:val="28"/>
          <w:szCs w:val="20"/>
        </w:rPr>
        <w:t>；若就業別觀之，僑外投資以</w:t>
      </w:r>
      <w:r w:rsidR="003167FA" w:rsidRPr="000633F9">
        <w:rPr>
          <w:rFonts w:eastAsia="標楷體"/>
          <w:color w:val="000000" w:themeColor="text1"/>
          <w:kern w:val="0"/>
          <w:sz w:val="28"/>
          <w:szCs w:val="20"/>
        </w:rPr>
        <w:t>金融及保險業</w:t>
      </w:r>
      <w:r w:rsidR="003167FA"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35</w:t>
      </w:r>
      <w:r w:rsidR="003167FA"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26</w:t>
      </w:r>
      <w:r w:rsidR="003167FA" w:rsidRPr="000633F9">
        <w:rPr>
          <w:rFonts w:eastAsia="標楷體"/>
          <w:color w:val="000000" w:themeColor="text1"/>
          <w:kern w:val="0"/>
          <w:sz w:val="28"/>
          <w:szCs w:val="20"/>
        </w:rPr>
        <w:t>%)</w:t>
      </w:r>
      <w:r w:rsidR="003167FA" w:rsidRPr="000633F9">
        <w:rPr>
          <w:rFonts w:eastAsia="標楷體"/>
          <w:color w:val="000000" w:themeColor="text1"/>
          <w:kern w:val="0"/>
          <w:sz w:val="28"/>
          <w:szCs w:val="20"/>
        </w:rPr>
        <w:t>、批發及零售業</w:t>
      </w:r>
      <w:r w:rsidR="003167FA" w:rsidRPr="000633F9">
        <w:rPr>
          <w:rFonts w:eastAsia="標楷體"/>
          <w:color w:val="000000" w:themeColor="text1"/>
          <w:kern w:val="0"/>
          <w:sz w:val="28"/>
          <w:szCs w:val="20"/>
        </w:rPr>
        <w:t>(</w:t>
      </w:r>
      <w:r w:rsidR="003167FA" w:rsidRPr="000633F9">
        <w:rPr>
          <w:rFonts w:eastAsia="標楷體" w:hint="eastAsia"/>
          <w:color w:val="000000" w:themeColor="text1"/>
          <w:kern w:val="0"/>
          <w:sz w:val="28"/>
          <w:szCs w:val="20"/>
        </w:rPr>
        <w:t>1</w:t>
      </w:r>
      <w:r w:rsidR="000633F9" w:rsidRPr="000633F9">
        <w:rPr>
          <w:rFonts w:eastAsia="標楷體" w:hint="eastAsia"/>
          <w:color w:val="000000" w:themeColor="text1"/>
          <w:kern w:val="0"/>
          <w:sz w:val="28"/>
          <w:szCs w:val="20"/>
        </w:rPr>
        <w:t>6</w:t>
      </w:r>
      <w:r w:rsidR="003167FA"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7</w:t>
      </w:r>
      <w:r w:rsidR="003167FA" w:rsidRPr="000633F9">
        <w:rPr>
          <w:rFonts w:eastAsia="標楷體" w:hint="eastAsia"/>
          <w:color w:val="000000" w:themeColor="text1"/>
          <w:kern w:val="0"/>
          <w:sz w:val="28"/>
          <w:szCs w:val="20"/>
        </w:rPr>
        <w:t>6</w:t>
      </w:r>
      <w:r w:rsidR="003167FA" w:rsidRPr="000633F9">
        <w:rPr>
          <w:rFonts w:eastAsia="標楷體"/>
          <w:color w:val="000000" w:themeColor="text1"/>
          <w:kern w:val="0"/>
          <w:sz w:val="28"/>
          <w:szCs w:val="20"/>
        </w:rPr>
        <w:t>%)</w:t>
      </w:r>
      <w:r w:rsidR="003167FA" w:rsidRPr="000633F9">
        <w:rPr>
          <w:rFonts w:eastAsia="標楷體"/>
          <w:color w:val="000000" w:themeColor="text1"/>
          <w:kern w:val="0"/>
          <w:sz w:val="28"/>
          <w:szCs w:val="20"/>
        </w:rPr>
        <w:t>、</w:t>
      </w:r>
      <w:r w:rsidR="000633F9" w:rsidRPr="000633F9">
        <w:rPr>
          <w:rFonts w:eastAsia="標楷體"/>
          <w:color w:val="000000" w:themeColor="text1"/>
          <w:kern w:val="0"/>
          <w:sz w:val="28"/>
          <w:szCs w:val="20"/>
        </w:rPr>
        <w:t>不動產業</w:t>
      </w:r>
      <w:r w:rsidR="000633F9"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8.16</w:t>
      </w:r>
      <w:r w:rsidR="000633F9" w:rsidRPr="000633F9">
        <w:rPr>
          <w:rFonts w:eastAsia="標楷體"/>
          <w:color w:val="000000" w:themeColor="text1"/>
          <w:kern w:val="0"/>
          <w:sz w:val="28"/>
          <w:szCs w:val="20"/>
        </w:rPr>
        <w:t>%)</w:t>
      </w:r>
      <w:r w:rsidR="000633F9" w:rsidRPr="000633F9">
        <w:rPr>
          <w:rFonts w:eastAsia="標楷體"/>
          <w:color w:val="000000" w:themeColor="text1"/>
          <w:kern w:val="0"/>
          <w:sz w:val="28"/>
          <w:szCs w:val="20"/>
        </w:rPr>
        <w:t>、</w:t>
      </w:r>
      <w:r w:rsidR="003167FA" w:rsidRPr="000633F9">
        <w:rPr>
          <w:rFonts w:eastAsia="標楷體"/>
          <w:color w:val="000000" w:themeColor="text1"/>
          <w:kern w:val="0"/>
          <w:sz w:val="28"/>
          <w:szCs w:val="20"/>
        </w:rPr>
        <w:t>化學材料製造業</w:t>
      </w:r>
      <w:r w:rsidR="003167FA"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7</w:t>
      </w:r>
      <w:r w:rsidR="003167FA"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52</w:t>
      </w:r>
      <w:r w:rsidR="003167FA" w:rsidRPr="000633F9">
        <w:rPr>
          <w:rFonts w:eastAsia="標楷體"/>
          <w:color w:val="000000" w:themeColor="text1"/>
          <w:kern w:val="0"/>
          <w:sz w:val="28"/>
          <w:szCs w:val="20"/>
        </w:rPr>
        <w:t>%)</w:t>
      </w:r>
      <w:r w:rsidR="003167FA" w:rsidRPr="000633F9">
        <w:rPr>
          <w:rFonts w:eastAsia="標楷體" w:hint="eastAsia"/>
          <w:color w:val="000000" w:themeColor="text1"/>
          <w:kern w:val="0"/>
          <w:sz w:val="28"/>
          <w:szCs w:val="20"/>
        </w:rPr>
        <w:t>及</w:t>
      </w:r>
      <w:r w:rsidR="000633F9" w:rsidRPr="000633F9">
        <w:rPr>
          <w:rFonts w:eastAsia="標楷體" w:hint="eastAsia"/>
          <w:color w:val="000000" w:themeColor="text1"/>
          <w:kern w:val="0"/>
          <w:sz w:val="28"/>
          <w:szCs w:val="20"/>
        </w:rPr>
        <w:t>藥品製造</w:t>
      </w:r>
      <w:r w:rsidR="00BB0D2C" w:rsidRPr="000633F9">
        <w:rPr>
          <w:rFonts w:eastAsia="標楷體"/>
          <w:color w:val="000000" w:themeColor="text1"/>
          <w:kern w:val="0"/>
          <w:sz w:val="28"/>
          <w:szCs w:val="20"/>
        </w:rPr>
        <w:t>業</w:t>
      </w:r>
      <w:r w:rsidR="00BB0D2C"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5</w:t>
      </w:r>
      <w:r w:rsidR="003167FA"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72</w:t>
      </w:r>
      <w:r w:rsidR="00BB0D2C"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003E1163"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003167FA"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sidR="003167FA" w:rsidRPr="000633F9">
        <w:rPr>
          <w:rFonts w:eastAsia="標楷體" w:hint="eastAsia"/>
          <w:color w:val="000000" w:themeColor="text1"/>
          <w:kern w:val="0"/>
          <w:sz w:val="28"/>
          <w:szCs w:val="20"/>
        </w:rPr>
        <w:t>7</w:t>
      </w:r>
      <w:r w:rsidR="000633F9" w:rsidRPr="000633F9">
        <w:rPr>
          <w:rFonts w:eastAsia="標楷體" w:hint="eastAsia"/>
          <w:color w:val="000000" w:themeColor="text1"/>
          <w:kern w:val="0"/>
          <w:sz w:val="28"/>
          <w:szCs w:val="20"/>
        </w:rPr>
        <w:t>3</w:t>
      </w:r>
      <w:r w:rsidR="003167FA"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42</w:t>
      </w:r>
      <w:r w:rsidRPr="000633F9">
        <w:rPr>
          <w:rFonts w:eastAsia="標楷體"/>
          <w:color w:val="000000" w:themeColor="text1"/>
          <w:kern w:val="0"/>
          <w:sz w:val="28"/>
          <w:szCs w:val="20"/>
        </w:rPr>
        <w:t>%</w:t>
      </w:r>
      <w:r w:rsidRPr="000633F9">
        <w:rPr>
          <w:rFonts w:eastAsia="標楷體"/>
          <w:color w:val="000000" w:themeColor="text1"/>
          <w:kern w:val="0"/>
          <w:sz w:val="28"/>
          <w:szCs w:val="20"/>
        </w:rPr>
        <w:t>。</w:t>
      </w:r>
    </w:p>
    <w:p w:rsidR="00A30578" w:rsidRPr="003B1054" w:rsidRDefault="00A3057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0633F9">
        <w:rPr>
          <w:rFonts w:eastAsia="標楷體"/>
          <w:color w:val="000000" w:themeColor="text1"/>
          <w:kern w:val="0"/>
          <w:sz w:val="28"/>
          <w:szCs w:val="20"/>
        </w:rPr>
        <w:t>我國外人投資的方式除了僑外投資外，亦來自國內、外金融市場募</w:t>
      </w:r>
      <w:r w:rsidRPr="003B1054">
        <w:rPr>
          <w:rFonts w:eastAsia="標楷體"/>
          <w:kern w:val="0"/>
          <w:sz w:val="28"/>
          <w:szCs w:val="20"/>
        </w:rPr>
        <w:t>集資金。依據金管會統計，</w:t>
      </w:r>
      <w:r w:rsidRPr="003B1054">
        <w:rPr>
          <w:rFonts w:eastAsia="標楷體"/>
          <w:kern w:val="0"/>
          <w:sz w:val="28"/>
          <w:szCs w:val="20"/>
        </w:rPr>
        <w:t>10</w:t>
      </w:r>
      <w:r w:rsidR="006504CC">
        <w:rPr>
          <w:rFonts w:eastAsia="標楷體" w:hint="eastAsia"/>
          <w:kern w:val="0"/>
          <w:sz w:val="28"/>
          <w:szCs w:val="20"/>
        </w:rPr>
        <w:t>8</w:t>
      </w:r>
      <w:r w:rsidRPr="003B1054">
        <w:rPr>
          <w:rFonts w:eastAsia="標楷體"/>
          <w:kern w:val="0"/>
          <w:sz w:val="28"/>
          <w:szCs w:val="20"/>
        </w:rPr>
        <w:t>年</w:t>
      </w:r>
      <w:r w:rsidR="00971120">
        <w:rPr>
          <w:rFonts w:eastAsia="標楷體" w:hint="eastAsia"/>
          <w:kern w:val="0"/>
          <w:sz w:val="28"/>
          <w:szCs w:val="20"/>
        </w:rPr>
        <w:t>2</w:t>
      </w:r>
      <w:r w:rsidRPr="003B1054">
        <w:rPr>
          <w:rFonts w:eastAsia="標楷體"/>
          <w:kern w:val="0"/>
          <w:sz w:val="28"/>
          <w:szCs w:val="20"/>
        </w:rPr>
        <w:t>月外資投資我國股市淨匯</w:t>
      </w:r>
      <w:r w:rsidR="006504CC">
        <w:rPr>
          <w:rFonts w:eastAsia="標楷體" w:hint="eastAsia"/>
          <w:kern w:val="0"/>
          <w:sz w:val="28"/>
          <w:szCs w:val="20"/>
        </w:rPr>
        <w:t>入</w:t>
      </w:r>
      <w:r w:rsidRPr="003B1054">
        <w:rPr>
          <w:rFonts w:eastAsia="標楷體"/>
          <w:kern w:val="0"/>
          <w:sz w:val="28"/>
          <w:szCs w:val="20"/>
        </w:rPr>
        <w:t>金額</w:t>
      </w:r>
      <w:r w:rsidR="00971120" w:rsidRPr="00971120">
        <w:rPr>
          <w:rFonts w:eastAsia="標楷體"/>
          <w:kern w:val="0"/>
          <w:sz w:val="28"/>
          <w:szCs w:val="20"/>
        </w:rPr>
        <w:t>33.59</w:t>
      </w:r>
      <w:r w:rsidRPr="003B1054">
        <w:rPr>
          <w:rFonts w:eastAsia="標楷體"/>
          <w:kern w:val="0"/>
          <w:sz w:val="28"/>
          <w:szCs w:val="20"/>
        </w:rPr>
        <w:t>億美元。</w:t>
      </w: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20" w:name="_（七）物價"/>
      <w:bookmarkEnd w:id="120"/>
      <w:r w:rsidRPr="003B1054">
        <w:rPr>
          <w:rFonts w:eastAsia="標楷體"/>
          <w:b/>
          <w:bCs/>
          <w:kern w:val="0"/>
          <w:sz w:val="28"/>
          <w:szCs w:val="20"/>
        </w:rPr>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419E5" w:rsidRPr="003B1054" w:rsidTr="00754A06">
        <w:trPr>
          <w:tblHeader/>
          <w:jc w:val="center"/>
        </w:trPr>
        <w:tc>
          <w:tcPr>
            <w:tcW w:w="1681"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僑外投資</w:t>
            </w:r>
          </w:p>
          <w:p w:rsidR="00A30578" w:rsidRPr="003B1054" w:rsidRDefault="00A30578" w:rsidP="00754A06">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外資投入股市</w:t>
            </w:r>
          </w:p>
          <w:p w:rsidR="00A30578" w:rsidRPr="003B1054" w:rsidRDefault="00A30578" w:rsidP="00754A06">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公司債金額</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7.82</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20.50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11.20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7.00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556E52">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9472E6" w:rsidP="00754A06">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w:t>
            </w:r>
            <w:r w:rsidR="009472E6" w:rsidRPr="003B1054">
              <w:rPr>
                <w:rFonts w:eastAsia="標楷體"/>
                <w:b/>
                <w:bCs/>
              </w:rPr>
              <w:t>100.91</w:t>
            </w:r>
          </w:p>
        </w:tc>
        <w:tc>
          <w:tcPr>
            <w:tcW w:w="1782" w:type="dxa"/>
            <w:tcBorders>
              <w:top w:val="nil"/>
              <w:left w:val="nil"/>
              <w:bottom w:val="nil"/>
              <w:right w:val="nil"/>
            </w:tcBorders>
            <w:vAlign w:val="bottom"/>
          </w:tcPr>
          <w:p w:rsidR="00A30578" w:rsidRPr="003B1054" w:rsidRDefault="004D1A14"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A30578" w:rsidRPr="003B1054" w:rsidRDefault="004D1A14" w:rsidP="00754A06">
            <w:pPr>
              <w:snapToGrid w:val="0"/>
              <w:spacing w:line="400" w:lineRule="exact"/>
              <w:ind w:rightChars="250" w:right="600"/>
              <w:jc w:val="right"/>
              <w:rPr>
                <w:rFonts w:eastAsia="標楷體"/>
                <w:b/>
              </w:rPr>
            </w:pPr>
            <w:r w:rsidRPr="003B1054">
              <w:rPr>
                <w:rFonts w:eastAsia="標楷體"/>
                <w:b/>
              </w:rPr>
              <w:t>11.20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9.05</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-24.34</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3</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9.76</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6.50</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4</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2.25</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-35.87</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5</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3.19</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-10.88</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5.00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6</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2.12</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-18.94</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7</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30.02</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-25.28</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5.50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5.00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5.09</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1.20</w:t>
            </w:r>
          </w:p>
        </w:tc>
      </w:tr>
      <w:tr w:rsidR="002058CF" w:rsidRPr="003B1054" w:rsidTr="00556E52">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r w:rsidR="00DB0A9A">
              <w:rPr>
                <w:rFonts w:eastAsia="標楷體" w:hint="eastAsia"/>
                <w:b/>
                <w:bCs/>
              </w:rPr>
              <w:t>1~2</w:t>
            </w:r>
            <w:r w:rsidR="00DB0A9A">
              <w:rPr>
                <w:rFonts w:eastAsia="標楷體" w:hint="eastAsia"/>
                <w:b/>
                <w:bCs/>
              </w:rPr>
              <w:t>月</w:t>
            </w:r>
          </w:p>
        </w:tc>
        <w:tc>
          <w:tcPr>
            <w:tcW w:w="1314" w:type="dxa"/>
            <w:tcBorders>
              <w:top w:val="nil"/>
              <w:left w:val="single" w:sz="4" w:space="0" w:color="auto"/>
              <w:bottom w:val="nil"/>
              <w:right w:val="nil"/>
            </w:tcBorders>
          </w:tcPr>
          <w:p w:rsidR="002058CF" w:rsidRPr="008977FC" w:rsidRDefault="00DF2C80" w:rsidP="00072CA2">
            <w:pPr>
              <w:snapToGrid w:val="0"/>
              <w:spacing w:line="400" w:lineRule="exact"/>
              <w:ind w:rightChars="100" w:right="240"/>
              <w:jc w:val="right"/>
              <w:rPr>
                <w:rFonts w:eastAsia="標楷體"/>
                <w:b/>
              </w:rPr>
            </w:pPr>
            <w:r>
              <w:rPr>
                <w:rFonts w:eastAsia="標楷體" w:hint="eastAsia"/>
                <w:b/>
              </w:rPr>
              <w:t>5.58</w:t>
            </w:r>
          </w:p>
        </w:tc>
        <w:tc>
          <w:tcPr>
            <w:tcW w:w="1788" w:type="dxa"/>
            <w:tcBorders>
              <w:top w:val="nil"/>
              <w:left w:val="nil"/>
              <w:bottom w:val="nil"/>
              <w:right w:val="nil"/>
            </w:tcBorders>
          </w:tcPr>
          <w:p w:rsidR="002058CF" w:rsidRPr="008977FC" w:rsidRDefault="00C602F8" w:rsidP="00C602F8">
            <w:pPr>
              <w:snapToGrid w:val="0"/>
              <w:spacing w:line="400" w:lineRule="exact"/>
              <w:ind w:rightChars="153" w:right="367"/>
              <w:jc w:val="right"/>
              <w:rPr>
                <w:rFonts w:eastAsia="標楷體"/>
                <w:b/>
              </w:rPr>
            </w:pPr>
            <w:r w:rsidRPr="008977FC">
              <w:rPr>
                <w:rFonts w:eastAsia="標楷體" w:hint="eastAsia"/>
                <w:b/>
              </w:rPr>
              <w:t>63.68</w:t>
            </w:r>
          </w:p>
        </w:tc>
        <w:tc>
          <w:tcPr>
            <w:tcW w:w="1782" w:type="dxa"/>
            <w:tcBorders>
              <w:top w:val="nil"/>
              <w:left w:val="nil"/>
              <w:bottom w:val="nil"/>
              <w:right w:val="nil"/>
            </w:tcBorders>
            <w:vAlign w:val="bottom"/>
          </w:tcPr>
          <w:p w:rsidR="002058CF" w:rsidRPr="008977FC" w:rsidRDefault="008977FC" w:rsidP="00072CA2">
            <w:pPr>
              <w:tabs>
                <w:tab w:val="center" w:pos="572"/>
                <w:tab w:val="right" w:pos="1144"/>
              </w:tabs>
              <w:snapToGrid w:val="0"/>
              <w:spacing w:line="400" w:lineRule="exact"/>
              <w:ind w:rightChars="250" w:right="600"/>
              <w:jc w:val="right"/>
              <w:rPr>
                <w:rFonts w:eastAsia="標楷體"/>
                <w:b/>
              </w:rPr>
            </w:pPr>
            <w:r w:rsidRPr="008977FC">
              <w:rPr>
                <w:rFonts w:eastAsia="標楷體"/>
                <w:b/>
              </w:rPr>
              <w:t>0.00</w:t>
            </w:r>
          </w:p>
        </w:tc>
        <w:tc>
          <w:tcPr>
            <w:tcW w:w="1782" w:type="dxa"/>
            <w:tcBorders>
              <w:top w:val="nil"/>
              <w:left w:val="nil"/>
              <w:bottom w:val="nil"/>
            </w:tcBorders>
          </w:tcPr>
          <w:p w:rsidR="002058CF" w:rsidRPr="008977FC" w:rsidRDefault="008977FC" w:rsidP="00072CA2">
            <w:pPr>
              <w:snapToGrid w:val="0"/>
              <w:spacing w:line="400" w:lineRule="exact"/>
              <w:ind w:rightChars="250" w:right="600"/>
              <w:jc w:val="right"/>
              <w:rPr>
                <w:rFonts w:eastAsia="標楷體"/>
                <w:b/>
              </w:rPr>
            </w:pPr>
            <w:r w:rsidRPr="008977FC">
              <w:rPr>
                <w:rFonts w:eastAsia="標楷體" w:hint="eastAsia"/>
                <w:b/>
              </w:rPr>
              <w:t>0.50</w:t>
            </w:r>
          </w:p>
        </w:tc>
      </w:tr>
      <w:tr w:rsidR="002058CF" w:rsidRPr="003B1054" w:rsidTr="00556E52">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072CA2" w:rsidRPr="003B1054" w:rsidTr="00754A06">
        <w:trPr>
          <w:jc w:val="center"/>
        </w:trPr>
        <w:tc>
          <w:tcPr>
            <w:tcW w:w="1681" w:type="dxa"/>
            <w:tcBorders>
              <w:top w:val="nil"/>
              <w:bottom w:val="single" w:sz="4" w:space="0" w:color="auto"/>
              <w:right w:val="single" w:sz="4" w:space="0" w:color="auto"/>
            </w:tcBorders>
          </w:tcPr>
          <w:p w:rsidR="00072CA2" w:rsidRPr="003B1054" w:rsidRDefault="00072CA2" w:rsidP="00072CA2">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single" w:sz="4" w:space="0" w:color="auto"/>
              <w:right w:val="nil"/>
            </w:tcBorders>
          </w:tcPr>
          <w:p w:rsidR="00072CA2" w:rsidRPr="003B1054" w:rsidRDefault="00DF2C80" w:rsidP="00072CA2">
            <w:pPr>
              <w:snapToGrid w:val="0"/>
              <w:spacing w:line="400" w:lineRule="exact"/>
              <w:ind w:rightChars="100" w:right="240"/>
              <w:jc w:val="right"/>
              <w:rPr>
                <w:rFonts w:eastAsia="標楷體"/>
              </w:rPr>
            </w:pPr>
            <w:r>
              <w:rPr>
                <w:rFonts w:eastAsia="標楷體" w:hint="eastAsia"/>
              </w:rPr>
              <w:t>2.17</w:t>
            </w:r>
          </w:p>
        </w:tc>
        <w:tc>
          <w:tcPr>
            <w:tcW w:w="1788" w:type="dxa"/>
            <w:tcBorders>
              <w:top w:val="nil"/>
              <w:left w:val="nil"/>
              <w:bottom w:val="single" w:sz="4" w:space="0" w:color="auto"/>
              <w:right w:val="nil"/>
            </w:tcBorders>
          </w:tcPr>
          <w:p w:rsidR="00072CA2" w:rsidRPr="003B1054" w:rsidRDefault="00C602F8" w:rsidP="00072CA2">
            <w:pPr>
              <w:snapToGrid w:val="0"/>
              <w:spacing w:line="400" w:lineRule="exact"/>
              <w:ind w:rightChars="153" w:right="367"/>
              <w:jc w:val="right"/>
              <w:rPr>
                <w:rFonts w:eastAsia="標楷體"/>
              </w:rPr>
            </w:pPr>
            <w:r>
              <w:rPr>
                <w:rFonts w:eastAsia="標楷體" w:hint="eastAsia"/>
              </w:rPr>
              <w:t>33.59</w:t>
            </w:r>
          </w:p>
        </w:tc>
        <w:tc>
          <w:tcPr>
            <w:tcW w:w="1782" w:type="dxa"/>
            <w:tcBorders>
              <w:top w:val="nil"/>
              <w:left w:val="nil"/>
              <w:bottom w:val="single" w:sz="4" w:space="0" w:color="auto"/>
              <w:right w:val="nil"/>
            </w:tcBorders>
            <w:vAlign w:val="bottom"/>
          </w:tcPr>
          <w:p w:rsidR="00072CA2" w:rsidRPr="003B1054" w:rsidRDefault="008977FC"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single" w:sz="4" w:space="0" w:color="auto"/>
            </w:tcBorders>
          </w:tcPr>
          <w:p w:rsidR="00072CA2" w:rsidRPr="003B1054" w:rsidRDefault="008977FC" w:rsidP="00072CA2">
            <w:pPr>
              <w:snapToGrid w:val="0"/>
              <w:spacing w:line="400" w:lineRule="exact"/>
              <w:ind w:rightChars="250" w:right="600"/>
              <w:jc w:val="right"/>
              <w:rPr>
                <w:rFonts w:eastAsia="標楷體"/>
              </w:rPr>
            </w:pPr>
            <w:r>
              <w:rPr>
                <w:rFonts w:eastAsia="標楷體" w:hint="eastAsia"/>
              </w:rPr>
              <w:t>0.50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21" w:name="_Toc525744854"/>
      <w:bookmarkStart w:id="122" w:name="_Toc4585846"/>
      <w:bookmarkStart w:id="123" w:name="_Toc401923801"/>
      <w:bookmarkStart w:id="124" w:name="_Toc402171718"/>
      <w:bookmarkStart w:id="125" w:name="_Toc187823739"/>
      <w:bookmarkStart w:id="126" w:name="_Toc187823740"/>
      <w:bookmarkStart w:id="127" w:name="_Toc201487793"/>
      <w:bookmarkStart w:id="128" w:name="_Toc230064845"/>
      <w:bookmarkStart w:id="129" w:name="_Toc279048484"/>
      <w:bookmarkStart w:id="130" w:name="_Toc337122137"/>
      <w:bookmarkStart w:id="131" w:name="_Toc349916589"/>
      <w:r w:rsidRPr="003B1054">
        <w:rPr>
          <w:rFonts w:eastAsia="標楷體"/>
          <w:b/>
          <w:bCs/>
          <w:sz w:val="32"/>
          <w:szCs w:val="32"/>
        </w:rPr>
        <w:t>（七）物價</w:t>
      </w:r>
      <w:bookmarkEnd w:id="121"/>
      <w:bookmarkEnd w:id="122"/>
    </w:p>
    <w:p w:rsidR="00A30578" w:rsidRPr="003B1054" w:rsidRDefault="00A30578" w:rsidP="00A30578">
      <w:pPr>
        <w:widowControl/>
        <w:tabs>
          <w:tab w:val="left" w:pos="540"/>
        </w:tabs>
        <w:snapToGrid w:val="0"/>
        <w:spacing w:line="300" w:lineRule="auto"/>
        <w:jc w:val="both"/>
        <w:rPr>
          <w:rFonts w:eastAsia="標楷體"/>
          <w:b/>
          <w:bCs/>
          <w:kern w:val="0"/>
          <w:sz w:val="28"/>
          <w:szCs w:val="20"/>
        </w:rPr>
      </w:pPr>
      <w:bookmarkStart w:id="132" w:name="_（八）金融"/>
      <w:bookmarkStart w:id="133" w:name="_Toc187823738"/>
      <w:bookmarkStart w:id="134" w:name="_Toc201487792"/>
      <w:bookmarkStart w:id="135" w:name="_Toc230064844"/>
      <w:bookmarkStart w:id="136" w:name="_Toc279048483"/>
      <w:bookmarkStart w:id="137" w:name="_Toc337122136"/>
      <w:bookmarkStart w:id="138" w:name="_Toc349916588"/>
      <w:bookmarkEnd w:id="132"/>
      <w:r w:rsidRPr="003B1054">
        <w:rPr>
          <w:rFonts w:eastAsia="標楷體"/>
          <w:b/>
          <w:bCs/>
          <w:kern w:val="0"/>
          <w:sz w:val="28"/>
          <w:szCs w:val="20"/>
        </w:rPr>
        <w:t>１、</w:t>
      </w:r>
      <w:r w:rsidRPr="003B1054">
        <w:rPr>
          <w:rFonts w:eastAsia="標楷體"/>
          <w:b/>
          <w:bCs/>
          <w:kern w:val="0"/>
          <w:sz w:val="28"/>
          <w:szCs w:val="20"/>
        </w:rPr>
        <w:t>10</w:t>
      </w:r>
      <w:r w:rsidR="00BE6CBF">
        <w:rPr>
          <w:rFonts w:eastAsia="標楷體" w:hint="eastAsia"/>
          <w:b/>
          <w:bCs/>
          <w:kern w:val="0"/>
          <w:sz w:val="28"/>
          <w:szCs w:val="20"/>
        </w:rPr>
        <w:t>8</w:t>
      </w:r>
      <w:r w:rsidRPr="003B1054">
        <w:rPr>
          <w:rFonts w:eastAsia="標楷體"/>
          <w:b/>
          <w:bCs/>
          <w:kern w:val="0"/>
          <w:sz w:val="28"/>
          <w:szCs w:val="20"/>
        </w:rPr>
        <w:t>年</w:t>
      </w:r>
      <w:r w:rsidR="00AD0743">
        <w:rPr>
          <w:rFonts w:eastAsia="標楷體" w:hint="eastAsia"/>
          <w:b/>
          <w:bCs/>
          <w:kern w:val="0"/>
          <w:sz w:val="28"/>
          <w:szCs w:val="20"/>
        </w:rPr>
        <w:t>2</w:t>
      </w:r>
      <w:r w:rsidRPr="003B1054">
        <w:rPr>
          <w:rFonts w:eastAsia="標楷體"/>
          <w:b/>
          <w:bCs/>
          <w:kern w:val="0"/>
          <w:sz w:val="28"/>
          <w:szCs w:val="20"/>
        </w:rPr>
        <w:t>月</w:t>
      </w:r>
      <w:r w:rsidRPr="003B1054">
        <w:rPr>
          <w:rFonts w:eastAsia="標楷體"/>
          <w:b/>
          <w:bCs/>
          <w:kern w:val="0"/>
          <w:sz w:val="28"/>
          <w:szCs w:val="20"/>
        </w:rPr>
        <w:t>CPI</w:t>
      </w:r>
      <w:r w:rsidR="00BE6CBF">
        <w:rPr>
          <w:rFonts w:eastAsia="標楷體" w:hint="eastAsia"/>
          <w:b/>
          <w:bCs/>
          <w:kern w:val="0"/>
          <w:sz w:val="28"/>
          <w:szCs w:val="20"/>
        </w:rPr>
        <w:t>上漲</w:t>
      </w:r>
      <w:r w:rsidR="00BE6CBF">
        <w:rPr>
          <w:rFonts w:eastAsia="標楷體"/>
          <w:b/>
          <w:bCs/>
          <w:kern w:val="0"/>
          <w:sz w:val="28"/>
          <w:szCs w:val="20"/>
        </w:rPr>
        <w:t>0.</w:t>
      </w:r>
      <w:r w:rsidR="00BE6CBF">
        <w:rPr>
          <w:rFonts w:eastAsia="標楷體" w:hint="eastAsia"/>
          <w:b/>
          <w:bCs/>
          <w:kern w:val="0"/>
          <w:sz w:val="28"/>
          <w:szCs w:val="20"/>
        </w:rPr>
        <w:t>2</w:t>
      </w:r>
      <w:r w:rsidR="00AD0743">
        <w:rPr>
          <w:rFonts w:eastAsia="標楷體" w:hint="eastAsia"/>
          <w:b/>
          <w:bCs/>
          <w:kern w:val="0"/>
          <w:sz w:val="28"/>
          <w:szCs w:val="20"/>
        </w:rPr>
        <w:t>3</w:t>
      </w:r>
      <w:r w:rsidRPr="003B1054">
        <w:rPr>
          <w:rFonts w:eastAsia="標楷體"/>
          <w:b/>
          <w:bCs/>
          <w:kern w:val="0"/>
          <w:sz w:val="28"/>
          <w:szCs w:val="20"/>
        </w:rPr>
        <w:t>%</w:t>
      </w:r>
      <w:r w:rsidRPr="003B1054">
        <w:rPr>
          <w:rFonts w:eastAsia="標楷體"/>
          <w:b/>
          <w:bCs/>
          <w:kern w:val="0"/>
          <w:sz w:val="28"/>
          <w:szCs w:val="20"/>
        </w:rPr>
        <w:t>，</w:t>
      </w:r>
      <w:r w:rsidRPr="003B1054">
        <w:rPr>
          <w:rFonts w:eastAsia="標楷體"/>
          <w:b/>
          <w:bCs/>
          <w:kern w:val="0"/>
          <w:sz w:val="28"/>
          <w:szCs w:val="20"/>
        </w:rPr>
        <w:t>WPI</w:t>
      </w:r>
      <w:r w:rsidRPr="003B1054">
        <w:rPr>
          <w:rFonts w:eastAsia="標楷體"/>
          <w:b/>
          <w:bCs/>
          <w:kern w:val="0"/>
          <w:sz w:val="28"/>
          <w:szCs w:val="20"/>
        </w:rPr>
        <w:t>上漲</w:t>
      </w:r>
      <w:r w:rsidR="000B7216">
        <w:rPr>
          <w:rFonts w:eastAsia="標楷體"/>
          <w:b/>
          <w:bCs/>
          <w:kern w:val="0"/>
          <w:sz w:val="28"/>
          <w:szCs w:val="20"/>
        </w:rPr>
        <w:t>0.</w:t>
      </w:r>
      <w:r w:rsidR="00AD0743">
        <w:rPr>
          <w:rFonts w:eastAsia="標楷體" w:hint="eastAsia"/>
          <w:b/>
          <w:bCs/>
          <w:kern w:val="0"/>
          <w:sz w:val="28"/>
          <w:szCs w:val="20"/>
        </w:rPr>
        <w:t>80</w:t>
      </w:r>
      <w:r w:rsidRPr="003B1054">
        <w:rPr>
          <w:rFonts w:eastAsia="標楷體"/>
          <w:b/>
          <w:bCs/>
          <w:kern w:val="0"/>
          <w:sz w:val="28"/>
          <w:szCs w:val="20"/>
        </w:rPr>
        <w:t>%</w:t>
      </w:r>
    </w:p>
    <w:p w:rsidR="00A30578" w:rsidRPr="003C7F55" w:rsidRDefault="00A30578" w:rsidP="004B390E">
      <w:pPr>
        <w:widowControl/>
        <w:topLinePunct/>
        <w:snapToGrid w:val="0"/>
        <w:spacing w:beforeLines="50" w:before="180" w:line="300" w:lineRule="auto"/>
        <w:ind w:leftChars="118" w:left="283" w:rightChars="9" w:right="22" w:firstLineChars="211" w:firstLine="591"/>
        <w:jc w:val="both"/>
        <w:rPr>
          <w:rFonts w:eastAsia="標楷體"/>
          <w:color w:val="000000" w:themeColor="text1"/>
          <w:kern w:val="0"/>
          <w:sz w:val="28"/>
          <w:szCs w:val="20"/>
        </w:rPr>
      </w:pPr>
      <w:r w:rsidRPr="003B1054">
        <w:rPr>
          <w:rFonts w:eastAsia="標楷體"/>
          <w:kern w:val="0"/>
          <w:sz w:val="28"/>
          <w:szCs w:val="20"/>
        </w:rPr>
        <w:t>10</w:t>
      </w:r>
      <w:r w:rsidR="00BE6CBF">
        <w:rPr>
          <w:rFonts w:eastAsia="標楷體" w:hint="eastAsia"/>
          <w:kern w:val="0"/>
          <w:sz w:val="28"/>
          <w:szCs w:val="20"/>
        </w:rPr>
        <w:t>8</w:t>
      </w:r>
      <w:r w:rsidRPr="003B1054">
        <w:rPr>
          <w:rFonts w:eastAsia="標楷體"/>
          <w:kern w:val="0"/>
          <w:sz w:val="28"/>
          <w:szCs w:val="20"/>
        </w:rPr>
        <w:t>年</w:t>
      </w:r>
      <w:r w:rsidR="00AD0743">
        <w:rPr>
          <w:rFonts w:eastAsia="標楷體" w:hint="eastAsia"/>
          <w:kern w:val="0"/>
          <w:sz w:val="28"/>
          <w:szCs w:val="20"/>
        </w:rPr>
        <w:t>2</w:t>
      </w:r>
      <w:r w:rsidRPr="003B1054">
        <w:rPr>
          <w:rFonts w:eastAsia="標楷體"/>
          <w:kern w:val="0"/>
          <w:sz w:val="28"/>
          <w:szCs w:val="20"/>
        </w:rPr>
        <w:t>月</w:t>
      </w:r>
      <w:r w:rsidRPr="003B1054">
        <w:rPr>
          <w:rFonts w:eastAsia="標楷體"/>
          <w:kern w:val="0"/>
          <w:sz w:val="28"/>
          <w:szCs w:val="20"/>
        </w:rPr>
        <w:t>CPI</w:t>
      </w:r>
      <w:r w:rsidRPr="003B1054">
        <w:rPr>
          <w:rFonts w:eastAsia="標楷體"/>
          <w:kern w:val="0"/>
          <w:sz w:val="28"/>
          <w:szCs w:val="20"/>
        </w:rPr>
        <w:t>較上年同月</w:t>
      </w:r>
      <w:r w:rsidR="00BE6CBF">
        <w:rPr>
          <w:rFonts w:eastAsia="標楷體" w:hint="eastAsia"/>
          <w:kern w:val="0"/>
          <w:sz w:val="28"/>
          <w:szCs w:val="20"/>
        </w:rPr>
        <w:t>上漲</w:t>
      </w:r>
      <w:r w:rsidR="00AD0743">
        <w:rPr>
          <w:rFonts w:eastAsia="標楷體" w:hint="eastAsia"/>
          <w:kern w:val="0"/>
          <w:sz w:val="28"/>
          <w:szCs w:val="20"/>
        </w:rPr>
        <w:t>0.23</w:t>
      </w:r>
      <w:r w:rsidRPr="003B1054">
        <w:rPr>
          <w:rFonts w:eastAsia="標楷體"/>
          <w:kern w:val="0"/>
          <w:sz w:val="28"/>
          <w:szCs w:val="20"/>
        </w:rPr>
        <w:t>%</w:t>
      </w:r>
      <w:r w:rsidRPr="003B1054">
        <w:rPr>
          <w:rFonts w:eastAsia="標楷體"/>
          <w:kern w:val="0"/>
          <w:sz w:val="28"/>
          <w:szCs w:val="20"/>
        </w:rPr>
        <w:t>，</w:t>
      </w:r>
      <w:r w:rsidR="00BE6CBF" w:rsidRPr="00BE6CBF">
        <w:rPr>
          <w:rFonts w:eastAsia="標楷體" w:hint="eastAsia"/>
          <w:kern w:val="0"/>
          <w:sz w:val="28"/>
          <w:szCs w:val="20"/>
        </w:rPr>
        <w:t>主因蛋類、乳類及醫療費用價格上漲所致，惟蔬</w:t>
      </w:r>
      <w:r w:rsidR="00BE6CBF" w:rsidRPr="003C7F55">
        <w:rPr>
          <w:rFonts w:eastAsia="標楷體" w:hint="eastAsia"/>
          <w:color w:val="000000" w:themeColor="text1"/>
          <w:kern w:val="0"/>
          <w:sz w:val="28"/>
          <w:szCs w:val="20"/>
        </w:rPr>
        <w:t>菜</w:t>
      </w:r>
      <w:r w:rsidR="00AD0743" w:rsidRPr="003C7F55">
        <w:rPr>
          <w:rFonts w:eastAsia="標楷體" w:hint="eastAsia"/>
          <w:color w:val="000000" w:themeColor="text1"/>
          <w:kern w:val="0"/>
          <w:sz w:val="28"/>
          <w:szCs w:val="20"/>
        </w:rPr>
        <w:t>、</w:t>
      </w:r>
      <w:r w:rsidR="00BE6CBF" w:rsidRPr="003C7F55">
        <w:rPr>
          <w:rFonts w:eastAsia="標楷體" w:hint="eastAsia"/>
          <w:color w:val="000000" w:themeColor="text1"/>
          <w:kern w:val="0"/>
          <w:sz w:val="28"/>
          <w:szCs w:val="20"/>
        </w:rPr>
        <w:t>成衣、通訊費及</w:t>
      </w:r>
      <w:r w:rsidR="00BE6CBF" w:rsidRPr="003C7F55">
        <w:rPr>
          <w:rFonts w:eastAsia="標楷體" w:hint="eastAsia"/>
          <w:color w:val="000000" w:themeColor="text1"/>
          <w:kern w:val="0"/>
          <w:sz w:val="28"/>
          <w:szCs w:val="20"/>
        </w:rPr>
        <w:t>3C</w:t>
      </w:r>
      <w:r w:rsidR="00BE6CBF" w:rsidRPr="003C7F55">
        <w:rPr>
          <w:rFonts w:eastAsia="標楷體" w:hint="eastAsia"/>
          <w:color w:val="000000" w:themeColor="text1"/>
          <w:kern w:val="0"/>
          <w:sz w:val="28"/>
          <w:szCs w:val="20"/>
        </w:rPr>
        <w:t>消費性電子產品價格下跌，抵銷部分漲幅；若扣除</w:t>
      </w:r>
      <w:r w:rsidR="002C71F4" w:rsidRPr="003C7F55">
        <w:rPr>
          <w:rFonts w:eastAsia="標楷體" w:hint="eastAsia"/>
          <w:color w:val="000000" w:themeColor="text1"/>
          <w:kern w:val="0"/>
          <w:sz w:val="28"/>
          <w:szCs w:val="20"/>
        </w:rPr>
        <w:t>食物，</w:t>
      </w:r>
      <w:r w:rsidR="003C7F55" w:rsidRPr="003C7F55">
        <w:rPr>
          <w:rFonts w:eastAsia="標楷體" w:hint="eastAsia"/>
          <w:color w:val="000000" w:themeColor="text1"/>
          <w:kern w:val="0"/>
          <w:sz w:val="28"/>
          <w:szCs w:val="20"/>
        </w:rPr>
        <w:t>上漲</w:t>
      </w:r>
      <w:r w:rsidR="003C7F55" w:rsidRPr="003C7F55">
        <w:rPr>
          <w:rFonts w:eastAsia="標楷體" w:hint="eastAsia"/>
          <w:color w:val="000000" w:themeColor="text1"/>
          <w:kern w:val="0"/>
          <w:sz w:val="28"/>
          <w:szCs w:val="20"/>
        </w:rPr>
        <w:t>0.02</w:t>
      </w:r>
      <w:r w:rsidR="003C7F55" w:rsidRPr="003C7F55">
        <w:rPr>
          <w:rFonts w:eastAsia="標楷體"/>
          <w:color w:val="000000" w:themeColor="text1"/>
          <w:kern w:val="0"/>
          <w:sz w:val="28"/>
          <w:szCs w:val="28"/>
        </w:rPr>
        <w:t>%</w:t>
      </w:r>
      <w:r w:rsidR="00BE6CBF" w:rsidRPr="003C7F55">
        <w:rPr>
          <w:rFonts w:eastAsia="標楷體" w:hint="eastAsia"/>
          <w:color w:val="000000" w:themeColor="text1"/>
          <w:kern w:val="0"/>
          <w:sz w:val="28"/>
          <w:szCs w:val="20"/>
        </w:rPr>
        <w:t>，</w:t>
      </w:r>
      <w:r w:rsidR="002C71F4" w:rsidRPr="003C7F55">
        <w:rPr>
          <w:rFonts w:eastAsia="標楷體" w:hint="eastAsia"/>
          <w:color w:val="000000" w:themeColor="text1"/>
          <w:kern w:val="0"/>
          <w:sz w:val="28"/>
          <w:szCs w:val="20"/>
        </w:rPr>
        <w:t>若</w:t>
      </w:r>
      <w:r w:rsidR="00BE6CBF" w:rsidRPr="003C7F55">
        <w:rPr>
          <w:rFonts w:eastAsia="標楷體" w:hint="eastAsia"/>
          <w:color w:val="000000" w:themeColor="text1"/>
          <w:kern w:val="0"/>
          <w:sz w:val="28"/>
          <w:szCs w:val="20"/>
        </w:rPr>
        <w:t>剔除</w:t>
      </w:r>
      <w:r w:rsidR="002C71F4" w:rsidRPr="003C7F55">
        <w:rPr>
          <w:rFonts w:eastAsia="標楷體" w:hint="eastAsia"/>
          <w:color w:val="000000" w:themeColor="text1"/>
          <w:kern w:val="0"/>
          <w:sz w:val="28"/>
          <w:szCs w:val="20"/>
        </w:rPr>
        <w:t>蔬果及</w:t>
      </w:r>
      <w:r w:rsidR="00BE6CBF" w:rsidRPr="003C7F55">
        <w:rPr>
          <w:rFonts w:eastAsia="標楷體" w:hint="eastAsia"/>
          <w:color w:val="000000" w:themeColor="text1"/>
          <w:kern w:val="0"/>
          <w:sz w:val="28"/>
          <w:szCs w:val="20"/>
        </w:rPr>
        <w:t>能源後之總指數</w:t>
      </w:r>
      <w:r w:rsidR="00BE6CBF" w:rsidRPr="003C7F55">
        <w:rPr>
          <w:rFonts w:eastAsia="標楷體" w:hint="eastAsia"/>
          <w:color w:val="000000" w:themeColor="text1"/>
          <w:kern w:val="0"/>
          <w:sz w:val="28"/>
          <w:szCs w:val="20"/>
        </w:rPr>
        <w:t>(</w:t>
      </w:r>
      <w:r w:rsidR="00BE6CBF" w:rsidRPr="003C7F55">
        <w:rPr>
          <w:rFonts w:eastAsia="標楷體" w:hint="eastAsia"/>
          <w:color w:val="000000" w:themeColor="text1"/>
          <w:kern w:val="0"/>
          <w:sz w:val="28"/>
          <w:szCs w:val="20"/>
        </w:rPr>
        <w:t>即核心</w:t>
      </w:r>
      <w:r w:rsidR="00BE6CBF" w:rsidRPr="003C7F55">
        <w:rPr>
          <w:rFonts w:eastAsia="標楷體" w:hint="eastAsia"/>
          <w:color w:val="000000" w:themeColor="text1"/>
          <w:kern w:val="0"/>
          <w:sz w:val="28"/>
          <w:szCs w:val="20"/>
        </w:rPr>
        <w:t>CPI)</w:t>
      </w:r>
      <w:r w:rsidR="00BE6CBF" w:rsidRPr="003C7F55">
        <w:rPr>
          <w:rFonts w:eastAsia="標楷體" w:hint="eastAsia"/>
          <w:color w:val="000000" w:themeColor="text1"/>
          <w:kern w:val="0"/>
          <w:sz w:val="28"/>
          <w:szCs w:val="20"/>
        </w:rPr>
        <w:t>，則</w:t>
      </w:r>
      <w:r w:rsidR="002C71F4" w:rsidRPr="003C7F55">
        <w:rPr>
          <w:rFonts w:eastAsia="標楷體" w:hint="eastAsia"/>
          <w:color w:val="000000" w:themeColor="text1"/>
          <w:kern w:val="0"/>
          <w:sz w:val="28"/>
          <w:szCs w:val="20"/>
        </w:rPr>
        <w:t>上</w:t>
      </w:r>
      <w:r w:rsidR="00BE6CBF" w:rsidRPr="003C7F55">
        <w:rPr>
          <w:rFonts w:eastAsia="標楷體" w:hint="eastAsia"/>
          <w:color w:val="000000" w:themeColor="text1"/>
          <w:kern w:val="0"/>
          <w:sz w:val="28"/>
          <w:szCs w:val="20"/>
        </w:rPr>
        <w:t>漲</w:t>
      </w:r>
      <w:r w:rsidR="00BE6CBF" w:rsidRPr="003C7F55">
        <w:rPr>
          <w:rFonts w:eastAsia="標楷體" w:hint="eastAsia"/>
          <w:color w:val="000000" w:themeColor="text1"/>
          <w:kern w:val="0"/>
          <w:sz w:val="28"/>
          <w:szCs w:val="20"/>
        </w:rPr>
        <w:t>0</w:t>
      </w:r>
      <w:r w:rsidR="003C7F55" w:rsidRPr="003C7F55">
        <w:rPr>
          <w:rFonts w:eastAsia="標楷體" w:hint="eastAsia"/>
          <w:color w:val="000000" w:themeColor="text1"/>
          <w:kern w:val="0"/>
          <w:sz w:val="28"/>
          <w:szCs w:val="20"/>
        </w:rPr>
        <w:t>.</w:t>
      </w:r>
      <w:r w:rsidR="00BE6CBF" w:rsidRPr="003C7F55">
        <w:rPr>
          <w:rFonts w:eastAsia="標楷體" w:hint="eastAsia"/>
          <w:color w:val="000000" w:themeColor="text1"/>
          <w:kern w:val="0"/>
          <w:sz w:val="28"/>
          <w:szCs w:val="20"/>
        </w:rPr>
        <w:t>3</w:t>
      </w:r>
      <w:r w:rsidR="003C7F55" w:rsidRPr="003C7F55">
        <w:rPr>
          <w:rFonts w:eastAsia="標楷體" w:hint="eastAsia"/>
          <w:color w:val="000000" w:themeColor="text1"/>
          <w:kern w:val="0"/>
          <w:sz w:val="28"/>
          <w:szCs w:val="20"/>
        </w:rPr>
        <w:t>0</w:t>
      </w:r>
      <w:r w:rsidR="003C7F55" w:rsidRPr="003C7F55">
        <w:rPr>
          <w:rFonts w:eastAsia="標楷體"/>
          <w:color w:val="000000" w:themeColor="text1"/>
          <w:kern w:val="0"/>
          <w:sz w:val="28"/>
          <w:szCs w:val="28"/>
        </w:rPr>
        <w:t>%</w:t>
      </w:r>
      <w:r w:rsidRPr="003C7F55">
        <w:rPr>
          <w:rFonts w:eastAsia="標楷體"/>
          <w:color w:val="000000" w:themeColor="text1"/>
          <w:kern w:val="0"/>
          <w:sz w:val="28"/>
          <w:szCs w:val="20"/>
        </w:rPr>
        <w:t>。</w:t>
      </w:r>
      <w:r w:rsidR="003C7F55" w:rsidRPr="003C7F55">
        <w:rPr>
          <w:rFonts w:eastAsia="標楷體" w:hint="eastAsia"/>
          <w:color w:val="000000" w:themeColor="text1"/>
          <w:kern w:val="0"/>
          <w:sz w:val="28"/>
          <w:szCs w:val="20"/>
        </w:rPr>
        <w:t>累計</w:t>
      </w:r>
      <w:r w:rsidR="003C7F55" w:rsidRPr="003C7F55">
        <w:rPr>
          <w:rFonts w:eastAsia="標楷體" w:hint="eastAsia"/>
          <w:color w:val="000000" w:themeColor="text1"/>
          <w:kern w:val="0"/>
          <w:sz w:val="28"/>
          <w:szCs w:val="28"/>
        </w:rPr>
        <w:t>1</w:t>
      </w:r>
      <w:r w:rsidR="003C7F55" w:rsidRPr="003C7F55">
        <w:rPr>
          <w:rFonts w:eastAsia="標楷體" w:hint="eastAsia"/>
          <w:color w:val="000000" w:themeColor="text1"/>
          <w:kern w:val="0"/>
          <w:sz w:val="28"/>
          <w:szCs w:val="28"/>
        </w:rPr>
        <w:t>至</w:t>
      </w:r>
      <w:r w:rsidR="003C7F55" w:rsidRPr="003C7F55">
        <w:rPr>
          <w:rFonts w:eastAsia="標楷體" w:hint="eastAsia"/>
          <w:color w:val="000000" w:themeColor="text1"/>
          <w:kern w:val="0"/>
          <w:sz w:val="28"/>
          <w:szCs w:val="28"/>
        </w:rPr>
        <w:t>2</w:t>
      </w:r>
      <w:r w:rsidR="003C7F55" w:rsidRPr="003C7F55">
        <w:rPr>
          <w:rFonts w:eastAsia="標楷體" w:hint="eastAsia"/>
          <w:color w:val="000000" w:themeColor="text1"/>
          <w:kern w:val="0"/>
          <w:sz w:val="28"/>
          <w:szCs w:val="28"/>
        </w:rPr>
        <w:t>月</w:t>
      </w:r>
      <w:r w:rsidR="003C7F55" w:rsidRPr="003C7F55">
        <w:rPr>
          <w:rFonts w:eastAsia="標楷體" w:hint="eastAsia"/>
          <w:color w:val="000000" w:themeColor="text1"/>
          <w:kern w:val="0"/>
          <w:sz w:val="28"/>
          <w:szCs w:val="28"/>
        </w:rPr>
        <w:t>CPI</w:t>
      </w:r>
      <w:r w:rsidR="003C7F55" w:rsidRPr="003C7F55">
        <w:rPr>
          <w:rFonts w:eastAsia="標楷體" w:hint="eastAsia"/>
          <w:color w:val="000000" w:themeColor="text1"/>
          <w:kern w:val="0"/>
          <w:sz w:val="28"/>
          <w:szCs w:val="28"/>
        </w:rPr>
        <w:t>較</w:t>
      </w:r>
      <w:r w:rsidR="003C7F55" w:rsidRPr="003C7F55">
        <w:rPr>
          <w:rFonts w:eastAsia="標楷體"/>
          <w:color w:val="000000" w:themeColor="text1"/>
          <w:kern w:val="0"/>
          <w:sz w:val="28"/>
          <w:szCs w:val="28"/>
        </w:rPr>
        <w:t>上年同</w:t>
      </w:r>
      <w:r w:rsidR="003C7F55" w:rsidRPr="003C7F55">
        <w:rPr>
          <w:rFonts w:eastAsia="標楷體" w:hint="eastAsia"/>
          <w:color w:val="000000" w:themeColor="text1"/>
          <w:kern w:val="0"/>
          <w:sz w:val="28"/>
          <w:szCs w:val="28"/>
        </w:rPr>
        <w:t>期</w:t>
      </w:r>
      <w:r w:rsidR="003C7F55" w:rsidRPr="003C7F55">
        <w:rPr>
          <w:rFonts w:eastAsia="標楷體"/>
          <w:color w:val="000000" w:themeColor="text1"/>
          <w:kern w:val="0"/>
          <w:sz w:val="28"/>
          <w:szCs w:val="28"/>
        </w:rPr>
        <w:t>上漲</w:t>
      </w:r>
      <w:r w:rsidR="003C7F55" w:rsidRPr="003C7F55">
        <w:rPr>
          <w:rFonts w:eastAsia="標楷體" w:hint="eastAsia"/>
          <w:color w:val="000000" w:themeColor="text1"/>
          <w:kern w:val="0"/>
          <w:sz w:val="28"/>
          <w:szCs w:val="28"/>
        </w:rPr>
        <w:t>0.20</w:t>
      </w:r>
      <w:r w:rsidR="003C7F55" w:rsidRPr="003C7F55">
        <w:rPr>
          <w:rFonts w:eastAsia="標楷體"/>
          <w:color w:val="000000" w:themeColor="text1"/>
          <w:kern w:val="0"/>
          <w:sz w:val="28"/>
          <w:szCs w:val="28"/>
        </w:rPr>
        <w:t>%</w:t>
      </w:r>
      <w:r w:rsidR="003C7F55" w:rsidRPr="003C7F55">
        <w:rPr>
          <w:rFonts w:eastAsia="標楷體"/>
          <w:color w:val="000000" w:themeColor="text1"/>
          <w:kern w:val="0"/>
          <w:sz w:val="28"/>
          <w:szCs w:val="28"/>
        </w:rPr>
        <w:t>。</w:t>
      </w:r>
    </w:p>
    <w:p w:rsidR="00A30578" w:rsidRPr="003B1054" w:rsidRDefault="00A30578" w:rsidP="00A30578">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3B1054">
        <w:rPr>
          <w:rFonts w:eastAsia="標楷體"/>
          <w:kern w:val="0"/>
          <w:sz w:val="28"/>
          <w:szCs w:val="28"/>
        </w:rPr>
        <w:t>10</w:t>
      </w:r>
      <w:r w:rsidR="000B7216">
        <w:rPr>
          <w:rFonts w:eastAsia="標楷體" w:hint="eastAsia"/>
          <w:kern w:val="0"/>
          <w:sz w:val="28"/>
          <w:szCs w:val="28"/>
        </w:rPr>
        <w:t>8</w:t>
      </w:r>
      <w:r w:rsidRPr="003B1054">
        <w:rPr>
          <w:rFonts w:eastAsia="標楷體"/>
          <w:kern w:val="0"/>
          <w:sz w:val="28"/>
          <w:szCs w:val="28"/>
        </w:rPr>
        <w:t>年</w:t>
      </w:r>
      <w:r w:rsidR="00AD0743">
        <w:rPr>
          <w:rFonts w:eastAsia="標楷體" w:hint="eastAsia"/>
          <w:kern w:val="0"/>
          <w:sz w:val="28"/>
          <w:szCs w:val="28"/>
        </w:rPr>
        <w:t>2</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較上年同月上漲</w:t>
      </w:r>
      <w:r w:rsidR="00632F7F" w:rsidRPr="003B1054">
        <w:rPr>
          <w:rFonts w:eastAsia="標楷體"/>
          <w:kern w:val="0"/>
          <w:sz w:val="28"/>
          <w:szCs w:val="28"/>
        </w:rPr>
        <w:t>0.</w:t>
      </w:r>
      <w:r w:rsidR="00AD0743">
        <w:rPr>
          <w:rFonts w:eastAsia="標楷體" w:hint="eastAsia"/>
          <w:kern w:val="0"/>
          <w:sz w:val="28"/>
          <w:szCs w:val="28"/>
        </w:rPr>
        <w:t>80</w:t>
      </w:r>
      <w:r w:rsidRPr="003B1054">
        <w:rPr>
          <w:rFonts w:eastAsia="標楷體"/>
          <w:kern w:val="0"/>
          <w:sz w:val="28"/>
          <w:szCs w:val="28"/>
        </w:rPr>
        <w:t>%</w:t>
      </w:r>
      <w:r w:rsidR="00AD0743">
        <w:rPr>
          <w:rFonts w:eastAsia="標楷體" w:hint="eastAsia"/>
          <w:kern w:val="0"/>
          <w:sz w:val="28"/>
          <w:szCs w:val="28"/>
        </w:rPr>
        <w:t>，累計</w:t>
      </w:r>
      <w:r w:rsidR="00AD0743">
        <w:rPr>
          <w:rFonts w:eastAsia="標楷體" w:hint="eastAsia"/>
          <w:kern w:val="0"/>
          <w:sz w:val="28"/>
          <w:szCs w:val="28"/>
        </w:rPr>
        <w:t>1</w:t>
      </w:r>
      <w:r w:rsidR="00AD0743">
        <w:rPr>
          <w:rFonts w:eastAsia="標楷體" w:hint="eastAsia"/>
          <w:kern w:val="0"/>
          <w:sz w:val="28"/>
          <w:szCs w:val="28"/>
        </w:rPr>
        <w:t>至</w:t>
      </w:r>
      <w:r w:rsidR="00AD0743">
        <w:rPr>
          <w:rFonts w:eastAsia="標楷體" w:hint="eastAsia"/>
          <w:kern w:val="0"/>
          <w:sz w:val="28"/>
          <w:szCs w:val="28"/>
        </w:rPr>
        <w:t>2</w:t>
      </w:r>
      <w:r w:rsidR="00AD0743">
        <w:rPr>
          <w:rFonts w:eastAsia="標楷體" w:hint="eastAsia"/>
          <w:kern w:val="0"/>
          <w:sz w:val="28"/>
          <w:szCs w:val="28"/>
        </w:rPr>
        <w:t>月</w:t>
      </w:r>
      <w:r w:rsidR="00AD0743">
        <w:rPr>
          <w:rFonts w:eastAsia="標楷體" w:hint="eastAsia"/>
          <w:kern w:val="0"/>
          <w:sz w:val="28"/>
          <w:szCs w:val="28"/>
        </w:rPr>
        <w:t>WPI</w:t>
      </w:r>
      <w:r w:rsidR="00AD0743">
        <w:rPr>
          <w:rFonts w:eastAsia="標楷體" w:hint="eastAsia"/>
          <w:kern w:val="0"/>
          <w:sz w:val="28"/>
          <w:szCs w:val="28"/>
        </w:rPr>
        <w:t>較</w:t>
      </w:r>
      <w:r w:rsidR="00AD0743">
        <w:rPr>
          <w:rFonts w:eastAsia="標楷體"/>
          <w:kern w:val="0"/>
          <w:sz w:val="28"/>
          <w:szCs w:val="28"/>
        </w:rPr>
        <w:t>上年同</w:t>
      </w:r>
      <w:r w:rsidR="00AD0743">
        <w:rPr>
          <w:rFonts w:eastAsia="標楷體" w:hint="eastAsia"/>
          <w:kern w:val="0"/>
          <w:sz w:val="28"/>
          <w:szCs w:val="28"/>
        </w:rPr>
        <w:t>期</w:t>
      </w:r>
      <w:r w:rsidR="00AD0743" w:rsidRPr="003B1054">
        <w:rPr>
          <w:rFonts w:eastAsia="標楷體"/>
          <w:kern w:val="0"/>
          <w:sz w:val="28"/>
          <w:szCs w:val="28"/>
        </w:rPr>
        <w:t>上漲</w:t>
      </w:r>
      <w:r w:rsidR="00AD0743">
        <w:rPr>
          <w:rFonts w:eastAsia="標楷體" w:hint="eastAsia"/>
          <w:kern w:val="0"/>
          <w:sz w:val="28"/>
          <w:szCs w:val="28"/>
        </w:rPr>
        <w:t>0.68</w:t>
      </w:r>
      <w:r w:rsidR="00AD0743" w:rsidRPr="003B1054">
        <w:rPr>
          <w:rFonts w:eastAsia="標楷體"/>
          <w:kern w:val="0"/>
          <w:sz w:val="28"/>
          <w:szCs w:val="28"/>
        </w:rPr>
        <w:t>%</w:t>
      </w:r>
      <w:r w:rsidRPr="003B1054">
        <w:rPr>
          <w:rFonts w:eastAsia="標楷體"/>
          <w:kern w:val="0"/>
          <w:sz w:val="28"/>
          <w:szCs w:val="28"/>
        </w:rPr>
        <w:t>。</w:t>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Pr="003B1054">
        <w:rPr>
          <w:rFonts w:eastAsia="標楷體"/>
          <w:b/>
          <w:bCs/>
          <w:kern w:val="0"/>
          <w:sz w:val="28"/>
          <w:szCs w:val="20"/>
        </w:rPr>
        <w:t>10</w:t>
      </w:r>
      <w:r w:rsidR="001C6942">
        <w:rPr>
          <w:rFonts w:eastAsia="標楷體" w:hint="eastAsia"/>
          <w:b/>
          <w:bCs/>
          <w:kern w:val="0"/>
          <w:sz w:val="28"/>
          <w:szCs w:val="20"/>
        </w:rPr>
        <w:t>8</w:t>
      </w:r>
      <w:r w:rsidRPr="003B1054">
        <w:rPr>
          <w:rFonts w:eastAsia="標楷體"/>
          <w:b/>
          <w:bCs/>
          <w:kern w:val="0"/>
          <w:sz w:val="28"/>
          <w:szCs w:val="20"/>
        </w:rPr>
        <w:t>年</w:t>
      </w:r>
      <w:r w:rsidR="003C7F55">
        <w:rPr>
          <w:rFonts w:eastAsia="標楷體" w:hint="eastAsia"/>
          <w:b/>
          <w:bCs/>
          <w:kern w:val="0"/>
          <w:sz w:val="28"/>
          <w:szCs w:val="20"/>
        </w:rPr>
        <w:t>2</w:t>
      </w:r>
      <w:r w:rsidRPr="003B1054">
        <w:rPr>
          <w:rFonts w:eastAsia="標楷體"/>
          <w:b/>
          <w:bCs/>
          <w:kern w:val="0"/>
          <w:sz w:val="28"/>
          <w:szCs w:val="20"/>
        </w:rPr>
        <w:t>月進口物價上漲</w:t>
      </w:r>
      <w:r w:rsidR="0078395B" w:rsidRPr="003B1054">
        <w:rPr>
          <w:rFonts w:eastAsia="標楷體"/>
          <w:b/>
          <w:bCs/>
          <w:kern w:val="0"/>
          <w:sz w:val="28"/>
          <w:szCs w:val="20"/>
        </w:rPr>
        <w:t>2.</w:t>
      </w:r>
      <w:r w:rsidR="003C7F55">
        <w:rPr>
          <w:rFonts w:eastAsia="標楷體" w:hint="eastAsia"/>
          <w:b/>
          <w:bCs/>
          <w:kern w:val="0"/>
          <w:sz w:val="28"/>
          <w:szCs w:val="20"/>
        </w:rPr>
        <w:t>66</w:t>
      </w:r>
      <w:r w:rsidRPr="003B1054">
        <w:rPr>
          <w:rFonts w:eastAsia="標楷體"/>
          <w:b/>
          <w:bCs/>
          <w:kern w:val="0"/>
          <w:sz w:val="28"/>
          <w:szCs w:val="20"/>
        </w:rPr>
        <w:t>%</w:t>
      </w:r>
      <w:r w:rsidRPr="003B1054">
        <w:rPr>
          <w:rFonts w:eastAsia="標楷體"/>
          <w:b/>
          <w:bCs/>
          <w:kern w:val="0"/>
          <w:sz w:val="28"/>
          <w:szCs w:val="20"/>
        </w:rPr>
        <w:t>、出口物價上漲</w:t>
      </w:r>
      <w:r w:rsidR="0078395B" w:rsidRPr="003B1054">
        <w:rPr>
          <w:rFonts w:eastAsia="標楷體"/>
          <w:b/>
          <w:bCs/>
          <w:kern w:val="0"/>
          <w:sz w:val="28"/>
          <w:szCs w:val="20"/>
        </w:rPr>
        <w:t>0.</w:t>
      </w:r>
      <w:r w:rsidR="003C7F55">
        <w:rPr>
          <w:rFonts w:eastAsia="標楷體" w:hint="eastAsia"/>
          <w:b/>
          <w:bCs/>
          <w:kern w:val="0"/>
          <w:sz w:val="28"/>
          <w:szCs w:val="20"/>
        </w:rPr>
        <w:t>38</w:t>
      </w:r>
      <w:r w:rsidRPr="003B1054">
        <w:rPr>
          <w:rFonts w:eastAsia="標楷體"/>
          <w:b/>
          <w:bCs/>
          <w:kern w:val="0"/>
          <w:sz w:val="28"/>
          <w:szCs w:val="20"/>
        </w:rPr>
        <w:t>%</w:t>
      </w:r>
    </w:p>
    <w:p w:rsidR="00A30578" w:rsidRPr="003B1054" w:rsidRDefault="00A30578" w:rsidP="0089646E">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sidR="001C6942">
        <w:rPr>
          <w:rFonts w:eastAsia="標楷體" w:hint="eastAsia"/>
          <w:kern w:val="0"/>
          <w:sz w:val="28"/>
          <w:szCs w:val="20"/>
        </w:rPr>
        <w:t>8</w:t>
      </w:r>
      <w:r w:rsidRPr="003B1054">
        <w:rPr>
          <w:rFonts w:eastAsia="標楷體"/>
          <w:kern w:val="0"/>
          <w:sz w:val="28"/>
          <w:szCs w:val="20"/>
        </w:rPr>
        <w:t>年</w:t>
      </w:r>
      <w:r w:rsidR="003C7F55">
        <w:rPr>
          <w:rFonts w:eastAsia="標楷體" w:hint="eastAsia"/>
          <w:kern w:val="0"/>
          <w:sz w:val="28"/>
          <w:szCs w:val="20"/>
        </w:rPr>
        <w:t>2</w:t>
      </w:r>
      <w:r w:rsidRPr="003B1054">
        <w:rPr>
          <w:rFonts w:eastAsia="標楷體"/>
          <w:kern w:val="0"/>
          <w:sz w:val="28"/>
          <w:szCs w:val="20"/>
        </w:rPr>
        <w:t>月以新臺幣計價之進口物價指數，較</w:t>
      </w:r>
      <w:r w:rsidRPr="00D62B5A">
        <w:rPr>
          <w:rFonts w:eastAsia="標楷體"/>
          <w:color w:val="000000" w:themeColor="text1"/>
          <w:kern w:val="0"/>
          <w:sz w:val="28"/>
          <w:szCs w:val="20"/>
        </w:rPr>
        <w:t>上月</w:t>
      </w:r>
      <w:r w:rsidR="001C6942" w:rsidRPr="00D62B5A">
        <w:rPr>
          <w:rFonts w:eastAsia="標楷體" w:hint="eastAsia"/>
          <w:color w:val="000000" w:themeColor="text1"/>
          <w:kern w:val="0"/>
          <w:sz w:val="28"/>
          <w:szCs w:val="20"/>
        </w:rPr>
        <w:t>上漲</w:t>
      </w:r>
      <w:r w:rsidR="003C7F55" w:rsidRPr="00D62B5A">
        <w:rPr>
          <w:rFonts w:eastAsia="標楷體" w:hint="eastAsia"/>
          <w:color w:val="000000" w:themeColor="text1"/>
          <w:kern w:val="0"/>
          <w:sz w:val="28"/>
          <w:szCs w:val="20"/>
        </w:rPr>
        <w:t>0</w:t>
      </w:r>
      <w:r w:rsidR="001C6942" w:rsidRPr="00D62B5A">
        <w:rPr>
          <w:rFonts w:eastAsia="標楷體" w:hint="eastAsia"/>
          <w:color w:val="000000" w:themeColor="text1"/>
          <w:kern w:val="0"/>
          <w:sz w:val="28"/>
          <w:szCs w:val="20"/>
        </w:rPr>
        <w:t>.</w:t>
      </w:r>
      <w:r w:rsidR="003C7F55" w:rsidRPr="00D62B5A">
        <w:rPr>
          <w:rFonts w:eastAsia="標楷體" w:hint="eastAsia"/>
          <w:color w:val="000000" w:themeColor="text1"/>
          <w:kern w:val="0"/>
          <w:sz w:val="28"/>
          <w:szCs w:val="20"/>
        </w:rPr>
        <w:t>34</w:t>
      </w:r>
      <w:r w:rsidRPr="00D62B5A">
        <w:rPr>
          <w:rFonts w:eastAsia="標楷體"/>
          <w:color w:val="000000" w:themeColor="text1"/>
          <w:kern w:val="0"/>
          <w:sz w:val="28"/>
          <w:szCs w:val="20"/>
        </w:rPr>
        <w:t>%</w:t>
      </w:r>
      <w:r w:rsidRPr="00D62B5A">
        <w:rPr>
          <w:rFonts w:eastAsia="標楷體"/>
          <w:color w:val="000000" w:themeColor="text1"/>
          <w:kern w:val="0"/>
          <w:sz w:val="28"/>
          <w:szCs w:val="20"/>
        </w:rPr>
        <w:t>，較上年同月上漲</w:t>
      </w:r>
      <w:r w:rsidR="00E91AA0" w:rsidRPr="00D62B5A">
        <w:rPr>
          <w:rFonts w:eastAsia="標楷體"/>
          <w:color w:val="000000" w:themeColor="text1"/>
          <w:kern w:val="0"/>
          <w:sz w:val="28"/>
          <w:szCs w:val="20"/>
        </w:rPr>
        <w:t>2.</w:t>
      </w:r>
      <w:r w:rsidR="003C7F55" w:rsidRPr="00D62B5A">
        <w:rPr>
          <w:rFonts w:eastAsia="標楷體" w:hint="eastAsia"/>
          <w:color w:val="000000" w:themeColor="text1"/>
          <w:kern w:val="0"/>
          <w:sz w:val="28"/>
          <w:szCs w:val="20"/>
        </w:rPr>
        <w:t>66</w:t>
      </w:r>
      <w:r w:rsidRPr="00D62B5A">
        <w:rPr>
          <w:rFonts w:eastAsia="標楷體"/>
          <w:color w:val="000000" w:themeColor="text1"/>
          <w:kern w:val="0"/>
          <w:sz w:val="28"/>
          <w:szCs w:val="20"/>
        </w:rPr>
        <w:t>%</w:t>
      </w:r>
      <w:r w:rsidRPr="00D62B5A">
        <w:rPr>
          <w:rFonts w:eastAsia="標楷體"/>
          <w:color w:val="000000" w:themeColor="text1"/>
          <w:kern w:val="0"/>
          <w:sz w:val="28"/>
          <w:szCs w:val="20"/>
        </w:rPr>
        <w:t>，若剔除匯率變動因素</w:t>
      </w:r>
      <w:r w:rsidRPr="00D62B5A">
        <w:rPr>
          <w:rFonts w:eastAsia="標楷體"/>
          <w:color w:val="000000" w:themeColor="text1"/>
          <w:kern w:val="0"/>
          <w:sz w:val="28"/>
          <w:szCs w:val="20"/>
        </w:rPr>
        <w:t>(</w:t>
      </w:r>
      <w:r w:rsidRPr="00D62B5A">
        <w:rPr>
          <w:rFonts w:eastAsia="標楷體"/>
          <w:color w:val="000000" w:themeColor="text1"/>
          <w:kern w:val="0"/>
          <w:sz w:val="28"/>
          <w:szCs w:val="20"/>
        </w:rPr>
        <w:t>新臺幣對美元較上年</w:t>
      </w:r>
      <w:r w:rsidRPr="003B1054">
        <w:rPr>
          <w:rFonts w:eastAsia="標楷體"/>
          <w:kern w:val="0"/>
          <w:sz w:val="28"/>
          <w:szCs w:val="20"/>
        </w:rPr>
        <w:t>同月貶值</w:t>
      </w:r>
      <w:r w:rsidR="0089646E">
        <w:rPr>
          <w:rFonts w:eastAsia="標楷體" w:hint="eastAsia"/>
          <w:kern w:val="0"/>
          <w:sz w:val="28"/>
          <w:szCs w:val="20"/>
        </w:rPr>
        <w:t>4.</w:t>
      </w:r>
      <w:r w:rsidR="003C7F55">
        <w:rPr>
          <w:rFonts w:eastAsia="標楷體" w:hint="eastAsia"/>
          <w:kern w:val="0"/>
          <w:sz w:val="28"/>
          <w:szCs w:val="20"/>
        </w:rPr>
        <w:t>97</w:t>
      </w:r>
      <w:r w:rsidRPr="003B1054">
        <w:rPr>
          <w:rFonts w:eastAsia="標楷體"/>
          <w:kern w:val="0"/>
          <w:sz w:val="28"/>
          <w:szCs w:val="20"/>
        </w:rPr>
        <w:t>%)</w:t>
      </w:r>
      <w:r w:rsidRPr="003B1054">
        <w:rPr>
          <w:rFonts w:eastAsia="標楷體"/>
          <w:kern w:val="0"/>
          <w:sz w:val="28"/>
          <w:szCs w:val="20"/>
        </w:rPr>
        <w:t>，</w:t>
      </w:r>
      <w:r w:rsidR="003C7F55">
        <w:rPr>
          <w:rFonts w:eastAsia="標楷體" w:hint="eastAsia"/>
          <w:kern w:val="0"/>
          <w:sz w:val="28"/>
          <w:szCs w:val="20"/>
        </w:rPr>
        <w:t>2</w:t>
      </w:r>
      <w:r w:rsidRPr="003B1054">
        <w:rPr>
          <w:rFonts w:eastAsia="標楷體"/>
          <w:kern w:val="0"/>
          <w:sz w:val="28"/>
          <w:szCs w:val="20"/>
        </w:rPr>
        <w:t>月以美元計價之指數則較上年同月</w:t>
      </w:r>
      <w:r w:rsidR="00E91AA0" w:rsidRPr="003B1054">
        <w:rPr>
          <w:rFonts w:eastAsia="標楷體"/>
          <w:kern w:val="0"/>
          <w:sz w:val="28"/>
          <w:szCs w:val="20"/>
        </w:rPr>
        <w:t>下跌</w:t>
      </w:r>
      <w:r w:rsidR="0089646E">
        <w:rPr>
          <w:rFonts w:eastAsia="標楷體" w:hint="eastAsia"/>
          <w:kern w:val="0"/>
          <w:sz w:val="28"/>
          <w:szCs w:val="20"/>
        </w:rPr>
        <w:t>2.</w:t>
      </w:r>
      <w:r w:rsidR="003C7F55">
        <w:rPr>
          <w:rFonts w:eastAsia="標楷體" w:hint="eastAsia"/>
          <w:kern w:val="0"/>
          <w:sz w:val="28"/>
          <w:szCs w:val="20"/>
        </w:rPr>
        <w:t>44</w:t>
      </w:r>
      <w:r w:rsidR="00E91AA0" w:rsidRPr="003B1054">
        <w:rPr>
          <w:rFonts w:eastAsia="標楷體"/>
          <w:kern w:val="0"/>
          <w:sz w:val="28"/>
          <w:szCs w:val="20"/>
        </w:rPr>
        <w:t>％，</w:t>
      </w:r>
      <w:r w:rsidR="0089646E" w:rsidRPr="0089646E">
        <w:rPr>
          <w:rFonts w:eastAsia="標楷體" w:hint="eastAsia"/>
          <w:kern w:val="0"/>
          <w:sz w:val="28"/>
          <w:szCs w:val="20"/>
        </w:rPr>
        <w:t>主因化學或有關工業產品，與基本金屬及其製品價格下跌所致</w:t>
      </w:r>
      <w:r w:rsidR="00E91AA0" w:rsidRPr="003B1054">
        <w:rPr>
          <w:rFonts w:eastAsia="標楷體"/>
          <w:kern w:val="0"/>
          <w:sz w:val="28"/>
          <w:szCs w:val="20"/>
        </w:rPr>
        <w:t>。</w:t>
      </w:r>
    </w:p>
    <w:p w:rsidR="00A30578" w:rsidRPr="003B1054" w:rsidRDefault="00A30578" w:rsidP="00472B6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sidR="00540711">
        <w:rPr>
          <w:rFonts w:eastAsia="標楷體" w:hint="eastAsia"/>
          <w:kern w:val="0"/>
          <w:sz w:val="28"/>
          <w:szCs w:val="20"/>
        </w:rPr>
        <w:t>8</w:t>
      </w:r>
      <w:r w:rsidRPr="003B1054">
        <w:rPr>
          <w:rFonts w:eastAsia="標楷體"/>
          <w:kern w:val="0"/>
          <w:sz w:val="28"/>
          <w:szCs w:val="20"/>
        </w:rPr>
        <w:t>年</w:t>
      </w:r>
      <w:r w:rsidR="003C7F55">
        <w:rPr>
          <w:rFonts w:eastAsia="標楷體" w:hint="eastAsia"/>
          <w:kern w:val="0"/>
          <w:sz w:val="28"/>
          <w:szCs w:val="20"/>
        </w:rPr>
        <w:t>2</w:t>
      </w:r>
      <w:r w:rsidRPr="003B1054">
        <w:rPr>
          <w:rFonts w:eastAsia="標楷體"/>
          <w:kern w:val="0"/>
          <w:sz w:val="28"/>
          <w:szCs w:val="20"/>
        </w:rPr>
        <w:t>月以新臺幣計價之出口物價指數，較上月下跌</w:t>
      </w:r>
      <w:r w:rsidR="00540711">
        <w:rPr>
          <w:rFonts w:eastAsia="標楷體" w:hint="eastAsia"/>
          <w:kern w:val="0"/>
          <w:sz w:val="28"/>
          <w:szCs w:val="20"/>
        </w:rPr>
        <w:t>0.</w:t>
      </w:r>
      <w:r w:rsidR="003C7F55">
        <w:rPr>
          <w:rFonts w:eastAsia="標楷體" w:hint="eastAsia"/>
          <w:kern w:val="0"/>
          <w:sz w:val="28"/>
          <w:szCs w:val="20"/>
        </w:rPr>
        <w:t>09</w:t>
      </w:r>
      <w:r w:rsidRPr="003B1054">
        <w:rPr>
          <w:rFonts w:eastAsia="標楷體"/>
          <w:kern w:val="0"/>
          <w:sz w:val="28"/>
          <w:szCs w:val="20"/>
        </w:rPr>
        <w:t>%</w:t>
      </w:r>
      <w:r w:rsidRPr="003B1054">
        <w:rPr>
          <w:rFonts w:eastAsia="標楷體"/>
          <w:kern w:val="0"/>
          <w:sz w:val="28"/>
          <w:szCs w:val="20"/>
        </w:rPr>
        <w:t>，較上年同月上漲</w:t>
      </w:r>
      <w:r w:rsidR="001C330D" w:rsidRPr="003B1054">
        <w:rPr>
          <w:rFonts w:eastAsia="標楷體"/>
          <w:kern w:val="0"/>
          <w:sz w:val="28"/>
          <w:szCs w:val="20"/>
        </w:rPr>
        <w:t>0.</w:t>
      </w:r>
      <w:r w:rsidR="00D62B5A">
        <w:rPr>
          <w:rFonts w:eastAsia="標楷體" w:hint="eastAsia"/>
          <w:kern w:val="0"/>
          <w:sz w:val="28"/>
          <w:szCs w:val="20"/>
        </w:rPr>
        <w:t>38</w:t>
      </w:r>
      <w:r w:rsidRPr="003B1054">
        <w:rPr>
          <w:rFonts w:eastAsia="標楷體"/>
          <w:kern w:val="0"/>
          <w:sz w:val="28"/>
          <w:szCs w:val="20"/>
        </w:rPr>
        <w:t>%</w:t>
      </w:r>
      <w:r w:rsidRPr="003B1054">
        <w:rPr>
          <w:rFonts w:eastAsia="標楷體"/>
          <w:kern w:val="0"/>
          <w:sz w:val="28"/>
          <w:szCs w:val="20"/>
        </w:rPr>
        <w:t>，若剔除匯率變動因素，</w:t>
      </w:r>
      <w:r w:rsidR="00D62B5A">
        <w:rPr>
          <w:rFonts w:eastAsia="標楷體" w:hint="eastAsia"/>
          <w:kern w:val="0"/>
          <w:sz w:val="28"/>
          <w:szCs w:val="20"/>
        </w:rPr>
        <w:t>2</w:t>
      </w:r>
      <w:r w:rsidRPr="003B1054">
        <w:rPr>
          <w:rFonts w:eastAsia="標楷體"/>
          <w:kern w:val="0"/>
          <w:sz w:val="28"/>
          <w:szCs w:val="20"/>
        </w:rPr>
        <w:t>月以美元計價之指數較上年同月下跌</w:t>
      </w:r>
      <w:r w:rsidR="00D62B5A">
        <w:rPr>
          <w:rFonts w:eastAsia="標楷體" w:hint="eastAsia"/>
          <w:kern w:val="0"/>
          <w:sz w:val="28"/>
          <w:szCs w:val="20"/>
        </w:rPr>
        <w:t>4</w:t>
      </w:r>
      <w:r w:rsidR="00540711">
        <w:rPr>
          <w:rFonts w:eastAsia="標楷體" w:hint="eastAsia"/>
          <w:kern w:val="0"/>
          <w:sz w:val="28"/>
          <w:szCs w:val="20"/>
        </w:rPr>
        <w:t>.</w:t>
      </w:r>
      <w:r w:rsidR="00D62B5A">
        <w:rPr>
          <w:rFonts w:eastAsia="標楷體" w:hint="eastAsia"/>
          <w:kern w:val="0"/>
          <w:sz w:val="28"/>
          <w:szCs w:val="20"/>
        </w:rPr>
        <w:t>60</w:t>
      </w:r>
      <w:r w:rsidRPr="003B1054">
        <w:rPr>
          <w:rFonts w:eastAsia="標楷體"/>
          <w:kern w:val="0"/>
          <w:sz w:val="28"/>
          <w:szCs w:val="20"/>
        </w:rPr>
        <w:t>%</w:t>
      </w:r>
      <w:r w:rsidRPr="003B1054">
        <w:rPr>
          <w:rFonts w:eastAsia="標楷體"/>
          <w:kern w:val="0"/>
          <w:sz w:val="28"/>
          <w:szCs w:val="20"/>
        </w:rPr>
        <w:t>，</w:t>
      </w:r>
      <w:r w:rsidR="00472B64" w:rsidRPr="00472B64">
        <w:rPr>
          <w:rFonts w:eastAsia="標楷體" w:hint="eastAsia"/>
          <w:kern w:val="0"/>
          <w:sz w:val="28"/>
          <w:szCs w:val="20"/>
        </w:rPr>
        <w:t>主因化學或有關工業產品，</w:t>
      </w:r>
      <w:proofErr w:type="gramStart"/>
      <w:r w:rsidR="00472B64" w:rsidRPr="00472B64">
        <w:rPr>
          <w:rFonts w:eastAsia="標楷體" w:hint="eastAsia"/>
          <w:kern w:val="0"/>
          <w:sz w:val="28"/>
          <w:szCs w:val="20"/>
        </w:rPr>
        <w:t>與</w:t>
      </w:r>
      <w:r w:rsidR="00D62B5A">
        <w:rPr>
          <w:rFonts w:eastAsia="標楷體" w:hint="eastAsia"/>
          <w:kern w:val="0"/>
          <w:sz w:val="28"/>
          <w:szCs w:val="20"/>
        </w:rPr>
        <w:t>塑</w:t>
      </w:r>
      <w:proofErr w:type="gramEnd"/>
      <w:r w:rsidR="00D62B5A">
        <w:rPr>
          <w:rFonts w:eastAsia="標楷體" w:hint="eastAsia"/>
          <w:kern w:val="0"/>
          <w:sz w:val="28"/>
          <w:szCs w:val="20"/>
        </w:rPr>
        <w:t>、橡膠</w:t>
      </w:r>
      <w:r w:rsidR="00472B64" w:rsidRPr="00472B64">
        <w:rPr>
          <w:rFonts w:eastAsia="標楷體" w:hint="eastAsia"/>
          <w:kern w:val="0"/>
          <w:sz w:val="28"/>
          <w:szCs w:val="20"/>
        </w:rPr>
        <w:t>及</w:t>
      </w:r>
      <w:r w:rsidR="00D62B5A">
        <w:rPr>
          <w:rFonts w:eastAsia="標楷體" w:hint="eastAsia"/>
          <w:kern w:val="0"/>
          <w:sz w:val="28"/>
          <w:szCs w:val="20"/>
        </w:rPr>
        <w:t>其製品</w:t>
      </w:r>
      <w:r w:rsidR="00472B64" w:rsidRPr="00472B64">
        <w:rPr>
          <w:rFonts w:eastAsia="標楷體" w:hint="eastAsia"/>
          <w:kern w:val="0"/>
          <w:sz w:val="28"/>
          <w:szCs w:val="20"/>
        </w:rPr>
        <w:t>價格下跌所致</w:t>
      </w:r>
      <w:r w:rsidRPr="003B1054">
        <w:rPr>
          <w:rFonts w:eastAsia="標楷體"/>
          <w:kern w:val="0"/>
          <w:sz w:val="28"/>
          <w:szCs w:val="20"/>
        </w:rPr>
        <w:t>。</w:t>
      </w:r>
    </w:p>
    <w:p w:rsidR="00A30578" w:rsidRPr="00D62B5A"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33"/>
    <w:bookmarkEnd w:id="134"/>
    <w:bookmarkEnd w:id="135"/>
    <w:bookmarkEnd w:id="136"/>
    <w:bookmarkEnd w:id="137"/>
    <w:bookmarkEnd w:id="138"/>
    <w:p w:rsidR="00A30578" w:rsidRPr="003B1054" w:rsidRDefault="00A30578" w:rsidP="00A30578">
      <w:pPr>
        <w:widowControl/>
        <w:jc w:val="center"/>
        <w:rPr>
          <w:rFonts w:eastAsia="標楷體"/>
          <w:b/>
          <w:bCs/>
          <w:sz w:val="28"/>
        </w:rPr>
      </w:pPr>
      <w:r w:rsidRPr="003B1054">
        <w:rPr>
          <w:rFonts w:eastAsia="標楷體"/>
          <w:b/>
          <w:bCs/>
          <w:sz w:val="28"/>
        </w:rPr>
        <w:t>圖</w:t>
      </w:r>
      <w:r w:rsidRPr="003B1054">
        <w:rPr>
          <w:rFonts w:eastAsia="標楷體"/>
          <w:b/>
          <w:bCs/>
          <w:sz w:val="28"/>
        </w:rPr>
        <w:t xml:space="preserve"> 2-7-1  </w:t>
      </w:r>
      <w:r w:rsidRPr="003B1054">
        <w:rPr>
          <w:rFonts w:eastAsia="標楷體"/>
          <w:b/>
          <w:bCs/>
          <w:sz w:val="28"/>
        </w:rPr>
        <w:t>消費者物價指數及躉售物價指數變化</w:t>
      </w:r>
    </w:p>
    <w:p w:rsidR="00A30578" w:rsidRPr="003B1054" w:rsidRDefault="00184CDD" w:rsidP="00A30578">
      <w:pPr>
        <w:snapToGrid w:val="0"/>
        <w:spacing w:line="300" w:lineRule="auto"/>
        <w:ind w:rightChars="-59" w:right="-142"/>
        <w:jc w:val="center"/>
        <w:rPr>
          <w:rFonts w:eastAsia="標楷體"/>
          <w:b/>
          <w:snapToGrid w:val="0"/>
          <w:sz w:val="28"/>
        </w:rPr>
      </w:pPr>
      <w:r w:rsidRPr="003B1054">
        <w:rPr>
          <w:rFonts w:eastAsia="標楷體"/>
          <w:b/>
          <w:noProof/>
          <w:snapToGrid w:val="0"/>
          <w:sz w:val="28"/>
        </w:rPr>
        <mc:AlternateContent>
          <mc:Choice Requires="wps">
            <w:drawing>
              <wp:anchor distT="0" distB="0" distL="114300" distR="114300" simplePos="0" relativeHeight="252879360" behindDoc="0" locked="0" layoutInCell="1" allowOverlap="1" wp14:anchorId="18F5CB76" wp14:editId="288B380C">
                <wp:simplePos x="0" y="0"/>
                <wp:positionH relativeFrom="column">
                  <wp:posOffset>5122545</wp:posOffset>
                </wp:positionH>
                <wp:positionV relativeFrom="paragraph">
                  <wp:posOffset>495300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F73393" w:rsidRPr="000B3D15" w:rsidRDefault="00F73393" w:rsidP="00A30578">
                            <w:pPr>
                              <w:spacing w:line="260" w:lineRule="exact"/>
                              <w:jc w:val="center"/>
                              <w:rPr>
                                <w:b/>
                              </w:rPr>
                            </w:pPr>
                            <w:r w:rsidRPr="000B3D15">
                              <w:rPr>
                                <w:b/>
                              </w:rPr>
                              <w:t>CPI</w:t>
                            </w:r>
                          </w:p>
                          <w:p w:rsidR="00F73393" w:rsidRPr="000B3D15" w:rsidRDefault="00F73393" w:rsidP="00A30578">
                            <w:pPr>
                              <w:spacing w:line="260" w:lineRule="exact"/>
                              <w:jc w:val="center"/>
                              <w:rPr>
                                <w:b/>
                              </w:rPr>
                            </w:pPr>
                            <w:r>
                              <w:rPr>
                                <w:rFonts w:hint="eastAsia"/>
                                <w:b/>
                              </w:rPr>
                              <w:t>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35pt;margin-top:39pt;width:54.35pt;height:42.0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" filled="f" stroked="f">
                <v:textbox>
                  <w:txbxContent>
                    <w:p w:rsidR="00F73393" w:rsidRPr="000B3D15" w:rsidRDefault="00F73393" w:rsidP="00A30578">
                      <w:pPr>
                        <w:spacing w:line="260" w:lineRule="exact"/>
                        <w:jc w:val="center"/>
                        <w:rPr>
                          <w:b/>
                        </w:rPr>
                      </w:pPr>
                      <w:r w:rsidRPr="000B3D15">
                        <w:rPr>
                          <w:b/>
                        </w:rPr>
                        <w:t>CPI</w:t>
                      </w:r>
                    </w:p>
                    <w:p w:rsidR="00F73393" w:rsidRPr="000B3D15" w:rsidRDefault="00F73393" w:rsidP="00A30578">
                      <w:pPr>
                        <w:spacing w:line="260" w:lineRule="exact"/>
                        <w:jc w:val="center"/>
                        <w:rPr>
                          <w:b/>
                        </w:rPr>
                      </w:pPr>
                      <w:r>
                        <w:rPr>
                          <w:rFonts w:hint="eastAsia"/>
                          <w:b/>
                        </w:rPr>
                        <w:t>0.23</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2880384" behindDoc="0" locked="0" layoutInCell="1" allowOverlap="1" wp14:anchorId="7FF1F774" wp14:editId="00AF07D8">
                <wp:simplePos x="0" y="0"/>
                <wp:positionH relativeFrom="column">
                  <wp:posOffset>5120005</wp:posOffset>
                </wp:positionH>
                <wp:positionV relativeFrom="paragraph">
                  <wp:posOffset>104140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F73393" w:rsidRDefault="00F73393" w:rsidP="00A30578">
                            <w:pPr>
                              <w:spacing w:line="240" w:lineRule="exact"/>
                              <w:jc w:val="center"/>
                              <w:rPr>
                                <w:b/>
                              </w:rPr>
                            </w:pPr>
                            <w:r>
                              <w:rPr>
                                <w:rFonts w:hint="eastAsia"/>
                                <w:b/>
                              </w:rPr>
                              <w:t>WPI</w:t>
                            </w:r>
                          </w:p>
                          <w:p w:rsidR="00F73393" w:rsidRPr="00BE0B3C" w:rsidRDefault="00F73393" w:rsidP="00A30578">
                            <w:pPr>
                              <w:spacing w:line="240" w:lineRule="exact"/>
                              <w:jc w:val="center"/>
                              <w:rPr>
                                <w:b/>
                              </w:rPr>
                            </w:pPr>
                            <w:r>
                              <w:rPr>
                                <w:rFonts w:hint="eastAsia"/>
                                <w:b/>
                              </w:rPr>
                              <w:t>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3.15pt;margin-top:8.2pt;width:55.1pt;height:36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" filled="f" stroked="f">
                <v:textbox>
                  <w:txbxContent>
                    <w:p w:rsidR="00F73393" w:rsidRDefault="00F73393" w:rsidP="00A30578">
                      <w:pPr>
                        <w:spacing w:line="240" w:lineRule="exact"/>
                        <w:jc w:val="center"/>
                        <w:rPr>
                          <w:b/>
                        </w:rPr>
                      </w:pPr>
                      <w:r>
                        <w:rPr>
                          <w:rFonts w:hint="eastAsia"/>
                          <w:b/>
                        </w:rPr>
                        <w:t>WPI</w:t>
                      </w:r>
                    </w:p>
                    <w:p w:rsidR="00F73393" w:rsidRPr="00BE0B3C" w:rsidRDefault="00F73393" w:rsidP="00A30578">
                      <w:pPr>
                        <w:spacing w:line="240" w:lineRule="exact"/>
                        <w:jc w:val="center"/>
                        <w:rPr>
                          <w:b/>
                        </w:rPr>
                      </w:pPr>
                      <w:r>
                        <w:rPr>
                          <w:rFonts w:hint="eastAsia"/>
                          <w:b/>
                        </w:rPr>
                        <w:t>0.80</w:t>
                      </w:r>
                    </w:p>
                  </w:txbxContent>
                </v:textbox>
              </v:shape>
            </w:pict>
          </mc:Fallback>
        </mc:AlternateContent>
      </w:r>
      <w:r w:rsidR="00A30578" w:rsidRPr="003B1054">
        <w:rPr>
          <w:rFonts w:eastAsia="標楷體"/>
          <w:noProof/>
        </w:rPr>
        <w:drawing>
          <wp:inline distT="0" distB="0" distL="0" distR="0" wp14:anchorId="55CC8FC2" wp14:editId="23B3D85A">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419E5" w:rsidRPr="003B1054" w:rsidTr="00754A06">
        <w:trPr>
          <w:cantSplit/>
          <w:jc w:val="center"/>
        </w:trPr>
        <w:tc>
          <w:tcPr>
            <w:tcW w:w="1793" w:type="dxa"/>
            <w:vMerge w:val="restart"/>
            <w:tcBorders>
              <w:left w:val="nil"/>
            </w:tcBorders>
            <w:vAlign w:val="center"/>
          </w:tcPr>
          <w:p w:rsidR="00A30578" w:rsidRPr="003B1054" w:rsidRDefault="00A30578" w:rsidP="00754A06">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A30578" w:rsidRPr="003B1054" w:rsidRDefault="00A30578" w:rsidP="00754A06">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A30578" w:rsidRPr="003B1054" w:rsidRDefault="00A30578" w:rsidP="00754A06">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8419E5" w:rsidRPr="003B1054" w:rsidTr="00754A06">
        <w:trPr>
          <w:cantSplit/>
          <w:jc w:val="center"/>
        </w:trPr>
        <w:tc>
          <w:tcPr>
            <w:tcW w:w="1793" w:type="dxa"/>
            <w:vMerge/>
            <w:tcBorders>
              <w:left w:val="nil"/>
              <w:bottom w:val="single" w:sz="4" w:space="0" w:color="auto"/>
            </w:tcBorders>
          </w:tcPr>
          <w:p w:rsidR="00A30578" w:rsidRPr="003B1054" w:rsidRDefault="00A30578" w:rsidP="00754A06">
            <w:pPr>
              <w:spacing w:line="360" w:lineRule="exact"/>
              <w:rPr>
                <w:rFonts w:eastAsia="標楷體"/>
              </w:rPr>
            </w:pPr>
          </w:p>
        </w:tc>
        <w:tc>
          <w:tcPr>
            <w:tcW w:w="1103" w:type="dxa"/>
            <w:tcBorders>
              <w:top w:val="nil"/>
              <w:bottom w:val="single" w:sz="4" w:space="0" w:color="auto"/>
            </w:tcBorders>
            <w:vAlign w:val="center"/>
          </w:tcPr>
          <w:p w:rsidR="00A30578" w:rsidRPr="003B1054" w:rsidRDefault="00A30578" w:rsidP="00754A06">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kern w:val="0"/>
              </w:rPr>
            </w:pPr>
            <w:r w:rsidRPr="003B1054">
              <w:rPr>
                <w:rFonts w:eastAsia="標楷體"/>
                <w:kern w:val="0"/>
              </w:rPr>
              <w:t>不含蔬果及能源</w:t>
            </w:r>
          </w:p>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A30578" w:rsidRPr="003B1054" w:rsidRDefault="00A30578" w:rsidP="00754A06">
            <w:pPr>
              <w:spacing w:line="320" w:lineRule="exact"/>
              <w:jc w:val="center"/>
              <w:rPr>
                <w:rFonts w:eastAsia="標楷體"/>
              </w:rPr>
            </w:pPr>
          </w:p>
          <w:p w:rsidR="00A30578" w:rsidRPr="003B1054" w:rsidRDefault="00A30578" w:rsidP="00754A06">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國產</w:t>
            </w:r>
          </w:p>
          <w:p w:rsidR="00A30578" w:rsidRPr="003B1054" w:rsidRDefault="00A30578" w:rsidP="00754A06">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進口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A30578" w:rsidRPr="003B1054" w:rsidRDefault="00A30578" w:rsidP="00754A06">
            <w:pPr>
              <w:spacing w:line="320" w:lineRule="exact"/>
              <w:jc w:val="center"/>
              <w:rPr>
                <w:rFonts w:eastAsia="標楷體"/>
              </w:rPr>
            </w:pPr>
            <w:r w:rsidRPr="003B1054">
              <w:rPr>
                <w:rFonts w:eastAsia="標楷體"/>
              </w:rPr>
              <w:t>出口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0.10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-4.67</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-2.70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-1.46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CF64F7">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1.</w:t>
            </w:r>
            <w:r w:rsidR="000F70AD" w:rsidRPr="003B1054">
              <w:rPr>
                <w:rFonts w:eastAsia="標楷體"/>
                <w:b/>
              </w:rPr>
              <w:t>35</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w:t>
            </w:r>
            <w:r w:rsidR="000F70AD" w:rsidRPr="003B1054">
              <w:rPr>
                <w:rFonts w:eastAsia="標楷體"/>
                <w:b/>
              </w:rPr>
              <w:t>4</w:t>
            </w:r>
            <w:r w:rsidR="0097507A">
              <w:rPr>
                <w:rFonts w:eastAsia="標楷體" w:hint="eastAsia"/>
                <w:b/>
              </w:rPr>
              <w:t>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1.2</w:t>
            </w:r>
            <w:r w:rsidR="0097507A">
              <w:rPr>
                <w:rFonts w:eastAsia="標楷體" w:hint="eastAsia"/>
                <w:b/>
              </w:rPr>
              <w:t>1</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3.</w:t>
            </w:r>
            <w:r w:rsidR="000F70AD" w:rsidRPr="003B1054">
              <w:rPr>
                <w:rFonts w:eastAsia="標楷體"/>
                <w:b/>
              </w:rPr>
              <w:t>6</w:t>
            </w:r>
            <w:r w:rsidR="0097507A">
              <w:rPr>
                <w:rFonts w:eastAsia="標楷體" w:hint="eastAsia"/>
                <w:b/>
              </w:rPr>
              <w:t>4</w:t>
            </w:r>
          </w:p>
        </w:tc>
        <w:tc>
          <w:tcPr>
            <w:tcW w:w="851" w:type="dxa"/>
            <w:tcBorders>
              <w:top w:val="nil"/>
              <w:left w:val="nil"/>
              <w:bottom w:val="nil"/>
              <w:right w:val="nil"/>
            </w:tcBorders>
            <w:vAlign w:val="center"/>
          </w:tcPr>
          <w:p w:rsidR="00A30578" w:rsidRPr="003B1054" w:rsidRDefault="000F70AD" w:rsidP="00D25496">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A30578" w:rsidRPr="003B1054" w:rsidRDefault="000F70AD" w:rsidP="003C7F55">
            <w:pPr>
              <w:spacing w:line="360" w:lineRule="exact"/>
              <w:ind w:rightChars="100" w:right="240"/>
              <w:jc w:val="right"/>
              <w:rPr>
                <w:rFonts w:eastAsia="標楷體"/>
                <w:b/>
              </w:rPr>
            </w:pPr>
            <w:r w:rsidRPr="003B1054">
              <w:rPr>
                <w:rFonts w:eastAsia="標楷體"/>
                <w:b/>
              </w:rPr>
              <w:t>6.1</w:t>
            </w:r>
            <w:r w:rsidR="003C7F55">
              <w:rPr>
                <w:rFonts w:eastAsia="標楷體" w:hint="eastAsia"/>
                <w:b/>
              </w:rPr>
              <w:t>4</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w:t>
            </w:r>
            <w:r w:rsidR="000F70AD" w:rsidRPr="003B1054">
              <w:rPr>
                <w:rFonts w:eastAsia="標楷體"/>
                <w:b/>
              </w:rPr>
              <w:t>4</w:t>
            </w:r>
            <w:r w:rsidR="00E961C8">
              <w:rPr>
                <w:rFonts w:eastAsia="標楷體" w:hint="eastAsia"/>
                <w:b/>
              </w:rPr>
              <w:t>5</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2</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2.20</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2.59</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2.40</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-0.21</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1.65</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0.72</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-2.41</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3</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1.59</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1.56</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0.58</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1.77</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2.14</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-1.64</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4</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2.00</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1.63</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1.33</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2.48</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3.13</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4.45</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0.36</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5</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1.75</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1.07</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5.58</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4.84</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8.85</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3.44</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6</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1.40</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1.85</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1.41</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6.66</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6.44</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10.10</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4.01</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7</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1.76</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1.95</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1.50</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7.04</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6.90</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10.75</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4.06</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4.34</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5.77</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9.77</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3.80</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0.7</w:t>
            </w:r>
            <w:r>
              <w:rPr>
                <w:rFonts w:eastAsia="標楷體" w:hint="eastAsia"/>
              </w:rPr>
              <w:t>1</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5.</w:t>
            </w:r>
            <w:r>
              <w:rPr>
                <w:rFonts w:eastAsia="標楷體" w:hint="eastAsia"/>
              </w:rPr>
              <w:t>69</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4.94</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9.3</w:t>
            </w:r>
            <w:r>
              <w:rPr>
                <w:rFonts w:eastAsia="標楷體" w:hint="eastAsia"/>
              </w:rPr>
              <w:t>6</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3.</w:t>
            </w:r>
            <w:r>
              <w:rPr>
                <w:rFonts w:eastAsia="標楷體" w:hint="eastAsia"/>
              </w:rPr>
              <w:t>17</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w:t>
            </w:r>
            <w:r>
              <w:rPr>
                <w:rFonts w:eastAsia="標楷體" w:hint="eastAsia"/>
              </w:rPr>
              <w:t>29</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0.6</w:t>
            </w:r>
            <w:r>
              <w:rPr>
                <w:rFonts w:eastAsia="標楷體" w:hint="eastAsia"/>
              </w:rPr>
              <w:t>0</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0.6</w:t>
            </w:r>
            <w:r>
              <w:rPr>
                <w:rFonts w:eastAsia="標楷體" w:hint="eastAsia"/>
              </w:rPr>
              <w:t>5</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Pr>
                <w:rFonts w:eastAsia="標楷體" w:hint="eastAsia"/>
              </w:rPr>
              <w:t>2.9</w:t>
            </w:r>
            <w:r w:rsidR="0097507A">
              <w:rPr>
                <w:rFonts w:eastAsia="標楷體" w:hint="eastAsia"/>
              </w:rPr>
              <w:t>6</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1.8</w:t>
            </w:r>
            <w:r>
              <w:rPr>
                <w:rFonts w:eastAsia="標楷體" w:hint="eastAsia"/>
              </w:rPr>
              <w:t>8</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5.</w:t>
            </w:r>
            <w:r w:rsidR="003C7F55">
              <w:rPr>
                <w:rFonts w:eastAsia="標楷體" w:hint="eastAsia"/>
              </w:rPr>
              <w:t>32</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Pr>
                <w:rFonts w:eastAsia="標楷體" w:hint="eastAsia"/>
              </w:rPr>
              <w:t>1.</w:t>
            </w:r>
            <w:r w:rsidR="003C7F55">
              <w:rPr>
                <w:rFonts w:eastAsia="標楷體" w:hint="eastAsia"/>
              </w:rPr>
              <w:t>79</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-0.0</w:t>
            </w:r>
            <w:r>
              <w:rPr>
                <w:rFonts w:eastAsia="標楷體" w:hint="eastAsia"/>
              </w:rPr>
              <w:t>6</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0.1</w:t>
            </w:r>
            <w:r>
              <w:rPr>
                <w:rFonts w:eastAsia="標楷體" w:hint="eastAsia"/>
              </w:rPr>
              <w:t>2</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0.5</w:t>
            </w:r>
            <w:r>
              <w:rPr>
                <w:rFonts w:eastAsia="標楷體" w:hint="eastAsia"/>
              </w:rPr>
              <w:t>1</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w:t>
            </w:r>
            <w:r w:rsidR="0097507A">
              <w:rPr>
                <w:rFonts w:eastAsia="標楷體" w:hint="eastAsia"/>
              </w:rPr>
              <w:t>83</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-0.4</w:t>
            </w:r>
            <w:r w:rsidR="003C7F55">
              <w:rPr>
                <w:rFonts w:eastAsia="標楷體" w:hint="eastAsia"/>
              </w:rPr>
              <w:t>2</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w:t>
            </w:r>
            <w:r w:rsidR="003C7F55">
              <w:rPr>
                <w:rFonts w:eastAsia="標楷體" w:hint="eastAsia"/>
              </w:rPr>
              <w:t>49</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w:t>
            </w:r>
            <w:r>
              <w:rPr>
                <w:rFonts w:eastAsia="標楷體" w:hint="eastAsia"/>
              </w:rPr>
              <w:t>3</w:t>
            </w:r>
            <w:r w:rsidR="003C7F55">
              <w:rPr>
                <w:rFonts w:eastAsia="標楷體" w:hint="eastAsia"/>
              </w:rPr>
              <w:t>5</w:t>
            </w:r>
          </w:p>
        </w:tc>
      </w:tr>
      <w:tr w:rsidR="00E360DD" w:rsidRPr="003B1054" w:rsidTr="00CF64F7">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r w:rsidR="0097507A">
              <w:rPr>
                <w:rFonts w:eastAsia="標楷體" w:hint="eastAsia"/>
                <w:b/>
              </w:rPr>
              <w:t>1~2</w:t>
            </w:r>
            <w:r w:rsidR="0097507A">
              <w:rPr>
                <w:rFonts w:eastAsia="標楷體" w:hint="eastAsia"/>
                <w:b/>
              </w:rPr>
              <w:t>月</w:t>
            </w:r>
          </w:p>
        </w:tc>
        <w:tc>
          <w:tcPr>
            <w:tcW w:w="1103" w:type="dxa"/>
            <w:tcBorders>
              <w:top w:val="nil"/>
              <w:left w:val="single" w:sz="4" w:space="0" w:color="auto"/>
              <w:bottom w:val="nil"/>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0.20</w:t>
            </w:r>
          </w:p>
        </w:tc>
        <w:tc>
          <w:tcPr>
            <w:tcW w:w="1045" w:type="dxa"/>
            <w:tcBorders>
              <w:top w:val="nil"/>
              <w:left w:val="nil"/>
              <w:bottom w:val="nil"/>
              <w:right w:val="nil"/>
            </w:tcBorders>
            <w:vAlign w:val="center"/>
          </w:tcPr>
          <w:p w:rsidR="00E360DD" w:rsidRPr="003B1054" w:rsidRDefault="0097507A" w:rsidP="0066300A">
            <w:pPr>
              <w:spacing w:line="360" w:lineRule="exact"/>
              <w:ind w:rightChars="94" w:right="226"/>
              <w:jc w:val="right"/>
              <w:rPr>
                <w:rFonts w:eastAsia="標楷體"/>
              </w:rPr>
            </w:pPr>
            <w:r>
              <w:rPr>
                <w:rFonts w:eastAsia="標楷體" w:hint="eastAsia"/>
              </w:rPr>
              <w:t>0.00</w:t>
            </w:r>
          </w:p>
        </w:tc>
        <w:tc>
          <w:tcPr>
            <w:tcW w:w="1154" w:type="dxa"/>
            <w:tcBorders>
              <w:top w:val="nil"/>
              <w:left w:val="nil"/>
              <w:bottom w:val="nil"/>
              <w:right w:val="nil"/>
            </w:tcBorders>
            <w:vAlign w:val="center"/>
          </w:tcPr>
          <w:p w:rsidR="00E360DD" w:rsidRPr="003B1054" w:rsidRDefault="0097507A" w:rsidP="0066300A">
            <w:pPr>
              <w:spacing w:line="360" w:lineRule="exact"/>
              <w:ind w:rightChars="115" w:right="276"/>
              <w:jc w:val="right"/>
              <w:rPr>
                <w:rFonts w:eastAsia="標楷體"/>
              </w:rPr>
            </w:pPr>
            <w:r>
              <w:rPr>
                <w:rFonts w:eastAsia="標楷體" w:hint="eastAsia"/>
              </w:rPr>
              <w:t>0.41</w:t>
            </w:r>
          </w:p>
        </w:tc>
        <w:tc>
          <w:tcPr>
            <w:tcW w:w="1027" w:type="dxa"/>
            <w:tcBorders>
              <w:top w:val="nil"/>
              <w:left w:val="nil"/>
              <w:bottom w:val="nil"/>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0.68</w:t>
            </w:r>
          </w:p>
        </w:tc>
        <w:tc>
          <w:tcPr>
            <w:tcW w:w="851" w:type="dxa"/>
            <w:tcBorders>
              <w:top w:val="nil"/>
              <w:left w:val="nil"/>
              <w:bottom w:val="nil"/>
              <w:right w:val="nil"/>
            </w:tcBorders>
            <w:vAlign w:val="center"/>
          </w:tcPr>
          <w:p w:rsidR="00E360DD" w:rsidRPr="003B1054" w:rsidRDefault="003C7F55" w:rsidP="0066300A">
            <w:pPr>
              <w:spacing w:line="360" w:lineRule="exact"/>
              <w:ind w:rightChars="50" w:right="120"/>
              <w:jc w:val="right"/>
              <w:rPr>
                <w:rFonts w:eastAsia="標楷體"/>
              </w:rPr>
            </w:pPr>
            <w:r>
              <w:rPr>
                <w:rFonts w:eastAsia="標楷體" w:hint="eastAsia"/>
              </w:rPr>
              <w:t>-0.82</w:t>
            </w:r>
          </w:p>
        </w:tc>
        <w:tc>
          <w:tcPr>
            <w:tcW w:w="1067" w:type="dxa"/>
            <w:tcBorders>
              <w:top w:val="nil"/>
              <w:left w:val="nil"/>
              <w:bottom w:val="nil"/>
              <w:right w:val="nil"/>
            </w:tcBorders>
          </w:tcPr>
          <w:p w:rsidR="00E360DD" w:rsidRPr="003B1054" w:rsidRDefault="003C7F55" w:rsidP="0066300A">
            <w:pPr>
              <w:spacing w:line="360" w:lineRule="exact"/>
              <w:ind w:rightChars="94" w:right="226"/>
              <w:jc w:val="right"/>
              <w:rPr>
                <w:rFonts w:eastAsia="標楷體"/>
              </w:rPr>
            </w:pPr>
            <w:r>
              <w:rPr>
                <w:rFonts w:eastAsia="標楷體" w:hint="eastAsia"/>
              </w:rPr>
              <w:t>2.50</w:t>
            </w:r>
          </w:p>
        </w:tc>
        <w:tc>
          <w:tcPr>
            <w:tcW w:w="1070" w:type="dxa"/>
            <w:tcBorders>
              <w:top w:val="nil"/>
              <w:left w:val="nil"/>
              <w:bottom w:val="nil"/>
              <w:right w:val="nil"/>
            </w:tcBorders>
          </w:tcPr>
          <w:p w:rsidR="00E360DD" w:rsidRPr="003B1054" w:rsidRDefault="003C7F55" w:rsidP="0066300A">
            <w:pPr>
              <w:spacing w:line="360" w:lineRule="exact"/>
              <w:ind w:rightChars="94" w:right="226"/>
              <w:jc w:val="right"/>
              <w:rPr>
                <w:rFonts w:eastAsia="標楷體"/>
              </w:rPr>
            </w:pPr>
            <w:r>
              <w:rPr>
                <w:rFonts w:eastAsia="標楷體" w:hint="eastAsia"/>
              </w:rPr>
              <w:t>0.28</w:t>
            </w:r>
          </w:p>
        </w:tc>
      </w:tr>
      <w:tr w:rsidR="00E360DD" w:rsidRPr="003B1054" w:rsidTr="00CF64F7">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97507A">
            <w:pPr>
              <w:spacing w:line="360" w:lineRule="exact"/>
              <w:ind w:rightChars="94" w:right="226"/>
              <w:jc w:val="right"/>
              <w:rPr>
                <w:rFonts w:eastAsia="標楷體"/>
              </w:rPr>
            </w:pPr>
            <w:r>
              <w:rPr>
                <w:rFonts w:eastAsia="標楷體" w:hint="eastAsia"/>
              </w:rPr>
              <w:t>0.</w:t>
            </w:r>
            <w:r w:rsidR="0097507A">
              <w:rPr>
                <w:rFonts w:eastAsia="標楷體" w:hint="eastAsia"/>
              </w:rPr>
              <w:t>18</w:t>
            </w:r>
          </w:p>
        </w:tc>
        <w:tc>
          <w:tcPr>
            <w:tcW w:w="1045" w:type="dxa"/>
            <w:tcBorders>
              <w:top w:val="nil"/>
              <w:left w:val="nil"/>
              <w:bottom w:val="nil"/>
              <w:right w:val="nil"/>
            </w:tcBorders>
            <w:vAlign w:val="center"/>
          </w:tcPr>
          <w:p w:rsidR="00E360DD" w:rsidRPr="003B1054" w:rsidRDefault="0097507A" w:rsidP="0097507A">
            <w:pPr>
              <w:spacing w:line="360" w:lineRule="exact"/>
              <w:ind w:rightChars="94" w:right="226"/>
              <w:jc w:val="right"/>
              <w:rPr>
                <w:rFonts w:eastAsia="標楷體"/>
              </w:rPr>
            </w:pPr>
            <w:r>
              <w:rPr>
                <w:rFonts w:eastAsia="標楷體" w:hint="eastAsia"/>
              </w:rPr>
              <w:t>-</w:t>
            </w:r>
            <w:r w:rsidR="00E360DD" w:rsidRPr="003B1054">
              <w:rPr>
                <w:rFonts w:eastAsia="標楷體"/>
              </w:rPr>
              <w:t>0.</w:t>
            </w:r>
            <w:r w:rsidR="00E360DD">
              <w:rPr>
                <w:rFonts w:eastAsia="標楷體" w:hint="eastAsia"/>
              </w:rPr>
              <w:t>0</w:t>
            </w:r>
            <w:r>
              <w:rPr>
                <w:rFonts w:eastAsia="標楷體" w:hint="eastAsia"/>
              </w:rPr>
              <w:t>1</w:t>
            </w:r>
          </w:p>
        </w:tc>
        <w:tc>
          <w:tcPr>
            <w:tcW w:w="1154" w:type="dxa"/>
            <w:tcBorders>
              <w:top w:val="nil"/>
              <w:left w:val="nil"/>
              <w:bottom w:val="nil"/>
              <w:right w:val="nil"/>
            </w:tcBorders>
            <w:vAlign w:val="center"/>
          </w:tcPr>
          <w:p w:rsidR="00E360DD" w:rsidRPr="003B1054" w:rsidRDefault="00E360DD" w:rsidP="0097507A">
            <w:pPr>
              <w:spacing w:line="360" w:lineRule="exact"/>
              <w:ind w:rightChars="115" w:right="276"/>
              <w:jc w:val="right"/>
              <w:rPr>
                <w:rFonts w:eastAsia="標楷體"/>
              </w:rPr>
            </w:pPr>
            <w:r w:rsidRPr="003B1054">
              <w:rPr>
                <w:rFonts w:eastAsia="標楷體"/>
              </w:rPr>
              <w:t>0</w:t>
            </w:r>
            <w:r w:rsidR="0097507A">
              <w:rPr>
                <w:rFonts w:eastAsia="標楷體" w:hint="eastAsia"/>
              </w:rPr>
              <w:t>.</w:t>
            </w:r>
            <w:r>
              <w:rPr>
                <w:rFonts w:eastAsia="標楷體" w:hint="eastAsia"/>
              </w:rPr>
              <w:t>5</w:t>
            </w:r>
            <w:r w:rsidR="0097507A">
              <w:rPr>
                <w:rFonts w:eastAsia="標楷體" w:hint="eastAsia"/>
              </w:rPr>
              <w:t>1</w:t>
            </w:r>
          </w:p>
        </w:tc>
        <w:tc>
          <w:tcPr>
            <w:tcW w:w="1027" w:type="dxa"/>
            <w:tcBorders>
              <w:top w:val="nil"/>
              <w:left w:val="nil"/>
              <w:bottom w:val="nil"/>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w:t>
            </w:r>
            <w:r w:rsidR="00E360DD">
              <w:rPr>
                <w:rFonts w:eastAsia="標楷體" w:hint="eastAsia"/>
              </w:rPr>
              <w:t>5</w:t>
            </w:r>
            <w:r>
              <w:rPr>
                <w:rFonts w:eastAsia="標楷體" w:hint="eastAsia"/>
              </w:rPr>
              <w:t>4</w:t>
            </w:r>
          </w:p>
        </w:tc>
        <w:tc>
          <w:tcPr>
            <w:tcW w:w="851" w:type="dxa"/>
            <w:tcBorders>
              <w:top w:val="nil"/>
              <w:left w:val="nil"/>
              <w:bottom w:val="nil"/>
              <w:right w:val="nil"/>
            </w:tcBorders>
            <w:vAlign w:val="center"/>
          </w:tcPr>
          <w:p w:rsidR="00E360DD" w:rsidRPr="003B1054" w:rsidRDefault="00E360DD" w:rsidP="003C7F55">
            <w:pPr>
              <w:spacing w:line="360" w:lineRule="exact"/>
              <w:ind w:rightChars="50" w:right="120"/>
              <w:jc w:val="right"/>
              <w:rPr>
                <w:rFonts w:eastAsia="標楷體"/>
              </w:rPr>
            </w:pPr>
            <w:r>
              <w:rPr>
                <w:rFonts w:eastAsia="標楷體" w:hint="eastAsia"/>
              </w:rPr>
              <w:t>-0.</w:t>
            </w:r>
            <w:r w:rsidR="003C7F55">
              <w:rPr>
                <w:rFonts w:eastAsia="標楷體" w:hint="eastAsia"/>
              </w:rPr>
              <w:t>9</w:t>
            </w:r>
            <w:r>
              <w:rPr>
                <w:rFonts w:eastAsia="標楷體" w:hint="eastAsia"/>
              </w:rPr>
              <w:t>5</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Pr>
                <w:rFonts w:eastAsia="標楷體" w:hint="eastAsia"/>
              </w:rPr>
              <w:t>2.</w:t>
            </w:r>
            <w:r w:rsidR="003C7F55">
              <w:rPr>
                <w:rFonts w:eastAsia="標楷體" w:hint="eastAsia"/>
              </w:rPr>
              <w:t>34</w:t>
            </w:r>
          </w:p>
        </w:tc>
        <w:tc>
          <w:tcPr>
            <w:tcW w:w="1070" w:type="dxa"/>
            <w:tcBorders>
              <w:top w:val="nil"/>
              <w:left w:val="nil"/>
              <w:bottom w:val="nil"/>
              <w:right w:val="nil"/>
            </w:tcBorders>
          </w:tcPr>
          <w:p w:rsidR="00E360DD" w:rsidRPr="003B1054" w:rsidRDefault="00E360DD" w:rsidP="003C7F55">
            <w:pPr>
              <w:spacing w:line="360" w:lineRule="exact"/>
              <w:ind w:rightChars="94" w:right="226"/>
              <w:jc w:val="right"/>
              <w:rPr>
                <w:rFonts w:eastAsia="標楷體"/>
              </w:rPr>
            </w:pPr>
            <w:r>
              <w:rPr>
                <w:rFonts w:eastAsia="標楷體" w:hint="eastAsia"/>
              </w:rPr>
              <w:t>0.</w:t>
            </w:r>
            <w:r w:rsidR="003C7F55">
              <w:rPr>
                <w:rFonts w:eastAsia="標楷體" w:hint="eastAsia"/>
              </w:rPr>
              <w:t>1</w:t>
            </w:r>
            <w:r>
              <w:rPr>
                <w:rFonts w:eastAsia="標楷體" w:hint="eastAsia"/>
              </w:rPr>
              <w:t>7</w:t>
            </w:r>
          </w:p>
        </w:tc>
      </w:tr>
      <w:tr w:rsidR="00E360DD" w:rsidRPr="003B1054" w:rsidTr="00754A06">
        <w:trPr>
          <w:gridAfter w:val="1"/>
          <w:wAfter w:w="46" w:type="dxa"/>
          <w:jc w:val="center"/>
        </w:trPr>
        <w:tc>
          <w:tcPr>
            <w:tcW w:w="1793" w:type="dxa"/>
            <w:tcBorders>
              <w:top w:val="nil"/>
              <w:left w:val="nil"/>
              <w:bottom w:val="single" w:sz="4" w:space="0" w:color="auto"/>
              <w:right w:val="single" w:sz="4" w:space="0" w:color="auto"/>
            </w:tcBorders>
          </w:tcPr>
          <w:p w:rsidR="00E360DD" w:rsidRPr="003B1054" w:rsidRDefault="00E360DD" w:rsidP="0066300A">
            <w:pPr>
              <w:spacing w:line="360" w:lineRule="exact"/>
              <w:ind w:right="284"/>
              <w:jc w:val="right"/>
              <w:rPr>
                <w:rFonts w:eastAsia="標楷體"/>
              </w:rPr>
            </w:pPr>
            <w:r>
              <w:rPr>
                <w:rFonts w:eastAsia="標楷體" w:hint="eastAsia"/>
              </w:rPr>
              <w:t>2</w:t>
            </w:r>
            <w:r w:rsidRPr="003B1054">
              <w:rPr>
                <w:rFonts w:eastAsia="標楷體"/>
              </w:rPr>
              <w:t>月</w:t>
            </w:r>
          </w:p>
        </w:tc>
        <w:tc>
          <w:tcPr>
            <w:tcW w:w="1103" w:type="dxa"/>
            <w:tcBorders>
              <w:top w:val="nil"/>
              <w:left w:val="single" w:sz="4" w:space="0" w:color="auto"/>
              <w:bottom w:val="single" w:sz="4" w:space="0" w:color="auto"/>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0.23</w:t>
            </w:r>
          </w:p>
        </w:tc>
        <w:tc>
          <w:tcPr>
            <w:tcW w:w="1045" w:type="dxa"/>
            <w:tcBorders>
              <w:top w:val="nil"/>
              <w:left w:val="nil"/>
              <w:bottom w:val="single" w:sz="4" w:space="0" w:color="auto"/>
              <w:right w:val="nil"/>
            </w:tcBorders>
            <w:vAlign w:val="center"/>
          </w:tcPr>
          <w:p w:rsidR="00E360DD" w:rsidRPr="003B1054" w:rsidRDefault="0097507A" w:rsidP="0066300A">
            <w:pPr>
              <w:spacing w:line="360" w:lineRule="exact"/>
              <w:ind w:rightChars="94" w:right="226"/>
              <w:jc w:val="right"/>
              <w:rPr>
                <w:rFonts w:eastAsia="標楷體"/>
              </w:rPr>
            </w:pPr>
            <w:r>
              <w:rPr>
                <w:rFonts w:eastAsia="標楷體" w:hint="eastAsia"/>
              </w:rPr>
              <w:t>0.02</w:t>
            </w:r>
          </w:p>
        </w:tc>
        <w:tc>
          <w:tcPr>
            <w:tcW w:w="1154" w:type="dxa"/>
            <w:tcBorders>
              <w:top w:val="nil"/>
              <w:left w:val="nil"/>
              <w:bottom w:val="single" w:sz="4" w:space="0" w:color="auto"/>
              <w:right w:val="nil"/>
            </w:tcBorders>
            <w:vAlign w:val="center"/>
          </w:tcPr>
          <w:p w:rsidR="00E360DD" w:rsidRPr="003B1054" w:rsidRDefault="0097507A" w:rsidP="0066300A">
            <w:pPr>
              <w:spacing w:line="360" w:lineRule="exact"/>
              <w:ind w:rightChars="115" w:right="276"/>
              <w:jc w:val="right"/>
              <w:rPr>
                <w:rFonts w:eastAsia="標楷體"/>
              </w:rPr>
            </w:pPr>
            <w:r>
              <w:rPr>
                <w:rFonts w:eastAsia="標楷體" w:hint="eastAsia"/>
              </w:rPr>
              <w:t>0.30</w:t>
            </w:r>
          </w:p>
        </w:tc>
        <w:tc>
          <w:tcPr>
            <w:tcW w:w="1027" w:type="dxa"/>
            <w:tcBorders>
              <w:top w:val="nil"/>
              <w:left w:val="nil"/>
              <w:bottom w:val="single" w:sz="4" w:space="0" w:color="auto"/>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0.80</w:t>
            </w:r>
          </w:p>
        </w:tc>
        <w:tc>
          <w:tcPr>
            <w:tcW w:w="851" w:type="dxa"/>
            <w:tcBorders>
              <w:top w:val="nil"/>
              <w:left w:val="nil"/>
              <w:bottom w:val="single" w:sz="4" w:space="0" w:color="auto"/>
              <w:right w:val="nil"/>
            </w:tcBorders>
            <w:vAlign w:val="center"/>
          </w:tcPr>
          <w:p w:rsidR="00E360DD" w:rsidRPr="003B1054" w:rsidRDefault="003C7F55" w:rsidP="0066300A">
            <w:pPr>
              <w:spacing w:line="360" w:lineRule="exact"/>
              <w:ind w:rightChars="50" w:right="120"/>
              <w:jc w:val="right"/>
              <w:rPr>
                <w:rFonts w:eastAsia="標楷體"/>
              </w:rPr>
            </w:pPr>
            <w:r>
              <w:rPr>
                <w:rFonts w:eastAsia="標楷體" w:hint="eastAsia"/>
              </w:rPr>
              <w:t>-0.70</w:t>
            </w:r>
          </w:p>
        </w:tc>
        <w:tc>
          <w:tcPr>
            <w:tcW w:w="1067" w:type="dxa"/>
            <w:tcBorders>
              <w:top w:val="nil"/>
              <w:left w:val="nil"/>
              <w:bottom w:val="single" w:sz="4" w:space="0" w:color="auto"/>
              <w:right w:val="nil"/>
            </w:tcBorders>
          </w:tcPr>
          <w:p w:rsidR="00E360DD" w:rsidRPr="003B1054" w:rsidRDefault="003C7F55" w:rsidP="0066300A">
            <w:pPr>
              <w:spacing w:line="360" w:lineRule="exact"/>
              <w:ind w:rightChars="94" w:right="226"/>
              <w:jc w:val="right"/>
              <w:rPr>
                <w:rFonts w:eastAsia="標楷體"/>
              </w:rPr>
            </w:pPr>
            <w:r>
              <w:rPr>
                <w:rFonts w:eastAsia="標楷體" w:hint="eastAsia"/>
              </w:rPr>
              <w:t>2.66</w:t>
            </w:r>
          </w:p>
        </w:tc>
        <w:tc>
          <w:tcPr>
            <w:tcW w:w="1070" w:type="dxa"/>
            <w:tcBorders>
              <w:top w:val="nil"/>
              <w:left w:val="nil"/>
              <w:bottom w:val="single" w:sz="4" w:space="0" w:color="auto"/>
              <w:right w:val="nil"/>
            </w:tcBorders>
          </w:tcPr>
          <w:p w:rsidR="00E360DD" w:rsidRPr="003B1054" w:rsidRDefault="003C7F55" w:rsidP="0066300A">
            <w:pPr>
              <w:spacing w:line="360" w:lineRule="exact"/>
              <w:ind w:rightChars="94" w:right="226"/>
              <w:jc w:val="right"/>
              <w:rPr>
                <w:rFonts w:eastAsia="標楷體"/>
              </w:rPr>
            </w:pPr>
            <w:r>
              <w:rPr>
                <w:rFonts w:eastAsia="標楷體" w:hint="eastAsia"/>
              </w:rPr>
              <w:t>0.38</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E41ADD" w:rsidRPr="003B1054" w:rsidRDefault="00E41ADD" w:rsidP="00A30578">
      <w:pPr>
        <w:snapToGrid w:val="0"/>
        <w:ind w:rightChars="-59" w:right="-142"/>
        <w:rPr>
          <w:rFonts w:eastAsia="標楷體"/>
          <w:b/>
          <w:bCs/>
          <w:sz w:val="28"/>
        </w:rPr>
      </w:pPr>
    </w:p>
    <w:p w:rsidR="00A30578" w:rsidRPr="003B1054" w:rsidRDefault="00A30578" w:rsidP="00A30578">
      <w:pPr>
        <w:widowControl/>
        <w:snapToGrid w:val="0"/>
        <w:spacing w:line="300" w:lineRule="auto"/>
        <w:jc w:val="center"/>
        <w:rPr>
          <w:rFonts w:eastAsia="標楷體"/>
          <w:b/>
          <w:bCs/>
          <w:kern w:val="0"/>
          <w:sz w:val="28"/>
        </w:rPr>
      </w:pPr>
      <w:r w:rsidRPr="003B1054">
        <w:rPr>
          <w:rFonts w:eastAsia="標楷體"/>
          <w:b/>
          <w:bCs/>
          <w:kern w:val="0"/>
          <w:sz w:val="28"/>
        </w:rPr>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A30578" w:rsidP="00A30578">
      <w:pPr>
        <w:snapToGrid w:val="0"/>
        <w:rPr>
          <w:rFonts w:eastAsia="標楷體"/>
          <w:sz w:val="28"/>
        </w:rPr>
      </w:pPr>
      <w:r w:rsidRPr="003B1054">
        <w:rPr>
          <w:rFonts w:eastAsia="標楷體"/>
          <w:noProof/>
        </w:rPr>
        <w:drawing>
          <wp:inline distT="0" distB="0" distL="0" distR="0" wp14:anchorId="457FAF97" wp14:editId="4E8004DA">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8419E5" w:rsidRPr="003B1054" w:rsidTr="00754A06">
        <w:trPr>
          <w:cantSplit/>
          <w:trHeight w:val="285"/>
          <w:jc w:val="center"/>
        </w:trPr>
        <w:tc>
          <w:tcPr>
            <w:tcW w:w="959" w:type="pct"/>
            <w:vMerge w:val="restart"/>
            <w:tcBorders>
              <w:top w:val="single" w:sz="6" w:space="0" w:color="auto"/>
              <w:right w:val="single" w:sz="6" w:space="0" w:color="auto"/>
            </w:tcBorders>
            <w:vAlign w:val="center"/>
          </w:tcPr>
          <w:p w:rsidR="00A30578" w:rsidRPr="003B1054" w:rsidRDefault="00A30578" w:rsidP="00754A06">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消費者物價指數</w:t>
            </w:r>
          </w:p>
        </w:tc>
      </w:tr>
      <w:tr w:rsidR="008419E5" w:rsidRPr="003B1054" w:rsidTr="00754A06">
        <w:trPr>
          <w:cantSplit/>
          <w:trHeight w:val="131"/>
          <w:jc w:val="center"/>
        </w:trPr>
        <w:tc>
          <w:tcPr>
            <w:tcW w:w="959" w:type="pct"/>
            <w:vMerge/>
            <w:tcBorders>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服務</w:t>
            </w:r>
          </w:p>
        </w:tc>
      </w:tr>
      <w:tr w:rsidR="008419E5" w:rsidRPr="003B1054" w:rsidTr="00754A06">
        <w:trPr>
          <w:cantSplit/>
          <w:trHeight w:val="131"/>
          <w:jc w:val="center"/>
        </w:trPr>
        <w:tc>
          <w:tcPr>
            <w:tcW w:w="959" w:type="pct"/>
            <w:vMerge/>
            <w:tcBorders>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交通及通訊服務</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-0.18</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-0.30</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0.72</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1.39</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0.24</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0.62</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0.40</w:t>
            </w:r>
          </w:p>
        </w:tc>
      </w:tr>
      <w:tr w:rsidR="008419E5" w:rsidRPr="003B1054" w:rsidTr="00754A06">
        <w:trPr>
          <w:trHeight w:val="335"/>
          <w:jc w:val="center"/>
        </w:trPr>
        <w:tc>
          <w:tcPr>
            <w:tcW w:w="959" w:type="pct"/>
            <w:tcBorders>
              <w:right w:val="single" w:sz="6" w:space="0" w:color="auto"/>
            </w:tcBorders>
          </w:tcPr>
          <w:p w:rsidR="00A30578" w:rsidRPr="006C7166" w:rsidRDefault="00A30578" w:rsidP="0016304B">
            <w:pPr>
              <w:snapToGrid w:val="0"/>
              <w:spacing w:line="340" w:lineRule="exact"/>
              <w:ind w:rightChars="257" w:right="617"/>
              <w:jc w:val="right"/>
              <w:rPr>
                <w:rFonts w:eastAsia="標楷體"/>
                <w:color w:val="000000" w:themeColor="text1"/>
              </w:rPr>
            </w:pPr>
            <w:r w:rsidRPr="006C7166">
              <w:rPr>
                <w:rFonts w:eastAsia="標楷體"/>
                <w:b/>
                <w:bCs/>
                <w:color w:val="000000" w:themeColor="text1"/>
              </w:rPr>
              <w:t>107</w:t>
            </w:r>
            <w:r w:rsidRPr="006C7166">
              <w:rPr>
                <w:rFonts w:eastAsia="標楷體"/>
                <w:b/>
                <w:bCs/>
                <w:color w:val="000000" w:themeColor="text1"/>
              </w:rPr>
              <w:t>年</w:t>
            </w:r>
          </w:p>
        </w:tc>
        <w:tc>
          <w:tcPr>
            <w:tcW w:w="502" w:type="pct"/>
            <w:tcBorders>
              <w:left w:val="single" w:sz="6" w:space="0" w:color="auto"/>
            </w:tcBorders>
            <w:vAlign w:val="center"/>
          </w:tcPr>
          <w:p w:rsidR="00A30578" w:rsidRPr="006C7166" w:rsidRDefault="00A30578" w:rsidP="00754A06">
            <w:pPr>
              <w:spacing w:line="360" w:lineRule="exact"/>
              <w:ind w:rightChars="53" w:right="127"/>
              <w:jc w:val="right"/>
              <w:rPr>
                <w:rFonts w:eastAsia="標楷體"/>
                <w:b/>
                <w:color w:val="000000" w:themeColor="text1"/>
              </w:rPr>
            </w:pPr>
            <w:r w:rsidRPr="006C7166">
              <w:rPr>
                <w:rFonts w:eastAsia="標楷體"/>
                <w:b/>
                <w:color w:val="000000" w:themeColor="text1"/>
              </w:rPr>
              <w:t>1.</w:t>
            </w:r>
            <w:r w:rsidR="00D83330" w:rsidRPr="006C7166">
              <w:rPr>
                <w:rFonts w:eastAsia="標楷體"/>
                <w:b/>
                <w:color w:val="000000" w:themeColor="text1"/>
              </w:rPr>
              <w:t>35</w:t>
            </w:r>
          </w:p>
        </w:tc>
        <w:tc>
          <w:tcPr>
            <w:tcW w:w="502" w:type="pct"/>
            <w:vAlign w:val="center"/>
          </w:tcPr>
          <w:p w:rsidR="00A30578" w:rsidRPr="008F5758" w:rsidRDefault="00A30578" w:rsidP="00754A06">
            <w:pPr>
              <w:spacing w:line="360" w:lineRule="exact"/>
              <w:ind w:rightChars="53" w:right="127"/>
              <w:jc w:val="right"/>
              <w:rPr>
                <w:rFonts w:eastAsia="標楷體"/>
                <w:b/>
                <w:color w:val="000000" w:themeColor="text1"/>
              </w:rPr>
            </w:pPr>
            <w:r w:rsidRPr="008F5758">
              <w:rPr>
                <w:rFonts w:eastAsia="標楷體"/>
                <w:b/>
                <w:color w:val="000000" w:themeColor="text1"/>
              </w:rPr>
              <w:t>2.</w:t>
            </w:r>
            <w:r w:rsidR="00D83330" w:rsidRPr="008F5758">
              <w:rPr>
                <w:rFonts w:eastAsia="標楷體"/>
                <w:b/>
                <w:color w:val="000000" w:themeColor="text1"/>
              </w:rPr>
              <w:t>03</w:t>
            </w:r>
          </w:p>
        </w:tc>
        <w:tc>
          <w:tcPr>
            <w:tcW w:w="890" w:type="pct"/>
            <w:vAlign w:val="center"/>
          </w:tcPr>
          <w:p w:rsidR="00A30578" w:rsidRPr="008F5758" w:rsidRDefault="00A30578" w:rsidP="00754A06">
            <w:pPr>
              <w:snapToGrid w:val="0"/>
              <w:spacing w:line="340" w:lineRule="exact"/>
              <w:ind w:rightChars="200" w:right="480"/>
              <w:jc w:val="right"/>
              <w:rPr>
                <w:rFonts w:eastAsia="標楷體"/>
                <w:b/>
                <w:bCs/>
                <w:snapToGrid w:val="0"/>
                <w:color w:val="000000" w:themeColor="text1"/>
              </w:rPr>
            </w:pPr>
            <w:r w:rsidRPr="008F5758">
              <w:rPr>
                <w:rFonts w:eastAsia="標楷體"/>
                <w:b/>
                <w:bCs/>
                <w:snapToGrid w:val="0"/>
                <w:color w:val="000000" w:themeColor="text1"/>
              </w:rPr>
              <w:t>-1.</w:t>
            </w:r>
            <w:r w:rsidR="00D83330" w:rsidRPr="008F5758">
              <w:rPr>
                <w:rFonts w:eastAsia="標楷體"/>
                <w:b/>
                <w:bCs/>
                <w:snapToGrid w:val="0"/>
                <w:color w:val="000000" w:themeColor="text1"/>
              </w:rPr>
              <w:t>11</w:t>
            </w:r>
          </w:p>
        </w:tc>
        <w:tc>
          <w:tcPr>
            <w:tcW w:w="502" w:type="pct"/>
            <w:vAlign w:val="center"/>
          </w:tcPr>
          <w:p w:rsidR="00A30578" w:rsidRPr="008F5758" w:rsidRDefault="00A30578" w:rsidP="00754A06">
            <w:pPr>
              <w:spacing w:line="360" w:lineRule="exact"/>
              <w:ind w:rightChars="50" w:right="120"/>
              <w:jc w:val="right"/>
              <w:rPr>
                <w:rFonts w:eastAsia="標楷體"/>
                <w:b/>
                <w:bCs/>
                <w:color w:val="000000" w:themeColor="text1"/>
              </w:rPr>
            </w:pPr>
            <w:r w:rsidRPr="008F5758">
              <w:rPr>
                <w:rFonts w:eastAsia="標楷體"/>
                <w:b/>
                <w:bCs/>
                <w:color w:val="000000" w:themeColor="text1"/>
              </w:rPr>
              <w:t>0.9</w:t>
            </w:r>
            <w:r w:rsidR="00D83330" w:rsidRPr="008F5758">
              <w:rPr>
                <w:rFonts w:eastAsia="標楷體"/>
                <w:b/>
                <w:bCs/>
                <w:color w:val="000000" w:themeColor="text1"/>
              </w:rPr>
              <w:t>2</w:t>
            </w:r>
          </w:p>
        </w:tc>
        <w:tc>
          <w:tcPr>
            <w:tcW w:w="631" w:type="pct"/>
            <w:vAlign w:val="center"/>
          </w:tcPr>
          <w:p w:rsidR="00A30578" w:rsidRPr="008F5758" w:rsidRDefault="00A30578" w:rsidP="00754A06">
            <w:pPr>
              <w:snapToGrid w:val="0"/>
              <w:spacing w:line="340" w:lineRule="exact"/>
              <w:ind w:rightChars="84" w:right="202"/>
              <w:jc w:val="right"/>
              <w:rPr>
                <w:rFonts w:eastAsia="標楷體"/>
                <w:b/>
                <w:bCs/>
                <w:color w:val="000000" w:themeColor="text1"/>
              </w:rPr>
            </w:pPr>
            <w:r w:rsidRPr="008F5758">
              <w:rPr>
                <w:rFonts w:eastAsia="標楷體"/>
                <w:b/>
                <w:bCs/>
                <w:color w:val="000000" w:themeColor="text1"/>
              </w:rPr>
              <w:t>0.85</w:t>
            </w:r>
          </w:p>
        </w:tc>
        <w:tc>
          <w:tcPr>
            <w:tcW w:w="1014" w:type="pct"/>
            <w:vAlign w:val="center"/>
          </w:tcPr>
          <w:p w:rsidR="00A30578" w:rsidRPr="008F5758" w:rsidRDefault="00A30578" w:rsidP="00754A06">
            <w:pPr>
              <w:snapToGrid w:val="0"/>
              <w:spacing w:line="340" w:lineRule="exact"/>
              <w:ind w:rightChars="278" w:right="667"/>
              <w:jc w:val="right"/>
              <w:rPr>
                <w:rFonts w:eastAsia="標楷體"/>
                <w:b/>
                <w:bCs/>
                <w:color w:val="000000" w:themeColor="text1"/>
              </w:rPr>
            </w:pPr>
            <w:r w:rsidRPr="008F5758">
              <w:rPr>
                <w:rFonts w:eastAsia="標楷體"/>
                <w:b/>
                <w:bCs/>
                <w:color w:val="000000" w:themeColor="text1"/>
              </w:rPr>
              <w:t>0.</w:t>
            </w:r>
            <w:r w:rsidR="00D83330" w:rsidRPr="008F5758">
              <w:rPr>
                <w:rFonts w:eastAsia="標楷體"/>
                <w:b/>
                <w:bCs/>
                <w:color w:val="000000" w:themeColor="text1"/>
              </w:rPr>
              <w:t>1</w:t>
            </w:r>
            <w:r w:rsidRPr="008F5758">
              <w:rPr>
                <w:rFonts w:eastAsia="標楷體"/>
                <w:b/>
                <w:bCs/>
                <w:color w:val="000000" w:themeColor="text1"/>
              </w:rPr>
              <w:t>2</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2</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2.20</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2.12</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-0.74</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2.55</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2.71</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3</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1.59</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2.51</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-0.91</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1.08</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0.76</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1.28</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4</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2.00</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3.57</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0.90</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0.74</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0.59</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5</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1.75</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3.35</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0.63</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0.86</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-1.39</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6</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1.40</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2.07</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-0.95</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0.94</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-0.52</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7</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1.76</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2.66</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-1.20</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1.19</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1.28</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8</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1.54</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2.1</w:t>
            </w:r>
            <w:r w:rsidR="008F5758">
              <w:rPr>
                <w:rFonts w:eastAsia="標楷體" w:hint="eastAsia"/>
              </w:rPr>
              <w:t>3</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1.22</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1.10</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9</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1.72</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color w:val="000000" w:themeColor="text1"/>
              </w:rPr>
              <w:t>2.77</w:t>
            </w:r>
          </w:p>
        </w:tc>
        <w:tc>
          <w:tcPr>
            <w:tcW w:w="890" w:type="pct"/>
            <w:vAlign w:val="center"/>
          </w:tcPr>
          <w:p w:rsidR="00B65F22" w:rsidRPr="008F5758" w:rsidRDefault="00B65F22" w:rsidP="0066300A">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-1.65</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0.88</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color w:val="000000" w:themeColor="text1"/>
              </w:rPr>
              <w:t>-0.84</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10</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1.1</w:t>
            </w:r>
            <w:r w:rsidRPr="006C7166">
              <w:rPr>
                <w:rFonts w:eastAsia="標楷體" w:hint="eastAsia"/>
                <w:color w:val="000000" w:themeColor="text1"/>
              </w:rPr>
              <w:t>6</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color w:val="000000" w:themeColor="text1"/>
              </w:rPr>
              <w:t>1.9</w:t>
            </w:r>
            <w:r w:rsidR="008F5758" w:rsidRPr="008F5758">
              <w:rPr>
                <w:rFonts w:eastAsia="標楷體" w:hint="eastAsia"/>
                <w:color w:val="000000" w:themeColor="text1"/>
              </w:rPr>
              <w:t>0</w:t>
            </w:r>
          </w:p>
        </w:tc>
        <w:tc>
          <w:tcPr>
            <w:tcW w:w="890" w:type="pct"/>
            <w:vAlign w:val="center"/>
          </w:tcPr>
          <w:p w:rsidR="00B65F22" w:rsidRPr="008F5758" w:rsidRDefault="00B65F22" w:rsidP="0066300A">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-1.31</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0.50</w:t>
            </w:r>
          </w:p>
        </w:tc>
        <w:tc>
          <w:tcPr>
            <w:tcW w:w="631" w:type="pct"/>
          </w:tcPr>
          <w:p w:rsidR="00B65F22" w:rsidRPr="008F5758" w:rsidRDefault="00B65F22" w:rsidP="008F5758">
            <w:pPr>
              <w:snapToGrid w:val="0"/>
              <w:spacing w:line="340" w:lineRule="exact"/>
              <w:ind w:rightChars="84" w:right="202"/>
              <w:jc w:val="right"/>
              <w:rPr>
                <w:rFonts w:eastAsia="標楷體"/>
                <w:color w:val="000000" w:themeColor="text1"/>
              </w:rPr>
            </w:pPr>
            <w:r w:rsidRPr="008F5758">
              <w:rPr>
                <w:rFonts w:eastAsia="標楷體"/>
                <w:color w:val="000000" w:themeColor="text1"/>
              </w:rPr>
              <w:t>0.8</w:t>
            </w:r>
            <w:r w:rsidR="008F5758" w:rsidRPr="008F5758">
              <w:rPr>
                <w:rFonts w:eastAsia="標楷體" w:hint="eastAsia"/>
                <w:color w:val="000000" w:themeColor="text1"/>
              </w:rPr>
              <w:t>3</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color w:val="000000" w:themeColor="text1"/>
              </w:rPr>
              <w:t>-1.37</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11</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29</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color w:val="000000" w:themeColor="text1"/>
              </w:rPr>
              <w:t>-0.</w:t>
            </w:r>
            <w:r w:rsidR="008F5758" w:rsidRPr="008F5758">
              <w:rPr>
                <w:rFonts w:eastAsia="標楷體" w:hint="eastAsia"/>
                <w:color w:val="000000" w:themeColor="text1"/>
              </w:rPr>
              <w:t>11</w:t>
            </w:r>
          </w:p>
        </w:tc>
        <w:tc>
          <w:tcPr>
            <w:tcW w:w="890" w:type="pct"/>
            <w:vAlign w:val="center"/>
          </w:tcPr>
          <w:p w:rsidR="00B65F22" w:rsidRPr="008F5758" w:rsidRDefault="00B65F22" w:rsidP="0066300A">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-1.49</w:t>
            </w:r>
          </w:p>
        </w:tc>
        <w:tc>
          <w:tcPr>
            <w:tcW w:w="502" w:type="pct"/>
          </w:tcPr>
          <w:p w:rsidR="00B65F22" w:rsidRPr="006C7166" w:rsidRDefault="00B65F22" w:rsidP="006C7166">
            <w:pPr>
              <w:spacing w:line="360" w:lineRule="exact"/>
              <w:ind w:rightChars="50" w:right="120"/>
              <w:jc w:val="right"/>
              <w:rPr>
                <w:rFonts w:eastAsia="標楷體"/>
                <w:color w:val="000000" w:themeColor="text1"/>
              </w:rPr>
            </w:pPr>
            <w:r w:rsidRPr="006C7166">
              <w:rPr>
                <w:rFonts w:eastAsia="標楷體"/>
                <w:color w:val="000000" w:themeColor="text1"/>
              </w:rPr>
              <w:t>0.6</w:t>
            </w:r>
            <w:r w:rsidR="006C7166" w:rsidRPr="006C7166">
              <w:rPr>
                <w:rFonts w:eastAsia="標楷體" w:hint="eastAsia"/>
                <w:color w:val="000000" w:themeColor="text1"/>
              </w:rPr>
              <w:t>0</w:t>
            </w:r>
          </w:p>
        </w:tc>
        <w:tc>
          <w:tcPr>
            <w:tcW w:w="631" w:type="pct"/>
          </w:tcPr>
          <w:p w:rsidR="00B65F22" w:rsidRPr="008F5758" w:rsidRDefault="00B65F22" w:rsidP="0066300A">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color w:val="000000" w:themeColor="text1"/>
              </w:rPr>
              <w:t>-1.0</w:t>
            </w:r>
            <w:r w:rsidR="008F5758" w:rsidRPr="008F5758">
              <w:rPr>
                <w:rFonts w:eastAsia="標楷體" w:hint="eastAsia"/>
                <w:color w:val="000000" w:themeColor="text1"/>
              </w:rPr>
              <w:t>4</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12</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-0.0</w:t>
            </w:r>
            <w:r w:rsidRPr="006C7166">
              <w:rPr>
                <w:rFonts w:eastAsia="標楷體" w:hint="eastAsia"/>
                <w:color w:val="000000" w:themeColor="text1"/>
              </w:rPr>
              <w:t>6</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color w:val="000000" w:themeColor="text1"/>
              </w:rPr>
              <w:t>-0.7</w:t>
            </w:r>
            <w:r w:rsidR="008F5758" w:rsidRPr="008F5758">
              <w:rPr>
                <w:rFonts w:eastAsia="標楷體" w:hint="eastAsia"/>
                <w:color w:val="000000" w:themeColor="text1"/>
              </w:rPr>
              <w:t>4</w:t>
            </w:r>
          </w:p>
        </w:tc>
        <w:tc>
          <w:tcPr>
            <w:tcW w:w="890" w:type="pct"/>
            <w:vAlign w:val="center"/>
          </w:tcPr>
          <w:p w:rsidR="00B65F22" w:rsidRPr="008F5758" w:rsidRDefault="00B65F22" w:rsidP="008F5758">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w:t>
            </w:r>
            <w:r w:rsidR="008F5758" w:rsidRPr="008F5758">
              <w:rPr>
                <w:rFonts w:eastAsia="標楷體" w:hint="eastAsia"/>
                <w:snapToGrid w:val="0"/>
                <w:color w:val="000000" w:themeColor="text1"/>
              </w:rPr>
              <w:t>2</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0.59</w:t>
            </w:r>
          </w:p>
        </w:tc>
        <w:tc>
          <w:tcPr>
            <w:tcW w:w="631" w:type="pct"/>
          </w:tcPr>
          <w:p w:rsidR="00B65F22" w:rsidRPr="008F5758" w:rsidRDefault="00B65F22" w:rsidP="0066300A">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color w:val="000000" w:themeColor="text1"/>
              </w:rPr>
              <w:t>-1.07</w:t>
            </w:r>
          </w:p>
        </w:tc>
      </w:tr>
      <w:tr w:rsidR="00B65F22" w:rsidRPr="003B1054" w:rsidTr="0066300A">
        <w:trPr>
          <w:trHeight w:val="335"/>
          <w:jc w:val="center"/>
        </w:trPr>
        <w:tc>
          <w:tcPr>
            <w:tcW w:w="959" w:type="pct"/>
            <w:tcBorders>
              <w:right w:val="single" w:sz="6" w:space="0" w:color="auto"/>
            </w:tcBorders>
          </w:tcPr>
          <w:p w:rsidR="00B65F22" w:rsidRPr="006C7166" w:rsidRDefault="00B65F22" w:rsidP="0066300A">
            <w:pPr>
              <w:snapToGrid w:val="0"/>
              <w:spacing w:line="340" w:lineRule="exact"/>
              <w:ind w:rightChars="126" w:right="302"/>
              <w:jc w:val="right"/>
              <w:rPr>
                <w:rFonts w:eastAsia="標楷體"/>
                <w:color w:val="000000" w:themeColor="text1"/>
              </w:rPr>
            </w:pPr>
            <w:r w:rsidRPr="006C7166">
              <w:rPr>
                <w:rFonts w:eastAsia="標楷體"/>
                <w:b/>
                <w:bCs/>
                <w:color w:val="000000" w:themeColor="text1"/>
              </w:rPr>
              <w:t>10</w:t>
            </w:r>
            <w:r w:rsidRPr="006C7166">
              <w:rPr>
                <w:rFonts w:eastAsia="標楷體" w:hint="eastAsia"/>
                <w:b/>
                <w:bCs/>
                <w:color w:val="000000" w:themeColor="text1"/>
              </w:rPr>
              <w:t>8</w:t>
            </w:r>
            <w:r w:rsidRPr="006C7166">
              <w:rPr>
                <w:rFonts w:eastAsia="標楷體"/>
                <w:b/>
                <w:bCs/>
                <w:color w:val="000000" w:themeColor="text1"/>
              </w:rPr>
              <w:t>年</w:t>
            </w:r>
            <w:r w:rsidR="0066300A" w:rsidRPr="006C7166">
              <w:rPr>
                <w:rFonts w:eastAsia="標楷體" w:hint="eastAsia"/>
                <w:b/>
                <w:bCs/>
                <w:color w:val="000000" w:themeColor="text1"/>
              </w:rPr>
              <w:t>1~2</w:t>
            </w:r>
            <w:r w:rsidR="0066300A" w:rsidRPr="006C7166">
              <w:rPr>
                <w:rFonts w:eastAsia="標楷體" w:hint="eastAsia"/>
                <w:b/>
                <w:bCs/>
                <w:color w:val="000000" w:themeColor="text1"/>
              </w:rPr>
              <w:t>月</w:t>
            </w:r>
          </w:p>
        </w:tc>
        <w:tc>
          <w:tcPr>
            <w:tcW w:w="502" w:type="pct"/>
            <w:tcBorders>
              <w:left w:val="single" w:sz="6" w:space="0" w:color="auto"/>
            </w:tcBorders>
            <w:vAlign w:val="center"/>
          </w:tcPr>
          <w:p w:rsidR="00B65F22" w:rsidRPr="006C7166" w:rsidRDefault="006C7166" w:rsidP="0066300A">
            <w:pPr>
              <w:spacing w:line="360" w:lineRule="exact"/>
              <w:ind w:rightChars="53" w:right="127"/>
              <w:jc w:val="right"/>
              <w:rPr>
                <w:rFonts w:eastAsia="標楷體"/>
                <w:b/>
                <w:color w:val="000000" w:themeColor="text1"/>
              </w:rPr>
            </w:pPr>
            <w:r w:rsidRPr="006C7166">
              <w:rPr>
                <w:rFonts w:eastAsia="標楷體" w:hint="eastAsia"/>
                <w:b/>
                <w:color w:val="000000" w:themeColor="text1"/>
              </w:rPr>
              <w:t>0.20</w:t>
            </w:r>
          </w:p>
        </w:tc>
        <w:tc>
          <w:tcPr>
            <w:tcW w:w="502" w:type="pct"/>
            <w:vAlign w:val="center"/>
          </w:tcPr>
          <w:p w:rsidR="00B65F22" w:rsidRPr="008F5758" w:rsidRDefault="006C7166" w:rsidP="0066300A">
            <w:pPr>
              <w:spacing w:line="360" w:lineRule="exact"/>
              <w:ind w:rightChars="53" w:right="127"/>
              <w:jc w:val="right"/>
              <w:rPr>
                <w:rFonts w:eastAsia="標楷體"/>
                <w:b/>
                <w:color w:val="000000" w:themeColor="text1"/>
              </w:rPr>
            </w:pPr>
            <w:r w:rsidRPr="008F5758">
              <w:rPr>
                <w:rFonts w:eastAsia="標楷體" w:hint="eastAsia"/>
                <w:b/>
                <w:color w:val="000000" w:themeColor="text1"/>
              </w:rPr>
              <w:t>-0.27</w:t>
            </w:r>
          </w:p>
        </w:tc>
        <w:tc>
          <w:tcPr>
            <w:tcW w:w="890" w:type="pct"/>
            <w:vAlign w:val="center"/>
          </w:tcPr>
          <w:p w:rsidR="00B65F22" w:rsidRPr="008F5758" w:rsidRDefault="006C7166" w:rsidP="0066300A">
            <w:pPr>
              <w:snapToGrid w:val="0"/>
              <w:spacing w:line="340" w:lineRule="exact"/>
              <w:ind w:rightChars="200" w:right="480"/>
              <w:jc w:val="right"/>
              <w:rPr>
                <w:rFonts w:eastAsia="標楷體"/>
                <w:b/>
                <w:bCs/>
                <w:snapToGrid w:val="0"/>
                <w:color w:val="000000" w:themeColor="text1"/>
              </w:rPr>
            </w:pPr>
            <w:r w:rsidRPr="008F5758">
              <w:rPr>
                <w:rFonts w:eastAsia="標楷體" w:hint="eastAsia"/>
                <w:b/>
                <w:bCs/>
                <w:snapToGrid w:val="0"/>
                <w:color w:val="000000" w:themeColor="text1"/>
              </w:rPr>
              <w:t>-1.11</w:t>
            </w:r>
          </w:p>
        </w:tc>
        <w:tc>
          <w:tcPr>
            <w:tcW w:w="502" w:type="pct"/>
            <w:vAlign w:val="center"/>
          </w:tcPr>
          <w:p w:rsidR="00B65F22" w:rsidRPr="006C7166" w:rsidRDefault="006C7166" w:rsidP="0066300A">
            <w:pPr>
              <w:spacing w:line="360" w:lineRule="exact"/>
              <w:ind w:rightChars="50" w:right="120"/>
              <w:jc w:val="right"/>
              <w:rPr>
                <w:rFonts w:eastAsia="標楷體"/>
                <w:b/>
                <w:bCs/>
                <w:color w:val="000000" w:themeColor="text1"/>
              </w:rPr>
            </w:pPr>
            <w:r w:rsidRPr="006C7166">
              <w:rPr>
                <w:rFonts w:eastAsia="標楷體" w:hint="eastAsia"/>
                <w:b/>
                <w:bCs/>
                <w:color w:val="000000" w:themeColor="text1"/>
              </w:rPr>
              <w:t>0.65</w:t>
            </w:r>
          </w:p>
        </w:tc>
        <w:tc>
          <w:tcPr>
            <w:tcW w:w="631" w:type="pct"/>
            <w:vAlign w:val="center"/>
          </w:tcPr>
          <w:p w:rsidR="00B65F22" w:rsidRPr="008F5758" w:rsidRDefault="006C7166" w:rsidP="0066300A">
            <w:pPr>
              <w:snapToGrid w:val="0"/>
              <w:spacing w:line="340" w:lineRule="exact"/>
              <w:ind w:rightChars="84" w:right="202"/>
              <w:jc w:val="right"/>
              <w:rPr>
                <w:rFonts w:eastAsia="標楷體"/>
                <w:b/>
                <w:bCs/>
                <w:color w:val="000000" w:themeColor="text1"/>
              </w:rPr>
            </w:pPr>
            <w:r w:rsidRPr="008F5758">
              <w:rPr>
                <w:rFonts w:eastAsia="標楷體" w:hint="eastAsia"/>
                <w:b/>
                <w:bCs/>
                <w:color w:val="000000" w:themeColor="text1"/>
              </w:rPr>
              <w:t>0.93</w:t>
            </w:r>
          </w:p>
        </w:tc>
        <w:tc>
          <w:tcPr>
            <w:tcW w:w="1014" w:type="pct"/>
            <w:vAlign w:val="center"/>
          </w:tcPr>
          <w:p w:rsidR="00B65F22" w:rsidRPr="008F5758" w:rsidRDefault="006C7166" w:rsidP="0066300A">
            <w:pPr>
              <w:snapToGrid w:val="0"/>
              <w:spacing w:line="340" w:lineRule="exact"/>
              <w:ind w:rightChars="278" w:right="667"/>
              <w:jc w:val="right"/>
              <w:rPr>
                <w:rFonts w:eastAsia="標楷體"/>
                <w:b/>
                <w:bCs/>
                <w:color w:val="000000" w:themeColor="text1"/>
              </w:rPr>
            </w:pPr>
            <w:r w:rsidRPr="008F5758">
              <w:rPr>
                <w:rFonts w:eastAsia="標楷體" w:hint="eastAsia"/>
                <w:b/>
                <w:bCs/>
                <w:color w:val="000000" w:themeColor="text1"/>
              </w:rPr>
              <w:t>-1.49</w:t>
            </w:r>
          </w:p>
        </w:tc>
      </w:tr>
      <w:tr w:rsidR="00B65F22" w:rsidRPr="003B1054" w:rsidTr="0066300A">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1</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C7166">
            <w:pPr>
              <w:spacing w:line="360" w:lineRule="exact"/>
              <w:ind w:rightChars="53" w:right="127"/>
              <w:jc w:val="right"/>
              <w:rPr>
                <w:rFonts w:eastAsia="標楷體"/>
                <w:color w:val="000000" w:themeColor="text1"/>
              </w:rPr>
            </w:pPr>
            <w:r w:rsidRPr="006C7166">
              <w:rPr>
                <w:rFonts w:eastAsia="標楷體"/>
                <w:color w:val="000000" w:themeColor="text1"/>
              </w:rPr>
              <w:t>0.</w:t>
            </w:r>
            <w:r w:rsidR="006C7166" w:rsidRPr="006C7166">
              <w:rPr>
                <w:rFonts w:eastAsia="標楷體" w:hint="eastAsia"/>
                <w:color w:val="000000" w:themeColor="text1"/>
              </w:rPr>
              <w:t>18</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hint="eastAsia"/>
                <w:color w:val="000000" w:themeColor="text1"/>
              </w:rPr>
              <w:t>-0.4</w:t>
            </w:r>
            <w:r w:rsidR="008F5758" w:rsidRPr="008F5758">
              <w:rPr>
                <w:rFonts w:eastAsia="標楷體" w:hint="eastAsia"/>
                <w:color w:val="000000" w:themeColor="text1"/>
              </w:rPr>
              <w:t>3</w:t>
            </w:r>
          </w:p>
        </w:tc>
        <w:tc>
          <w:tcPr>
            <w:tcW w:w="890" w:type="pct"/>
            <w:vAlign w:val="center"/>
          </w:tcPr>
          <w:p w:rsidR="00B65F22" w:rsidRPr="008F5758" w:rsidRDefault="00B65F22" w:rsidP="0066300A">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w:t>
            </w:r>
            <w:r w:rsidRPr="008F5758">
              <w:rPr>
                <w:rFonts w:eastAsia="標楷體" w:hint="eastAsia"/>
                <w:snapToGrid w:val="0"/>
                <w:color w:val="000000" w:themeColor="text1"/>
              </w:rPr>
              <w:t>1.</w:t>
            </w:r>
            <w:r w:rsidR="008F5758" w:rsidRPr="008F5758">
              <w:rPr>
                <w:rFonts w:eastAsia="標楷體" w:hint="eastAsia"/>
                <w:snapToGrid w:val="0"/>
                <w:color w:val="000000" w:themeColor="text1"/>
              </w:rPr>
              <w:t>20</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hint="eastAsia"/>
                <w:color w:val="000000" w:themeColor="text1"/>
              </w:rPr>
              <w:t>0.7</w:t>
            </w:r>
            <w:r w:rsidR="006C7166" w:rsidRPr="006C7166">
              <w:rPr>
                <w:rFonts w:eastAsia="標楷體" w:hint="eastAsia"/>
                <w:color w:val="000000" w:themeColor="text1"/>
              </w:rPr>
              <w:t>7</w:t>
            </w:r>
          </w:p>
        </w:tc>
        <w:tc>
          <w:tcPr>
            <w:tcW w:w="631" w:type="pct"/>
          </w:tcPr>
          <w:p w:rsidR="00B65F22" w:rsidRPr="008F5758" w:rsidRDefault="00B65F22" w:rsidP="0066300A">
            <w:pPr>
              <w:snapToGrid w:val="0"/>
              <w:spacing w:line="340" w:lineRule="exact"/>
              <w:ind w:rightChars="84" w:right="202"/>
              <w:jc w:val="right"/>
              <w:rPr>
                <w:rFonts w:eastAsia="標楷體"/>
                <w:color w:val="000000" w:themeColor="text1"/>
              </w:rPr>
            </w:pPr>
            <w:r w:rsidRPr="008F5758">
              <w:rPr>
                <w:rFonts w:eastAsia="標楷體"/>
                <w:color w:val="000000" w:themeColor="text1"/>
              </w:rPr>
              <w:t>0.</w:t>
            </w:r>
            <w:r w:rsidRPr="008F5758">
              <w:rPr>
                <w:rFonts w:eastAsia="標楷體" w:hint="eastAsia"/>
                <w:color w:val="000000" w:themeColor="text1"/>
              </w:rPr>
              <w:t>89</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-0.8</w:t>
            </w:r>
            <w:r w:rsidR="008F5758" w:rsidRPr="008F5758">
              <w:rPr>
                <w:rFonts w:eastAsia="標楷體" w:hint="eastAsia"/>
                <w:color w:val="000000" w:themeColor="text1"/>
              </w:rPr>
              <w:t>1</w:t>
            </w:r>
          </w:p>
        </w:tc>
      </w:tr>
      <w:tr w:rsidR="0066300A" w:rsidRPr="003B1054" w:rsidTr="00754A06">
        <w:trPr>
          <w:trHeight w:val="335"/>
          <w:jc w:val="center"/>
        </w:trPr>
        <w:tc>
          <w:tcPr>
            <w:tcW w:w="959" w:type="pct"/>
            <w:tcBorders>
              <w:bottom w:val="single" w:sz="4" w:space="0" w:color="auto"/>
              <w:right w:val="single" w:sz="6" w:space="0" w:color="auto"/>
            </w:tcBorders>
          </w:tcPr>
          <w:p w:rsidR="0066300A" w:rsidRPr="006C7166" w:rsidRDefault="0066300A" w:rsidP="0066300A">
            <w:pPr>
              <w:wordWrap w:val="0"/>
              <w:spacing w:line="340" w:lineRule="exact"/>
              <w:ind w:right="284"/>
              <w:jc w:val="right"/>
              <w:rPr>
                <w:rFonts w:eastAsia="標楷體"/>
                <w:color w:val="000000" w:themeColor="text1"/>
              </w:rPr>
            </w:pPr>
            <w:r w:rsidRPr="006C7166">
              <w:rPr>
                <w:rFonts w:eastAsia="標楷體" w:hint="eastAsia"/>
                <w:color w:val="000000" w:themeColor="text1"/>
              </w:rPr>
              <w:t>2</w:t>
            </w:r>
            <w:r w:rsidRPr="006C7166">
              <w:rPr>
                <w:rFonts w:eastAsia="標楷體"/>
                <w:color w:val="000000" w:themeColor="text1"/>
              </w:rPr>
              <w:t>月</w:t>
            </w:r>
          </w:p>
        </w:tc>
        <w:tc>
          <w:tcPr>
            <w:tcW w:w="502" w:type="pct"/>
            <w:tcBorders>
              <w:left w:val="single" w:sz="6" w:space="0" w:color="auto"/>
              <w:bottom w:val="single" w:sz="4" w:space="0" w:color="auto"/>
            </w:tcBorders>
          </w:tcPr>
          <w:p w:rsidR="0066300A" w:rsidRPr="006C7166" w:rsidRDefault="006C7166" w:rsidP="0066300A">
            <w:pPr>
              <w:spacing w:line="360" w:lineRule="exact"/>
              <w:ind w:rightChars="53" w:right="127"/>
              <w:jc w:val="right"/>
              <w:rPr>
                <w:rFonts w:eastAsia="標楷體"/>
                <w:color w:val="000000" w:themeColor="text1"/>
              </w:rPr>
            </w:pPr>
            <w:r w:rsidRPr="006C7166">
              <w:rPr>
                <w:rFonts w:eastAsia="標楷體" w:hint="eastAsia"/>
                <w:color w:val="000000" w:themeColor="text1"/>
              </w:rPr>
              <w:t>0.23</w:t>
            </w:r>
          </w:p>
        </w:tc>
        <w:tc>
          <w:tcPr>
            <w:tcW w:w="502" w:type="pct"/>
            <w:tcBorders>
              <w:bottom w:val="single" w:sz="4" w:space="0" w:color="auto"/>
            </w:tcBorders>
          </w:tcPr>
          <w:p w:rsidR="0066300A" w:rsidRPr="008F5758" w:rsidRDefault="006C7166" w:rsidP="0066300A">
            <w:pPr>
              <w:spacing w:line="360" w:lineRule="exact"/>
              <w:ind w:rightChars="53" w:right="127"/>
              <w:jc w:val="right"/>
              <w:rPr>
                <w:rFonts w:eastAsia="標楷體"/>
                <w:color w:val="000000" w:themeColor="text1"/>
              </w:rPr>
            </w:pPr>
            <w:r w:rsidRPr="008F5758">
              <w:rPr>
                <w:rFonts w:eastAsia="標楷體" w:hint="eastAsia"/>
                <w:color w:val="000000" w:themeColor="text1"/>
              </w:rPr>
              <w:t>-0.10</w:t>
            </w:r>
          </w:p>
        </w:tc>
        <w:tc>
          <w:tcPr>
            <w:tcW w:w="890" w:type="pct"/>
            <w:tcBorders>
              <w:bottom w:val="single" w:sz="4" w:space="0" w:color="auto"/>
            </w:tcBorders>
            <w:vAlign w:val="center"/>
          </w:tcPr>
          <w:p w:rsidR="0066300A" w:rsidRPr="008F5758" w:rsidRDefault="006C7166" w:rsidP="0066300A">
            <w:pPr>
              <w:snapToGrid w:val="0"/>
              <w:spacing w:line="340" w:lineRule="exact"/>
              <w:ind w:rightChars="200" w:right="480"/>
              <w:jc w:val="right"/>
              <w:rPr>
                <w:rFonts w:eastAsia="標楷體"/>
                <w:snapToGrid w:val="0"/>
                <w:color w:val="000000" w:themeColor="text1"/>
              </w:rPr>
            </w:pPr>
            <w:r w:rsidRPr="008F5758">
              <w:rPr>
                <w:rFonts w:eastAsia="標楷體" w:hint="eastAsia"/>
                <w:snapToGrid w:val="0"/>
                <w:color w:val="000000" w:themeColor="text1"/>
              </w:rPr>
              <w:t>-1.02</w:t>
            </w:r>
          </w:p>
        </w:tc>
        <w:tc>
          <w:tcPr>
            <w:tcW w:w="502" w:type="pct"/>
            <w:tcBorders>
              <w:bottom w:val="single" w:sz="4" w:space="0" w:color="auto"/>
            </w:tcBorders>
          </w:tcPr>
          <w:p w:rsidR="0066300A" w:rsidRPr="006C7166" w:rsidRDefault="006C7166" w:rsidP="0066300A">
            <w:pPr>
              <w:spacing w:line="360" w:lineRule="exact"/>
              <w:ind w:rightChars="50" w:right="120"/>
              <w:jc w:val="right"/>
              <w:rPr>
                <w:rFonts w:eastAsia="標楷體"/>
                <w:color w:val="000000" w:themeColor="text1"/>
              </w:rPr>
            </w:pPr>
            <w:r w:rsidRPr="006C7166">
              <w:rPr>
                <w:rFonts w:eastAsia="標楷體" w:hint="eastAsia"/>
                <w:color w:val="000000" w:themeColor="text1"/>
              </w:rPr>
              <w:t>0.52</w:t>
            </w:r>
          </w:p>
        </w:tc>
        <w:tc>
          <w:tcPr>
            <w:tcW w:w="631" w:type="pct"/>
            <w:tcBorders>
              <w:bottom w:val="single" w:sz="4" w:space="0" w:color="auto"/>
            </w:tcBorders>
          </w:tcPr>
          <w:p w:rsidR="0066300A" w:rsidRPr="008F5758" w:rsidRDefault="006C7166" w:rsidP="0066300A">
            <w:pPr>
              <w:snapToGrid w:val="0"/>
              <w:spacing w:line="340" w:lineRule="exact"/>
              <w:ind w:rightChars="84" w:right="202"/>
              <w:jc w:val="right"/>
              <w:rPr>
                <w:rFonts w:eastAsia="標楷體"/>
                <w:color w:val="000000" w:themeColor="text1"/>
              </w:rPr>
            </w:pPr>
            <w:r w:rsidRPr="008F5758">
              <w:rPr>
                <w:rFonts w:eastAsia="標楷體" w:hint="eastAsia"/>
                <w:color w:val="000000" w:themeColor="text1"/>
              </w:rPr>
              <w:t>0.97</w:t>
            </w:r>
          </w:p>
        </w:tc>
        <w:tc>
          <w:tcPr>
            <w:tcW w:w="1014" w:type="pct"/>
            <w:tcBorders>
              <w:bottom w:val="single" w:sz="4" w:space="0" w:color="auto"/>
            </w:tcBorders>
            <w:vAlign w:val="center"/>
          </w:tcPr>
          <w:p w:rsidR="0066300A" w:rsidRPr="008F5758" w:rsidRDefault="006C7166" w:rsidP="0066300A">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-2.16</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Pr="003B1054">
        <w:rPr>
          <w:rFonts w:eastAsia="標楷體"/>
          <w:b/>
          <w:bCs/>
          <w:kern w:val="0"/>
          <w:sz w:val="28"/>
          <w:szCs w:val="20"/>
        </w:rPr>
        <w:t>10</w:t>
      </w:r>
      <w:r w:rsidR="00530666">
        <w:rPr>
          <w:rFonts w:eastAsia="標楷體" w:hint="eastAsia"/>
          <w:b/>
          <w:bCs/>
          <w:kern w:val="0"/>
          <w:sz w:val="28"/>
          <w:szCs w:val="20"/>
        </w:rPr>
        <w:t>8</w:t>
      </w:r>
      <w:r w:rsidRPr="003B1054">
        <w:rPr>
          <w:rFonts w:eastAsia="標楷體"/>
          <w:b/>
          <w:bCs/>
          <w:kern w:val="0"/>
          <w:sz w:val="28"/>
          <w:szCs w:val="20"/>
        </w:rPr>
        <w:t>年</w:t>
      </w:r>
      <w:r w:rsidR="00603E10">
        <w:rPr>
          <w:rFonts w:eastAsia="標楷體" w:hint="eastAsia"/>
          <w:b/>
          <w:bCs/>
          <w:kern w:val="0"/>
          <w:sz w:val="28"/>
          <w:szCs w:val="20"/>
        </w:rPr>
        <w:t>2</w:t>
      </w:r>
      <w:r w:rsidRPr="003B1054">
        <w:rPr>
          <w:rFonts w:eastAsia="標楷體"/>
          <w:b/>
          <w:bCs/>
          <w:kern w:val="0"/>
          <w:sz w:val="28"/>
          <w:szCs w:val="20"/>
        </w:rPr>
        <w:t>月美國西德州原油</w:t>
      </w:r>
      <w:proofErr w:type="gramStart"/>
      <w:r w:rsidRPr="003B1054">
        <w:rPr>
          <w:rFonts w:eastAsia="標楷體"/>
          <w:b/>
          <w:bCs/>
          <w:kern w:val="0"/>
          <w:sz w:val="28"/>
          <w:szCs w:val="20"/>
        </w:rPr>
        <w:t>月均價每</w:t>
      </w:r>
      <w:proofErr w:type="gramEnd"/>
      <w:r w:rsidRPr="003B1054">
        <w:rPr>
          <w:rFonts w:eastAsia="標楷體"/>
          <w:b/>
          <w:bCs/>
          <w:kern w:val="0"/>
          <w:sz w:val="28"/>
          <w:szCs w:val="20"/>
        </w:rPr>
        <w:t>桶</w:t>
      </w:r>
      <w:r w:rsidR="00530666">
        <w:rPr>
          <w:rFonts w:eastAsia="標楷體" w:hint="eastAsia"/>
          <w:b/>
          <w:bCs/>
          <w:kern w:val="0"/>
          <w:sz w:val="28"/>
          <w:szCs w:val="20"/>
        </w:rPr>
        <w:t>5</w:t>
      </w:r>
      <w:r w:rsidR="00603E10">
        <w:rPr>
          <w:rFonts w:eastAsia="標楷體" w:hint="eastAsia"/>
          <w:b/>
          <w:bCs/>
          <w:kern w:val="0"/>
          <w:sz w:val="28"/>
          <w:szCs w:val="20"/>
        </w:rPr>
        <w:t>4</w:t>
      </w:r>
      <w:r w:rsidR="00530666">
        <w:rPr>
          <w:rFonts w:eastAsia="標楷體" w:hint="eastAsia"/>
          <w:b/>
          <w:bCs/>
          <w:kern w:val="0"/>
          <w:sz w:val="28"/>
          <w:szCs w:val="20"/>
        </w:rPr>
        <w:t>.</w:t>
      </w:r>
      <w:r w:rsidR="00603E10">
        <w:rPr>
          <w:rFonts w:eastAsia="標楷體" w:hint="eastAsia"/>
          <w:b/>
          <w:bCs/>
          <w:kern w:val="0"/>
          <w:sz w:val="28"/>
          <w:szCs w:val="20"/>
        </w:rPr>
        <w:t>94</w:t>
      </w:r>
      <w:r w:rsidRPr="003B1054">
        <w:rPr>
          <w:rFonts w:eastAsia="標楷體"/>
          <w:b/>
          <w:bCs/>
          <w:kern w:val="0"/>
          <w:sz w:val="28"/>
          <w:szCs w:val="20"/>
        </w:rPr>
        <w:t>美元</w:t>
      </w:r>
    </w:p>
    <w:p w:rsidR="00A30578" w:rsidRPr="0066300A" w:rsidRDefault="00A30578" w:rsidP="00A30578">
      <w:pPr>
        <w:widowControl/>
        <w:topLinePunct/>
        <w:snapToGrid w:val="0"/>
        <w:spacing w:beforeLines="50" w:before="180" w:line="300" w:lineRule="auto"/>
        <w:ind w:leftChars="118" w:left="283" w:rightChars="18" w:right="43" w:firstLineChars="202" w:firstLine="566"/>
        <w:jc w:val="both"/>
        <w:rPr>
          <w:rFonts w:eastAsia="標楷體"/>
          <w:color w:val="FF0000"/>
          <w:kern w:val="0"/>
          <w:sz w:val="28"/>
          <w:szCs w:val="20"/>
        </w:rPr>
      </w:pPr>
      <w:r w:rsidRPr="003B1054">
        <w:rPr>
          <w:rFonts w:eastAsia="標楷體"/>
          <w:kern w:val="0"/>
          <w:sz w:val="28"/>
          <w:szCs w:val="20"/>
        </w:rPr>
        <w:t>10</w:t>
      </w:r>
      <w:r w:rsidR="00530666">
        <w:rPr>
          <w:rFonts w:eastAsia="標楷體" w:hint="eastAsia"/>
          <w:kern w:val="0"/>
          <w:sz w:val="28"/>
          <w:szCs w:val="20"/>
        </w:rPr>
        <w:t>8</w:t>
      </w:r>
      <w:r w:rsidRPr="003B1054">
        <w:rPr>
          <w:rFonts w:eastAsia="標楷體"/>
          <w:kern w:val="0"/>
          <w:sz w:val="28"/>
          <w:szCs w:val="20"/>
        </w:rPr>
        <w:t>年</w:t>
      </w:r>
      <w:r w:rsidR="00603E10">
        <w:rPr>
          <w:rFonts w:eastAsia="標楷體" w:hint="eastAsia"/>
          <w:kern w:val="0"/>
          <w:sz w:val="28"/>
          <w:szCs w:val="20"/>
        </w:rPr>
        <w:t>2</w:t>
      </w:r>
      <w:r w:rsidRPr="00B64CFE">
        <w:rPr>
          <w:rFonts w:eastAsia="標楷體"/>
          <w:color w:val="000000" w:themeColor="text1"/>
          <w:kern w:val="0"/>
          <w:sz w:val="28"/>
          <w:szCs w:val="20"/>
        </w:rPr>
        <w:t>月美國西德州原油</w:t>
      </w:r>
      <w:r w:rsidRPr="00B64CFE">
        <w:rPr>
          <w:rFonts w:eastAsia="標楷體"/>
          <w:color w:val="000000" w:themeColor="text1"/>
          <w:kern w:val="0"/>
          <w:sz w:val="28"/>
          <w:szCs w:val="20"/>
        </w:rPr>
        <w:t>(WTI)</w:t>
      </w:r>
      <w:r w:rsidRPr="00B64CFE">
        <w:rPr>
          <w:rFonts w:eastAsia="標楷體"/>
          <w:color w:val="000000" w:themeColor="text1"/>
          <w:kern w:val="0"/>
          <w:sz w:val="28"/>
          <w:szCs w:val="20"/>
        </w:rPr>
        <w:t>現貨</w:t>
      </w:r>
      <w:proofErr w:type="gramStart"/>
      <w:r w:rsidRPr="00B64CFE">
        <w:rPr>
          <w:rFonts w:eastAsia="標楷體"/>
          <w:color w:val="000000" w:themeColor="text1"/>
          <w:kern w:val="0"/>
          <w:sz w:val="28"/>
          <w:szCs w:val="20"/>
        </w:rPr>
        <w:t>月均價為</w:t>
      </w:r>
      <w:proofErr w:type="gramEnd"/>
      <w:r w:rsidRPr="00B64CFE">
        <w:rPr>
          <w:rFonts w:eastAsia="標楷體"/>
          <w:color w:val="000000" w:themeColor="text1"/>
          <w:kern w:val="0"/>
          <w:sz w:val="28"/>
          <w:szCs w:val="20"/>
        </w:rPr>
        <w:t>每桶</w:t>
      </w:r>
      <w:r w:rsidR="00530666" w:rsidRPr="00B64CFE">
        <w:rPr>
          <w:rFonts w:eastAsia="標楷體" w:hint="eastAsia"/>
          <w:color w:val="000000" w:themeColor="text1"/>
          <w:kern w:val="0"/>
          <w:sz w:val="28"/>
          <w:szCs w:val="20"/>
        </w:rPr>
        <w:t>5</w:t>
      </w:r>
      <w:r w:rsidR="00603E10" w:rsidRPr="00B64CFE">
        <w:rPr>
          <w:rFonts w:eastAsia="標楷體" w:hint="eastAsia"/>
          <w:color w:val="000000" w:themeColor="text1"/>
          <w:kern w:val="0"/>
          <w:sz w:val="28"/>
          <w:szCs w:val="20"/>
        </w:rPr>
        <w:t>4</w:t>
      </w:r>
      <w:r w:rsidR="00530666" w:rsidRPr="00B64CFE">
        <w:rPr>
          <w:rFonts w:eastAsia="標楷體" w:hint="eastAsia"/>
          <w:color w:val="000000" w:themeColor="text1"/>
          <w:kern w:val="0"/>
          <w:sz w:val="28"/>
          <w:szCs w:val="20"/>
        </w:rPr>
        <w:t>.</w:t>
      </w:r>
      <w:r w:rsidR="00603E10" w:rsidRPr="00B64CFE">
        <w:rPr>
          <w:rFonts w:eastAsia="標楷體" w:hint="eastAsia"/>
          <w:color w:val="000000" w:themeColor="text1"/>
          <w:kern w:val="0"/>
          <w:sz w:val="28"/>
          <w:szCs w:val="20"/>
        </w:rPr>
        <w:t>94</w:t>
      </w:r>
      <w:r w:rsidRPr="00B64CFE">
        <w:rPr>
          <w:rFonts w:eastAsia="標楷體"/>
          <w:color w:val="000000" w:themeColor="text1"/>
          <w:kern w:val="0"/>
          <w:sz w:val="28"/>
          <w:szCs w:val="20"/>
        </w:rPr>
        <w:t>美元，較上月每桶</w:t>
      </w:r>
      <w:r w:rsidR="00603E10" w:rsidRPr="00B64CFE">
        <w:rPr>
          <w:rFonts w:eastAsia="標楷體" w:hint="eastAsia"/>
          <w:color w:val="000000" w:themeColor="text1"/>
          <w:kern w:val="0"/>
          <w:sz w:val="28"/>
          <w:szCs w:val="20"/>
        </w:rPr>
        <w:t>51</w:t>
      </w:r>
      <w:r w:rsidR="00530666" w:rsidRPr="00B64CFE">
        <w:rPr>
          <w:rFonts w:eastAsia="標楷體" w:hint="eastAsia"/>
          <w:color w:val="000000" w:themeColor="text1"/>
          <w:kern w:val="0"/>
          <w:sz w:val="28"/>
          <w:szCs w:val="20"/>
        </w:rPr>
        <w:t>.</w:t>
      </w:r>
      <w:r w:rsidR="00603E10" w:rsidRPr="00B64CFE">
        <w:rPr>
          <w:rFonts w:eastAsia="標楷體" w:hint="eastAsia"/>
          <w:color w:val="000000" w:themeColor="text1"/>
          <w:kern w:val="0"/>
          <w:sz w:val="28"/>
          <w:szCs w:val="20"/>
        </w:rPr>
        <w:t>43</w:t>
      </w:r>
      <w:r w:rsidR="00530666" w:rsidRPr="00B64CFE">
        <w:rPr>
          <w:rFonts w:eastAsia="標楷體"/>
          <w:color w:val="000000" w:themeColor="text1"/>
          <w:kern w:val="0"/>
          <w:sz w:val="28"/>
          <w:szCs w:val="20"/>
        </w:rPr>
        <w:t>美元，</w:t>
      </w:r>
      <w:r w:rsidR="00530666" w:rsidRPr="00B64CFE">
        <w:rPr>
          <w:rFonts w:eastAsia="標楷體" w:hint="eastAsia"/>
          <w:color w:val="000000" w:themeColor="text1"/>
          <w:kern w:val="0"/>
          <w:sz w:val="28"/>
          <w:szCs w:val="20"/>
        </w:rPr>
        <w:t>上漲</w:t>
      </w:r>
      <w:r w:rsidR="00603E10" w:rsidRPr="00B64CFE">
        <w:rPr>
          <w:rFonts w:eastAsia="標楷體" w:hint="eastAsia"/>
          <w:color w:val="000000" w:themeColor="text1"/>
          <w:kern w:val="0"/>
          <w:sz w:val="28"/>
          <w:szCs w:val="20"/>
        </w:rPr>
        <w:t>6</w:t>
      </w:r>
      <w:r w:rsidR="00530666" w:rsidRPr="00B64CFE">
        <w:rPr>
          <w:rFonts w:eastAsia="標楷體" w:hint="eastAsia"/>
          <w:color w:val="000000" w:themeColor="text1"/>
          <w:kern w:val="0"/>
          <w:sz w:val="28"/>
          <w:szCs w:val="20"/>
        </w:rPr>
        <w:t>.8</w:t>
      </w:r>
      <w:r w:rsidR="00603E10" w:rsidRPr="00B64CFE">
        <w:rPr>
          <w:rFonts w:eastAsia="標楷體" w:hint="eastAsia"/>
          <w:color w:val="000000" w:themeColor="text1"/>
          <w:kern w:val="0"/>
          <w:sz w:val="28"/>
          <w:szCs w:val="20"/>
        </w:rPr>
        <w:t>2</w:t>
      </w:r>
      <w:r w:rsidRPr="00B64CFE">
        <w:rPr>
          <w:rFonts w:eastAsia="標楷體"/>
          <w:color w:val="000000" w:themeColor="text1"/>
          <w:kern w:val="0"/>
          <w:sz w:val="28"/>
          <w:szCs w:val="20"/>
        </w:rPr>
        <w:t>%</w:t>
      </w:r>
      <w:r w:rsidRPr="00B64CFE">
        <w:rPr>
          <w:rFonts w:eastAsia="標楷體"/>
          <w:color w:val="000000" w:themeColor="text1"/>
          <w:kern w:val="0"/>
          <w:sz w:val="28"/>
          <w:szCs w:val="20"/>
        </w:rPr>
        <w:t>；北海布蘭特及杜拜價格亦分別</w:t>
      </w:r>
      <w:r w:rsidR="00161603" w:rsidRPr="00B64CFE">
        <w:rPr>
          <w:rFonts w:eastAsia="標楷體" w:hint="eastAsia"/>
          <w:color w:val="000000" w:themeColor="text1"/>
          <w:kern w:val="0"/>
          <w:sz w:val="28"/>
          <w:szCs w:val="20"/>
        </w:rPr>
        <w:t>上漲</w:t>
      </w:r>
      <w:r w:rsidR="00603E10" w:rsidRPr="00B64CFE">
        <w:rPr>
          <w:rFonts w:eastAsia="標楷體" w:hint="eastAsia"/>
          <w:color w:val="000000" w:themeColor="text1"/>
          <w:kern w:val="0"/>
          <w:sz w:val="28"/>
          <w:szCs w:val="20"/>
        </w:rPr>
        <w:t>7</w:t>
      </w:r>
      <w:r w:rsidR="00161603" w:rsidRPr="00B64CFE">
        <w:rPr>
          <w:rFonts w:eastAsia="標楷體" w:hint="eastAsia"/>
          <w:color w:val="000000" w:themeColor="text1"/>
          <w:kern w:val="0"/>
          <w:sz w:val="28"/>
          <w:szCs w:val="20"/>
        </w:rPr>
        <w:t>.</w:t>
      </w:r>
      <w:r w:rsidR="00603E10" w:rsidRPr="00B64CFE">
        <w:rPr>
          <w:rFonts w:eastAsia="標楷體" w:hint="eastAsia"/>
          <w:color w:val="000000" w:themeColor="text1"/>
          <w:kern w:val="0"/>
          <w:sz w:val="28"/>
          <w:szCs w:val="20"/>
        </w:rPr>
        <w:t>82</w:t>
      </w:r>
      <w:r w:rsidRPr="00B64CFE">
        <w:rPr>
          <w:rFonts w:eastAsia="標楷體"/>
          <w:color w:val="000000" w:themeColor="text1"/>
          <w:kern w:val="0"/>
          <w:sz w:val="28"/>
          <w:szCs w:val="20"/>
        </w:rPr>
        <w:t>%</w:t>
      </w:r>
      <w:r w:rsidRPr="00B64CFE">
        <w:rPr>
          <w:rFonts w:eastAsia="標楷體"/>
          <w:color w:val="000000" w:themeColor="text1"/>
          <w:kern w:val="0"/>
          <w:sz w:val="28"/>
          <w:szCs w:val="20"/>
        </w:rPr>
        <w:t>及</w:t>
      </w:r>
      <w:r w:rsidR="00603E10" w:rsidRPr="00B64CFE">
        <w:rPr>
          <w:rFonts w:eastAsia="標楷體" w:hint="eastAsia"/>
          <w:color w:val="000000" w:themeColor="text1"/>
          <w:kern w:val="0"/>
          <w:sz w:val="28"/>
          <w:szCs w:val="20"/>
        </w:rPr>
        <w:t>8</w:t>
      </w:r>
      <w:r w:rsidR="00161603" w:rsidRPr="00B64CFE">
        <w:rPr>
          <w:rFonts w:eastAsia="標楷體" w:hint="eastAsia"/>
          <w:color w:val="000000" w:themeColor="text1"/>
          <w:kern w:val="0"/>
          <w:sz w:val="28"/>
          <w:szCs w:val="20"/>
        </w:rPr>
        <w:t>.</w:t>
      </w:r>
      <w:r w:rsidR="00603E10" w:rsidRPr="00B64CFE">
        <w:rPr>
          <w:rFonts w:eastAsia="標楷體" w:hint="eastAsia"/>
          <w:color w:val="000000" w:themeColor="text1"/>
          <w:kern w:val="0"/>
          <w:sz w:val="28"/>
          <w:szCs w:val="20"/>
        </w:rPr>
        <w:t>69</w:t>
      </w:r>
      <w:r w:rsidRPr="00B64CFE">
        <w:rPr>
          <w:rFonts w:eastAsia="標楷體"/>
          <w:color w:val="000000" w:themeColor="text1"/>
          <w:kern w:val="0"/>
          <w:sz w:val="28"/>
          <w:szCs w:val="20"/>
        </w:rPr>
        <w:t>%</w:t>
      </w:r>
      <w:r w:rsidRPr="00B64CFE">
        <w:rPr>
          <w:rFonts w:eastAsia="標楷體"/>
          <w:color w:val="000000" w:themeColor="text1"/>
          <w:kern w:val="0"/>
          <w:sz w:val="28"/>
          <w:szCs w:val="20"/>
        </w:rPr>
        <w:t>。</w:t>
      </w:r>
    </w:p>
    <w:p w:rsidR="00A30578" w:rsidRPr="00B20F4E" w:rsidRDefault="00A30578" w:rsidP="00A30578">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r w:rsidRPr="00891B69">
        <w:rPr>
          <w:rFonts w:eastAsia="標楷體"/>
          <w:color w:val="000000" w:themeColor="text1"/>
          <w:kern w:val="0"/>
          <w:sz w:val="28"/>
          <w:szCs w:val="20"/>
        </w:rPr>
        <w:t>美國能源資訊署</w:t>
      </w:r>
      <w:r w:rsidRPr="00891B69">
        <w:rPr>
          <w:rFonts w:eastAsia="標楷體"/>
          <w:color w:val="000000" w:themeColor="text1"/>
          <w:kern w:val="0"/>
          <w:sz w:val="28"/>
          <w:szCs w:val="20"/>
        </w:rPr>
        <w:t>(EIA)201</w:t>
      </w:r>
      <w:r w:rsidR="006E27D0" w:rsidRPr="00891B69">
        <w:rPr>
          <w:rFonts w:eastAsia="標楷體"/>
          <w:color w:val="000000" w:themeColor="text1"/>
          <w:kern w:val="0"/>
          <w:sz w:val="28"/>
          <w:szCs w:val="20"/>
        </w:rPr>
        <w:t>9</w:t>
      </w:r>
      <w:r w:rsidRPr="00891B69">
        <w:rPr>
          <w:rFonts w:eastAsia="標楷體"/>
          <w:color w:val="000000" w:themeColor="text1"/>
          <w:kern w:val="0"/>
          <w:sz w:val="28"/>
          <w:szCs w:val="20"/>
        </w:rPr>
        <w:t>年</w:t>
      </w:r>
      <w:r w:rsidR="00891B69" w:rsidRPr="00891B69">
        <w:rPr>
          <w:rFonts w:eastAsia="標楷體" w:hint="eastAsia"/>
          <w:color w:val="000000" w:themeColor="text1"/>
          <w:kern w:val="0"/>
          <w:sz w:val="28"/>
          <w:szCs w:val="20"/>
        </w:rPr>
        <w:t>3</w:t>
      </w:r>
      <w:r w:rsidRPr="00891B69">
        <w:rPr>
          <w:rFonts w:eastAsia="標楷體"/>
          <w:color w:val="000000" w:themeColor="text1"/>
          <w:kern w:val="0"/>
          <w:sz w:val="28"/>
          <w:szCs w:val="20"/>
        </w:rPr>
        <w:t>月預測</w:t>
      </w:r>
      <w:r w:rsidR="00157C7F" w:rsidRPr="00891B69">
        <w:rPr>
          <w:rFonts w:eastAsia="標楷體" w:hint="eastAsia"/>
          <w:color w:val="000000" w:themeColor="text1"/>
          <w:kern w:val="0"/>
          <w:sz w:val="28"/>
          <w:szCs w:val="20"/>
        </w:rPr>
        <w:t>未來</w:t>
      </w:r>
      <w:r w:rsidR="00157C7F" w:rsidRPr="00891B69">
        <w:rPr>
          <w:rFonts w:eastAsia="標楷體" w:hint="eastAsia"/>
          <w:color w:val="000000" w:themeColor="text1"/>
          <w:kern w:val="0"/>
          <w:sz w:val="28"/>
          <w:szCs w:val="20"/>
        </w:rPr>
        <w:t>3</w:t>
      </w:r>
      <w:r w:rsidR="00157C7F" w:rsidRPr="00891B69">
        <w:rPr>
          <w:rFonts w:eastAsia="標楷體" w:hint="eastAsia"/>
          <w:color w:val="000000" w:themeColor="text1"/>
          <w:kern w:val="0"/>
          <w:sz w:val="28"/>
          <w:szCs w:val="20"/>
        </w:rPr>
        <w:t>個月（</w:t>
      </w:r>
      <w:r w:rsidR="00157C7F" w:rsidRPr="00891B69">
        <w:rPr>
          <w:rFonts w:eastAsia="標楷體" w:hint="eastAsia"/>
          <w:color w:val="000000" w:themeColor="text1"/>
          <w:kern w:val="0"/>
          <w:sz w:val="28"/>
          <w:szCs w:val="20"/>
        </w:rPr>
        <w:t>2019</w:t>
      </w:r>
      <w:r w:rsidR="00157C7F" w:rsidRPr="00891B69">
        <w:rPr>
          <w:rFonts w:eastAsia="標楷體" w:hint="eastAsia"/>
          <w:color w:val="000000" w:themeColor="text1"/>
          <w:kern w:val="0"/>
          <w:sz w:val="28"/>
          <w:szCs w:val="20"/>
        </w:rPr>
        <w:t>年</w:t>
      </w:r>
      <w:r w:rsidR="00891B69" w:rsidRPr="00891B69">
        <w:rPr>
          <w:rFonts w:eastAsia="標楷體" w:hint="eastAsia"/>
          <w:color w:val="000000" w:themeColor="text1"/>
          <w:kern w:val="0"/>
          <w:sz w:val="28"/>
          <w:szCs w:val="20"/>
        </w:rPr>
        <w:t>3</w:t>
      </w:r>
      <w:r w:rsidR="00157C7F" w:rsidRPr="00891B69">
        <w:rPr>
          <w:rFonts w:eastAsia="標楷體" w:hint="eastAsia"/>
          <w:color w:val="000000" w:themeColor="text1"/>
          <w:kern w:val="0"/>
          <w:sz w:val="28"/>
          <w:szCs w:val="20"/>
        </w:rPr>
        <w:t>月</w:t>
      </w:r>
      <w:r w:rsidR="00157C7F" w:rsidRPr="00891B69">
        <w:rPr>
          <w:rFonts w:eastAsia="標楷體" w:hint="eastAsia"/>
          <w:color w:val="000000" w:themeColor="text1"/>
          <w:kern w:val="0"/>
          <w:sz w:val="28"/>
          <w:szCs w:val="20"/>
        </w:rPr>
        <w:t>~</w:t>
      </w:r>
      <w:r w:rsidR="00891B69" w:rsidRPr="00891B69">
        <w:rPr>
          <w:rFonts w:eastAsia="標楷體" w:hint="eastAsia"/>
          <w:color w:val="000000" w:themeColor="text1"/>
          <w:kern w:val="0"/>
          <w:sz w:val="28"/>
          <w:szCs w:val="20"/>
        </w:rPr>
        <w:t>5</w:t>
      </w:r>
      <w:r w:rsidR="00157C7F" w:rsidRPr="00891B69">
        <w:rPr>
          <w:rFonts w:eastAsia="標楷體" w:hint="eastAsia"/>
          <w:color w:val="000000" w:themeColor="text1"/>
          <w:kern w:val="0"/>
          <w:sz w:val="28"/>
          <w:szCs w:val="20"/>
        </w:rPr>
        <w:t>月）</w:t>
      </w:r>
      <w:r w:rsidRPr="00891B69">
        <w:rPr>
          <w:rFonts w:eastAsia="標楷體"/>
          <w:color w:val="000000" w:themeColor="text1"/>
          <w:kern w:val="0"/>
          <w:sz w:val="28"/>
          <w:szCs w:val="20"/>
        </w:rPr>
        <w:t>的</w:t>
      </w:r>
      <w:r w:rsidRPr="00891B69">
        <w:rPr>
          <w:rFonts w:eastAsia="標楷體"/>
          <w:color w:val="000000" w:themeColor="text1"/>
          <w:kern w:val="0"/>
          <w:sz w:val="28"/>
          <w:szCs w:val="20"/>
        </w:rPr>
        <w:t>WTI</w:t>
      </w:r>
      <w:proofErr w:type="gramStart"/>
      <w:r w:rsidR="00157C7F" w:rsidRPr="00891B69">
        <w:rPr>
          <w:rFonts w:eastAsia="標楷體" w:hint="eastAsia"/>
          <w:color w:val="000000" w:themeColor="text1"/>
          <w:kern w:val="0"/>
          <w:sz w:val="28"/>
          <w:szCs w:val="20"/>
        </w:rPr>
        <w:t>月</w:t>
      </w:r>
      <w:r w:rsidRPr="00891B69">
        <w:rPr>
          <w:rFonts w:eastAsia="標楷體"/>
          <w:color w:val="000000" w:themeColor="text1"/>
          <w:kern w:val="0"/>
          <w:sz w:val="28"/>
          <w:szCs w:val="20"/>
        </w:rPr>
        <w:t>均價將</w:t>
      </w:r>
      <w:proofErr w:type="gramEnd"/>
      <w:r w:rsidR="00157C7F" w:rsidRPr="00891B69">
        <w:rPr>
          <w:rFonts w:eastAsia="標楷體" w:hint="eastAsia"/>
          <w:color w:val="000000" w:themeColor="text1"/>
          <w:kern w:val="0"/>
          <w:sz w:val="28"/>
          <w:szCs w:val="20"/>
        </w:rPr>
        <w:t>維持在</w:t>
      </w:r>
      <w:r w:rsidRPr="00891B69">
        <w:rPr>
          <w:rFonts w:eastAsia="標楷體"/>
          <w:color w:val="000000" w:themeColor="text1"/>
          <w:kern w:val="0"/>
          <w:sz w:val="28"/>
          <w:szCs w:val="20"/>
        </w:rPr>
        <w:t>每桶</w:t>
      </w:r>
      <w:r w:rsidR="00D064D3" w:rsidRPr="00891B69">
        <w:rPr>
          <w:rFonts w:eastAsia="標楷體"/>
          <w:color w:val="000000" w:themeColor="text1"/>
          <w:kern w:val="0"/>
          <w:sz w:val="28"/>
          <w:szCs w:val="20"/>
        </w:rPr>
        <w:t>約</w:t>
      </w:r>
      <w:r w:rsidR="00B20F4E" w:rsidRPr="00B20F4E">
        <w:rPr>
          <w:rFonts w:eastAsia="標楷體" w:hint="eastAsia"/>
          <w:color w:val="000000" w:themeColor="text1"/>
          <w:kern w:val="0"/>
          <w:sz w:val="28"/>
          <w:szCs w:val="20"/>
        </w:rPr>
        <w:t>55.0</w:t>
      </w:r>
      <w:r w:rsidR="00D064D3" w:rsidRPr="00B20F4E">
        <w:rPr>
          <w:rFonts w:eastAsia="標楷體"/>
          <w:color w:val="000000" w:themeColor="text1"/>
          <w:kern w:val="0"/>
          <w:sz w:val="28"/>
          <w:szCs w:val="20"/>
        </w:rPr>
        <w:t>美元的水準</w:t>
      </w:r>
      <w:r w:rsidRPr="00B20F4E">
        <w:rPr>
          <w:rFonts w:eastAsia="標楷體"/>
          <w:color w:val="000000" w:themeColor="text1"/>
          <w:kern w:val="0"/>
          <w:sz w:val="28"/>
          <w:szCs w:val="20"/>
        </w:rPr>
        <w:t>；</w:t>
      </w:r>
      <w:r w:rsidR="00621351" w:rsidRPr="00B20F4E">
        <w:rPr>
          <w:rFonts w:eastAsia="標楷體"/>
          <w:color w:val="000000" w:themeColor="text1"/>
          <w:kern w:val="0"/>
          <w:sz w:val="28"/>
          <w:szCs w:val="20"/>
        </w:rPr>
        <w:t>2019</w:t>
      </w:r>
      <w:r w:rsidR="00621351" w:rsidRPr="00B20F4E">
        <w:rPr>
          <w:rFonts w:eastAsia="標楷體"/>
          <w:color w:val="000000" w:themeColor="text1"/>
          <w:kern w:val="0"/>
          <w:sz w:val="28"/>
          <w:szCs w:val="20"/>
        </w:rPr>
        <w:t>年</w:t>
      </w:r>
      <w:r w:rsidRPr="00B20F4E">
        <w:rPr>
          <w:rFonts w:eastAsia="標楷體"/>
          <w:color w:val="000000" w:themeColor="text1"/>
          <w:kern w:val="0"/>
          <w:sz w:val="28"/>
          <w:szCs w:val="20"/>
        </w:rPr>
        <w:t>第</w:t>
      </w:r>
      <w:r w:rsidR="00621351" w:rsidRPr="00B20F4E">
        <w:rPr>
          <w:rFonts w:eastAsia="標楷體"/>
          <w:color w:val="000000" w:themeColor="text1"/>
          <w:kern w:val="0"/>
          <w:sz w:val="28"/>
          <w:szCs w:val="20"/>
        </w:rPr>
        <w:t>1</w:t>
      </w:r>
      <w:r w:rsidRPr="00B20F4E">
        <w:rPr>
          <w:rFonts w:eastAsia="標楷體"/>
          <w:color w:val="000000" w:themeColor="text1"/>
          <w:kern w:val="0"/>
          <w:sz w:val="28"/>
          <w:szCs w:val="20"/>
        </w:rPr>
        <w:t>季</w:t>
      </w:r>
      <w:r w:rsidR="00621351" w:rsidRPr="00B20F4E">
        <w:rPr>
          <w:rFonts w:eastAsia="標楷體"/>
          <w:color w:val="000000" w:themeColor="text1"/>
          <w:kern w:val="0"/>
          <w:sz w:val="28"/>
          <w:szCs w:val="20"/>
        </w:rPr>
        <w:t>及</w:t>
      </w:r>
      <w:r w:rsidRPr="00B20F4E">
        <w:rPr>
          <w:rFonts w:eastAsia="標楷體"/>
          <w:color w:val="000000" w:themeColor="text1"/>
          <w:kern w:val="0"/>
          <w:sz w:val="28"/>
          <w:szCs w:val="20"/>
        </w:rPr>
        <w:t>第</w:t>
      </w:r>
      <w:r w:rsidR="00621351" w:rsidRPr="00B20F4E">
        <w:rPr>
          <w:rFonts w:eastAsia="標楷體"/>
          <w:color w:val="000000" w:themeColor="text1"/>
          <w:kern w:val="0"/>
          <w:sz w:val="28"/>
          <w:szCs w:val="20"/>
        </w:rPr>
        <w:t>2</w:t>
      </w:r>
      <w:r w:rsidRPr="00B20F4E">
        <w:rPr>
          <w:rFonts w:eastAsia="標楷體"/>
          <w:color w:val="000000" w:themeColor="text1"/>
          <w:kern w:val="0"/>
          <w:sz w:val="28"/>
          <w:szCs w:val="20"/>
        </w:rPr>
        <w:t>季</w:t>
      </w:r>
      <w:r w:rsidRPr="00B20F4E">
        <w:rPr>
          <w:rFonts w:eastAsia="標楷體"/>
          <w:color w:val="000000" w:themeColor="text1"/>
          <w:kern w:val="0"/>
          <w:sz w:val="28"/>
          <w:szCs w:val="20"/>
        </w:rPr>
        <w:t>WTI</w:t>
      </w:r>
      <w:r w:rsidRPr="00B20F4E">
        <w:rPr>
          <w:rFonts w:eastAsia="標楷體"/>
          <w:color w:val="000000" w:themeColor="text1"/>
          <w:kern w:val="0"/>
          <w:sz w:val="28"/>
          <w:szCs w:val="20"/>
        </w:rPr>
        <w:t>平均價格分別為每桶</w:t>
      </w:r>
      <w:r w:rsidR="00157C7F" w:rsidRPr="00B20F4E">
        <w:rPr>
          <w:rFonts w:eastAsia="標楷體" w:hint="eastAsia"/>
          <w:color w:val="000000" w:themeColor="text1"/>
          <w:kern w:val="0"/>
          <w:sz w:val="28"/>
          <w:szCs w:val="20"/>
        </w:rPr>
        <w:t>53.10</w:t>
      </w:r>
      <w:r w:rsidRPr="00B20F4E">
        <w:rPr>
          <w:rFonts w:eastAsia="標楷體"/>
          <w:color w:val="000000" w:themeColor="text1"/>
          <w:kern w:val="0"/>
          <w:sz w:val="28"/>
          <w:szCs w:val="20"/>
        </w:rPr>
        <w:t>美元及</w:t>
      </w:r>
      <w:r w:rsidR="00157C7F" w:rsidRPr="00B20F4E">
        <w:rPr>
          <w:rFonts w:eastAsia="標楷體" w:hint="eastAsia"/>
          <w:color w:val="000000" w:themeColor="text1"/>
          <w:kern w:val="0"/>
          <w:sz w:val="28"/>
          <w:szCs w:val="20"/>
        </w:rPr>
        <w:t>53.69</w:t>
      </w:r>
      <w:r w:rsidRPr="00B20F4E">
        <w:rPr>
          <w:rFonts w:eastAsia="標楷體"/>
          <w:color w:val="000000" w:themeColor="text1"/>
          <w:kern w:val="0"/>
          <w:sz w:val="28"/>
          <w:szCs w:val="20"/>
        </w:rPr>
        <w:t>美元。</w:t>
      </w:r>
    </w:p>
    <w:p w:rsidR="00A30578"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20F4E" w:rsidRPr="003B1054" w:rsidRDefault="00B20F4E"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A30578" w:rsidRPr="003B1054" w:rsidRDefault="00A30578" w:rsidP="00A30578">
      <w:pPr>
        <w:snapToGrid w:val="0"/>
        <w:spacing w:line="240" w:lineRule="atLeast"/>
        <w:jc w:val="center"/>
        <w:rPr>
          <w:rFonts w:eastAsia="標楷體"/>
          <w:sz w:val="18"/>
        </w:rPr>
      </w:pPr>
      <w:r w:rsidRPr="003B1054">
        <w:rPr>
          <w:rFonts w:eastAsia="標楷體"/>
          <w:noProof/>
        </w:rPr>
        <mc:AlternateContent>
          <mc:Choice Requires="wps">
            <w:drawing>
              <wp:anchor distT="0" distB="0" distL="180340" distR="114300" simplePos="0" relativeHeight="252881408" behindDoc="0" locked="0" layoutInCell="1" allowOverlap="1" wp14:anchorId="20470699" wp14:editId="5FD4E888">
                <wp:simplePos x="0" y="0"/>
                <wp:positionH relativeFrom="column">
                  <wp:posOffset>3976064</wp:posOffset>
                </wp:positionH>
                <wp:positionV relativeFrom="page">
                  <wp:posOffset>4492282</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3393" w:rsidRPr="003A42E7" w:rsidRDefault="00F73393" w:rsidP="00A30578">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F73393" w:rsidRDefault="00F73393" w:rsidP="00A30578">
                            <w:pPr>
                              <w:rPr>
                                <w:rFonts w:eastAsia="標楷體"/>
                                <w:b/>
                              </w:rPr>
                            </w:pPr>
                            <w:r w:rsidRPr="003A42E7">
                              <w:rPr>
                                <w:rFonts w:eastAsia="標楷體"/>
                                <w:b/>
                              </w:rPr>
                              <w:t xml:space="preserve">WTI         </w:t>
                            </w:r>
                            <w:r>
                              <w:rPr>
                                <w:rFonts w:eastAsia="標楷體" w:hint="eastAsia"/>
                                <w:b/>
                              </w:rPr>
                              <w:t>54.94</w:t>
                            </w:r>
                          </w:p>
                          <w:p w:rsidR="00F73393" w:rsidRDefault="00F73393"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64.15</w:t>
                            </w:r>
                          </w:p>
                          <w:p w:rsidR="00F73393" w:rsidRPr="003A42E7" w:rsidRDefault="00F73393"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64.57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13.1pt;margin-top:353.7pt;width:156pt;height:85.65pt;z-index:252881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" filled="f" fillcolor="#ff9" stroked="f">
                <v:textbox>
                  <w:txbxContent>
                    <w:p w:rsidR="00F73393" w:rsidRPr="003A42E7" w:rsidRDefault="00F73393" w:rsidP="00A30578">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F73393" w:rsidRDefault="00F73393" w:rsidP="00A30578">
                      <w:pPr>
                        <w:rPr>
                          <w:rFonts w:eastAsia="標楷體"/>
                          <w:b/>
                        </w:rPr>
                      </w:pPr>
                      <w:r w:rsidRPr="003A42E7">
                        <w:rPr>
                          <w:rFonts w:eastAsia="標楷體"/>
                          <w:b/>
                        </w:rPr>
                        <w:t xml:space="preserve">WTI         </w:t>
                      </w:r>
                      <w:r>
                        <w:rPr>
                          <w:rFonts w:eastAsia="標楷體" w:hint="eastAsia"/>
                          <w:b/>
                        </w:rPr>
                        <w:t>54.94</w:t>
                      </w:r>
                    </w:p>
                    <w:p w:rsidR="00F73393" w:rsidRDefault="00F73393"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64.15</w:t>
                      </w:r>
                    </w:p>
                    <w:p w:rsidR="00F73393" w:rsidRPr="003A42E7" w:rsidRDefault="00F73393"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64.57</w:t>
                      </w:r>
                    </w:p>
                  </w:txbxContent>
                </v:textbox>
                <w10:wrap anchory="page"/>
              </v:shape>
            </w:pict>
          </mc:Fallback>
        </mc:AlternateContent>
      </w:r>
      <w:r w:rsidRPr="003B1054">
        <w:rPr>
          <w:rFonts w:eastAsia="標楷體"/>
          <w:noProof/>
        </w:rPr>
        <w:drawing>
          <wp:inline distT="0" distB="0" distL="0" distR="0" wp14:anchorId="05E99827" wp14:editId="6D7ED579">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A30578" w:rsidP="00A3057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A30578" w:rsidRPr="0066300A" w:rsidRDefault="00A30578" w:rsidP="00A30578">
      <w:pPr>
        <w:widowControl/>
        <w:tabs>
          <w:tab w:val="left" w:pos="540"/>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t>４、</w:t>
      </w:r>
      <w:r w:rsidRPr="003B1054">
        <w:rPr>
          <w:rFonts w:eastAsia="標楷體"/>
          <w:b/>
          <w:bCs/>
          <w:kern w:val="0"/>
          <w:sz w:val="28"/>
          <w:szCs w:val="20"/>
        </w:rPr>
        <w:t>10</w:t>
      </w:r>
      <w:r w:rsidR="00103D17">
        <w:rPr>
          <w:rFonts w:eastAsia="標楷體" w:hint="eastAsia"/>
          <w:b/>
          <w:bCs/>
          <w:kern w:val="0"/>
          <w:sz w:val="28"/>
          <w:szCs w:val="20"/>
        </w:rPr>
        <w:t>8</w:t>
      </w:r>
      <w:r w:rsidRPr="003B1054">
        <w:rPr>
          <w:rFonts w:eastAsia="標楷體"/>
          <w:b/>
          <w:bCs/>
          <w:kern w:val="0"/>
          <w:sz w:val="28"/>
          <w:szCs w:val="20"/>
        </w:rPr>
        <w:t>年</w:t>
      </w:r>
      <w:r w:rsidR="0066300A">
        <w:rPr>
          <w:rFonts w:eastAsia="標楷體" w:hint="eastAsia"/>
          <w:b/>
          <w:bCs/>
          <w:kern w:val="0"/>
          <w:sz w:val="28"/>
          <w:szCs w:val="20"/>
        </w:rPr>
        <w:t>2</w:t>
      </w:r>
      <w:r w:rsidR="008B21F9" w:rsidRPr="003B1054">
        <w:rPr>
          <w:rFonts w:eastAsia="標楷體"/>
          <w:b/>
          <w:bCs/>
          <w:kern w:val="0"/>
          <w:sz w:val="28"/>
          <w:szCs w:val="20"/>
        </w:rPr>
        <w:t>月黃豆</w:t>
      </w:r>
      <w:r w:rsidR="00103D17">
        <w:rPr>
          <w:rFonts w:eastAsia="標楷體" w:hint="eastAsia"/>
          <w:b/>
          <w:bCs/>
          <w:kern w:val="0"/>
          <w:sz w:val="28"/>
          <w:szCs w:val="20"/>
        </w:rPr>
        <w:t>、</w:t>
      </w:r>
      <w:r w:rsidR="00DA23E7" w:rsidRPr="003B1054">
        <w:rPr>
          <w:rFonts w:eastAsia="標楷體"/>
          <w:b/>
          <w:bCs/>
          <w:kern w:val="0"/>
          <w:sz w:val="28"/>
          <w:szCs w:val="20"/>
        </w:rPr>
        <w:t>小麥</w:t>
      </w:r>
      <w:r w:rsidR="00103D17">
        <w:rPr>
          <w:rFonts w:eastAsia="標楷體" w:hint="eastAsia"/>
          <w:b/>
          <w:bCs/>
          <w:kern w:val="0"/>
          <w:sz w:val="28"/>
          <w:szCs w:val="20"/>
        </w:rPr>
        <w:t>及玉米</w:t>
      </w:r>
      <w:r w:rsidRPr="003B1054">
        <w:rPr>
          <w:rFonts w:eastAsia="標楷體"/>
          <w:b/>
          <w:bCs/>
          <w:kern w:val="0"/>
          <w:sz w:val="28"/>
          <w:szCs w:val="20"/>
        </w:rPr>
        <w:t>期貨</w:t>
      </w:r>
      <w:proofErr w:type="gramStart"/>
      <w:r w:rsidRPr="003B1054">
        <w:rPr>
          <w:rFonts w:eastAsia="標楷體"/>
          <w:b/>
          <w:bCs/>
          <w:kern w:val="0"/>
          <w:sz w:val="28"/>
          <w:szCs w:val="20"/>
        </w:rPr>
        <w:t>價</w:t>
      </w:r>
      <w:r w:rsidRPr="0066300A">
        <w:rPr>
          <w:rFonts w:eastAsia="標楷體"/>
          <w:b/>
          <w:bCs/>
          <w:color w:val="000000" w:themeColor="text1"/>
          <w:kern w:val="0"/>
          <w:sz w:val="28"/>
          <w:szCs w:val="20"/>
        </w:rPr>
        <w:t>格</w:t>
      </w:r>
      <w:r w:rsidR="00103D17" w:rsidRPr="0066300A">
        <w:rPr>
          <w:rFonts w:eastAsia="標楷體" w:hint="eastAsia"/>
          <w:b/>
          <w:bCs/>
          <w:color w:val="000000" w:themeColor="text1"/>
          <w:kern w:val="0"/>
          <w:sz w:val="28"/>
          <w:szCs w:val="20"/>
        </w:rPr>
        <w:t>均</w:t>
      </w:r>
      <w:r w:rsidR="00103D17" w:rsidRPr="0066300A">
        <w:rPr>
          <w:rFonts w:eastAsia="標楷體"/>
          <w:b/>
          <w:bCs/>
          <w:color w:val="000000" w:themeColor="text1"/>
          <w:kern w:val="0"/>
          <w:sz w:val="28"/>
          <w:szCs w:val="20"/>
        </w:rPr>
        <w:t>較上</w:t>
      </w:r>
      <w:r w:rsidR="00103D17" w:rsidRPr="0066300A">
        <w:rPr>
          <w:rFonts w:eastAsia="標楷體" w:hint="eastAsia"/>
          <w:b/>
          <w:bCs/>
          <w:color w:val="000000" w:themeColor="text1"/>
          <w:kern w:val="0"/>
          <w:sz w:val="28"/>
          <w:szCs w:val="20"/>
        </w:rPr>
        <w:t>月</w:t>
      </w:r>
      <w:proofErr w:type="gramEnd"/>
      <w:r w:rsidR="0066300A" w:rsidRPr="0066300A">
        <w:rPr>
          <w:rFonts w:eastAsia="標楷體" w:hint="eastAsia"/>
          <w:b/>
          <w:bCs/>
          <w:color w:val="000000" w:themeColor="text1"/>
          <w:kern w:val="0"/>
          <w:sz w:val="28"/>
          <w:szCs w:val="20"/>
        </w:rPr>
        <w:t>下跌</w:t>
      </w:r>
    </w:p>
    <w:p w:rsidR="00A30578" w:rsidRPr="003B1054" w:rsidRDefault="00A30578" w:rsidP="00A30578">
      <w:pPr>
        <w:autoSpaceDE w:val="0"/>
        <w:autoSpaceDN w:val="0"/>
        <w:snapToGrid w:val="0"/>
        <w:spacing w:beforeLines="50" w:before="180" w:line="300" w:lineRule="auto"/>
        <w:ind w:rightChars="18" w:right="43" w:firstLineChars="202" w:firstLine="566"/>
        <w:rPr>
          <w:rFonts w:eastAsia="標楷體"/>
          <w:sz w:val="28"/>
        </w:rPr>
      </w:pPr>
      <w:r w:rsidRPr="003B1054">
        <w:rPr>
          <w:rFonts w:eastAsia="標楷體"/>
          <w:sz w:val="28"/>
        </w:rPr>
        <w:t>根據行政院主計總處公布之國際大宗物資期貨價格</w:t>
      </w:r>
      <w:r w:rsidRPr="003B1054">
        <w:rPr>
          <w:rFonts w:eastAsia="標楷體"/>
          <w:sz w:val="28"/>
        </w:rPr>
        <w:t>(</w:t>
      </w:r>
      <w:r w:rsidRPr="003B1054">
        <w:rPr>
          <w:rFonts w:eastAsia="標楷體"/>
          <w:sz w:val="28"/>
        </w:rPr>
        <w:t>芝加哥穀物價格</w:t>
      </w:r>
      <w:r w:rsidRPr="003B1054">
        <w:rPr>
          <w:rFonts w:eastAsia="標楷體"/>
          <w:sz w:val="28"/>
        </w:rPr>
        <w:t>)</w:t>
      </w:r>
      <w:r w:rsidRPr="003B1054">
        <w:rPr>
          <w:rFonts w:eastAsia="標楷體"/>
          <w:sz w:val="28"/>
        </w:rPr>
        <w:t>顯示：</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－黃豆價格</w:t>
      </w:r>
      <w:r w:rsidRPr="003B1054">
        <w:rPr>
          <w:rFonts w:eastAsia="標楷體"/>
          <w:sz w:val="28"/>
        </w:rPr>
        <w:t>101</w:t>
      </w:r>
      <w:r w:rsidRPr="003B1054">
        <w:rPr>
          <w:rFonts w:eastAsia="標楷體"/>
          <w:sz w:val="28"/>
        </w:rPr>
        <w:t>年</w:t>
      </w:r>
      <w:r w:rsidRPr="003B1054">
        <w:rPr>
          <w:rFonts w:eastAsia="標楷體"/>
          <w:sz w:val="28"/>
        </w:rPr>
        <w:t>8</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17.65</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0066300A">
        <w:rPr>
          <w:rFonts w:eastAsia="標楷體" w:hint="eastAsia"/>
          <w:sz w:val="28"/>
        </w:rPr>
        <w:t>2</w:t>
      </w:r>
      <w:r w:rsidRPr="003B1054">
        <w:rPr>
          <w:rFonts w:eastAsia="標楷體"/>
          <w:sz w:val="28"/>
        </w:rPr>
        <w:t>月為</w:t>
      </w:r>
      <w:r w:rsidR="0066300A">
        <w:rPr>
          <w:rFonts w:eastAsia="標楷體" w:hint="eastAsia"/>
          <w:sz w:val="28"/>
        </w:rPr>
        <w:t>8</w:t>
      </w:r>
      <w:r w:rsidR="00103D17">
        <w:rPr>
          <w:rFonts w:eastAsia="標楷體" w:hint="eastAsia"/>
          <w:sz w:val="28"/>
        </w:rPr>
        <w:t>.</w:t>
      </w:r>
      <w:r w:rsidR="0066300A">
        <w:rPr>
          <w:rFonts w:eastAsia="標楷體" w:hint="eastAsia"/>
          <w:sz w:val="28"/>
        </w:rPr>
        <w:t>98</w:t>
      </w:r>
      <w:r w:rsidRPr="003B1054">
        <w:rPr>
          <w:rFonts w:eastAsia="標楷體"/>
          <w:sz w:val="28"/>
        </w:rPr>
        <w:t>美元，較上月</w:t>
      </w:r>
      <w:r w:rsidR="0066300A" w:rsidRPr="003B1054">
        <w:rPr>
          <w:rFonts w:eastAsia="標楷體"/>
          <w:sz w:val="28"/>
        </w:rPr>
        <w:t>下跌</w:t>
      </w:r>
      <w:r w:rsidR="0066300A">
        <w:rPr>
          <w:rFonts w:eastAsia="標楷體" w:hint="eastAsia"/>
          <w:sz w:val="28"/>
        </w:rPr>
        <w:t>1</w:t>
      </w:r>
      <w:r w:rsidR="00103D17">
        <w:rPr>
          <w:rFonts w:eastAsia="標楷體" w:hint="eastAsia"/>
          <w:sz w:val="28"/>
        </w:rPr>
        <w:t>.</w:t>
      </w:r>
      <w:r w:rsidR="0066300A">
        <w:rPr>
          <w:rFonts w:eastAsia="標楷體" w:hint="eastAsia"/>
          <w:sz w:val="28"/>
        </w:rPr>
        <w:t>9</w:t>
      </w:r>
      <w:r w:rsidRPr="003B1054">
        <w:rPr>
          <w:rFonts w:eastAsia="標楷體"/>
          <w:sz w:val="28"/>
        </w:rPr>
        <w:t>%</w:t>
      </w:r>
      <w:r w:rsidRPr="003B1054">
        <w:rPr>
          <w:rFonts w:eastAsia="標楷體"/>
          <w:sz w:val="28"/>
        </w:rPr>
        <w:t>，較上年同月下跌</w:t>
      </w:r>
      <w:r w:rsidR="0066300A">
        <w:rPr>
          <w:rFonts w:eastAsia="標楷體" w:hint="eastAsia"/>
          <w:sz w:val="28"/>
        </w:rPr>
        <w:t>14</w:t>
      </w:r>
      <w:r w:rsidR="00103D17">
        <w:rPr>
          <w:rFonts w:eastAsia="標楷體" w:hint="eastAsia"/>
          <w:sz w:val="28"/>
        </w:rPr>
        <w:t>.1</w:t>
      </w:r>
      <w:r w:rsidRPr="003B1054">
        <w:rPr>
          <w:rFonts w:eastAsia="標楷體"/>
          <w:sz w:val="28"/>
        </w:rPr>
        <w:t>%</w:t>
      </w:r>
      <w:r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－小麥價格在</w:t>
      </w:r>
      <w:r w:rsidRPr="003B1054">
        <w:rPr>
          <w:rFonts w:eastAsia="標楷體"/>
          <w:sz w:val="28"/>
        </w:rPr>
        <w:t>97</w:t>
      </w:r>
      <w:r w:rsidRPr="003B1054">
        <w:rPr>
          <w:rFonts w:eastAsia="標楷體"/>
          <w:sz w:val="28"/>
        </w:rPr>
        <w:t>年</w:t>
      </w:r>
      <w:r w:rsidRPr="003B1054">
        <w:rPr>
          <w:rFonts w:eastAsia="標楷體"/>
          <w:sz w:val="28"/>
        </w:rPr>
        <w:t>2</w:t>
      </w:r>
      <w:r w:rsidRPr="003B1054">
        <w:rPr>
          <w:rFonts w:eastAsia="標楷體"/>
          <w:sz w:val="28"/>
        </w:rPr>
        <w:t>月達到最高點每英</w:t>
      </w:r>
      <w:proofErr w:type="gramStart"/>
      <w:r w:rsidRPr="003B1054">
        <w:rPr>
          <w:rFonts w:eastAsia="標楷體"/>
          <w:sz w:val="28"/>
        </w:rPr>
        <w:t>斗</w:t>
      </w:r>
      <w:proofErr w:type="gramEnd"/>
      <w:r w:rsidRPr="003B1054">
        <w:rPr>
          <w:rFonts w:eastAsia="標楷體"/>
          <w:sz w:val="28"/>
        </w:rPr>
        <w:t>10.73</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0066300A">
        <w:rPr>
          <w:rFonts w:eastAsia="標楷體" w:hint="eastAsia"/>
          <w:sz w:val="28"/>
        </w:rPr>
        <w:t>2</w:t>
      </w:r>
      <w:r w:rsidRPr="003B1054">
        <w:rPr>
          <w:rFonts w:eastAsia="標楷體"/>
          <w:sz w:val="28"/>
        </w:rPr>
        <w:t>月為</w:t>
      </w:r>
      <w:r w:rsidR="0066300A">
        <w:rPr>
          <w:rFonts w:eastAsia="標楷體" w:hint="eastAsia"/>
          <w:sz w:val="28"/>
        </w:rPr>
        <w:t>4</w:t>
      </w:r>
      <w:r w:rsidRPr="003B1054">
        <w:rPr>
          <w:rFonts w:eastAsia="標楷體"/>
          <w:sz w:val="28"/>
        </w:rPr>
        <w:t>.</w:t>
      </w:r>
      <w:r w:rsidR="0066300A">
        <w:rPr>
          <w:rFonts w:eastAsia="標楷體" w:hint="eastAsia"/>
          <w:sz w:val="28"/>
        </w:rPr>
        <w:t>53</w:t>
      </w:r>
      <w:r w:rsidRPr="003B1054">
        <w:rPr>
          <w:rFonts w:eastAsia="標楷體"/>
          <w:sz w:val="28"/>
        </w:rPr>
        <w:t>美元，較上月</w:t>
      </w:r>
      <w:r w:rsidR="0066300A" w:rsidRPr="003B1054">
        <w:rPr>
          <w:rFonts w:eastAsia="標楷體"/>
          <w:sz w:val="28"/>
        </w:rPr>
        <w:t>下跌</w:t>
      </w:r>
      <w:r w:rsidR="0066300A">
        <w:rPr>
          <w:rFonts w:eastAsia="標楷體" w:hint="eastAsia"/>
          <w:sz w:val="28"/>
        </w:rPr>
        <w:t>12</w:t>
      </w:r>
      <w:r w:rsidR="00103D17">
        <w:rPr>
          <w:rFonts w:eastAsia="標楷體" w:hint="eastAsia"/>
          <w:sz w:val="28"/>
        </w:rPr>
        <w:t>.</w:t>
      </w:r>
      <w:r w:rsidR="0066300A">
        <w:rPr>
          <w:rFonts w:eastAsia="標楷體" w:hint="eastAsia"/>
          <w:sz w:val="28"/>
        </w:rPr>
        <w:t>4</w:t>
      </w:r>
      <w:r w:rsidRPr="003B1054">
        <w:rPr>
          <w:rFonts w:eastAsia="標楷體"/>
          <w:sz w:val="28"/>
        </w:rPr>
        <w:t>%</w:t>
      </w:r>
      <w:r w:rsidRPr="003B1054">
        <w:rPr>
          <w:rFonts w:eastAsia="標楷體"/>
          <w:sz w:val="28"/>
        </w:rPr>
        <w:t>，較上年同月</w:t>
      </w:r>
      <w:r w:rsidR="0066300A" w:rsidRPr="003B1054">
        <w:rPr>
          <w:rFonts w:eastAsia="標楷體"/>
          <w:sz w:val="28"/>
        </w:rPr>
        <w:t>下跌</w:t>
      </w:r>
      <w:r w:rsidR="0066300A">
        <w:rPr>
          <w:rFonts w:eastAsia="標楷體" w:hint="eastAsia"/>
          <w:sz w:val="28"/>
        </w:rPr>
        <w:t>6</w:t>
      </w:r>
      <w:r w:rsidR="00103D17">
        <w:rPr>
          <w:rFonts w:eastAsia="標楷體" w:hint="eastAsia"/>
          <w:sz w:val="28"/>
        </w:rPr>
        <w:t>.</w:t>
      </w:r>
      <w:r w:rsidR="0066300A">
        <w:rPr>
          <w:rFonts w:eastAsia="標楷體" w:hint="eastAsia"/>
          <w:sz w:val="28"/>
        </w:rPr>
        <w:t>6</w:t>
      </w:r>
      <w:r w:rsidRPr="003B1054">
        <w:rPr>
          <w:rFonts w:eastAsia="標楷體"/>
          <w:sz w:val="28"/>
        </w:rPr>
        <w:t>%</w:t>
      </w:r>
      <w:r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－玉米價格在</w:t>
      </w:r>
      <w:r w:rsidRPr="003B1054">
        <w:rPr>
          <w:rFonts w:eastAsia="標楷體"/>
          <w:sz w:val="28"/>
        </w:rPr>
        <w:t>101</w:t>
      </w:r>
      <w:r w:rsidRPr="003B1054">
        <w:rPr>
          <w:rFonts w:eastAsia="標楷體"/>
          <w:sz w:val="28"/>
        </w:rPr>
        <w:t>年</w:t>
      </w:r>
      <w:r w:rsidRPr="003B1054">
        <w:rPr>
          <w:rFonts w:eastAsia="標楷體"/>
          <w:sz w:val="28"/>
        </w:rPr>
        <w:t>7</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8.07</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0066300A">
        <w:rPr>
          <w:rFonts w:eastAsia="標楷體" w:hint="eastAsia"/>
          <w:sz w:val="28"/>
        </w:rPr>
        <w:t>2</w:t>
      </w:r>
      <w:r w:rsidRPr="003B1054">
        <w:rPr>
          <w:rFonts w:eastAsia="標楷體"/>
          <w:sz w:val="28"/>
        </w:rPr>
        <w:t>月為</w:t>
      </w:r>
      <w:r w:rsidR="0066300A">
        <w:rPr>
          <w:rFonts w:eastAsia="標楷體"/>
          <w:sz w:val="28"/>
        </w:rPr>
        <w:t>3.</w:t>
      </w:r>
      <w:r w:rsidR="0066300A">
        <w:rPr>
          <w:rFonts w:eastAsia="標楷體" w:hint="eastAsia"/>
          <w:sz w:val="28"/>
        </w:rPr>
        <w:t>62</w:t>
      </w:r>
      <w:r w:rsidRPr="003B1054">
        <w:rPr>
          <w:rFonts w:eastAsia="標楷體"/>
          <w:sz w:val="28"/>
        </w:rPr>
        <w:t>美元，較上月</w:t>
      </w:r>
      <w:r w:rsidR="0066300A" w:rsidRPr="003B1054">
        <w:rPr>
          <w:rFonts w:eastAsia="標楷體"/>
          <w:sz w:val="28"/>
        </w:rPr>
        <w:t>下跌</w:t>
      </w:r>
      <w:r w:rsidR="0066300A">
        <w:rPr>
          <w:rFonts w:eastAsia="標楷體" w:hint="eastAsia"/>
          <w:sz w:val="28"/>
        </w:rPr>
        <w:t>4</w:t>
      </w:r>
      <w:r w:rsidR="00103D17">
        <w:rPr>
          <w:rFonts w:eastAsia="標楷體" w:hint="eastAsia"/>
          <w:sz w:val="28"/>
        </w:rPr>
        <w:t>.</w:t>
      </w:r>
      <w:r w:rsidR="0066300A">
        <w:rPr>
          <w:rFonts w:eastAsia="標楷體" w:hint="eastAsia"/>
          <w:sz w:val="28"/>
        </w:rPr>
        <w:t>0</w:t>
      </w:r>
      <w:r w:rsidRPr="003B1054">
        <w:rPr>
          <w:rFonts w:eastAsia="標楷體"/>
          <w:sz w:val="28"/>
        </w:rPr>
        <w:t>%</w:t>
      </w:r>
      <w:r w:rsidRPr="003B1054">
        <w:rPr>
          <w:rFonts w:eastAsia="標楷體"/>
          <w:sz w:val="28"/>
        </w:rPr>
        <w:t>，較上年同月</w:t>
      </w:r>
      <w:r w:rsidR="0066300A" w:rsidRPr="003B1054">
        <w:rPr>
          <w:rFonts w:eastAsia="標楷體"/>
          <w:sz w:val="28"/>
        </w:rPr>
        <w:t>下跌</w:t>
      </w:r>
      <w:r w:rsidR="0066300A">
        <w:rPr>
          <w:rFonts w:eastAsia="標楷體" w:hint="eastAsia"/>
          <w:sz w:val="28"/>
        </w:rPr>
        <w:t>3</w:t>
      </w:r>
      <w:r w:rsidR="00103D17">
        <w:rPr>
          <w:rFonts w:eastAsia="標楷體" w:hint="eastAsia"/>
          <w:sz w:val="28"/>
        </w:rPr>
        <w:t>.</w:t>
      </w:r>
      <w:r w:rsidR="0066300A">
        <w:rPr>
          <w:rFonts w:eastAsia="標楷體" w:hint="eastAsia"/>
          <w:sz w:val="28"/>
        </w:rPr>
        <w:t>5</w:t>
      </w:r>
      <w:r w:rsidRPr="003B1054">
        <w:rPr>
          <w:rFonts w:eastAsia="標楷體"/>
          <w:sz w:val="28"/>
        </w:rPr>
        <w:t>%</w:t>
      </w:r>
      <w:r w:rsidRPr="003B1054">
        <w:rPr>
          <w:rFonts w:eastAsia="標楷體"/>
          <w:sz w:val="28"/>
        </w:rPr>
        <w:t>。</w:t>
      </w:r>
    </w:p>
    <w:p w:rsidR="00A30578" w:rsidRPr="003B1054" w:rsidRDefault="00A30578" w:rsidP="00A30578">
      <w:pPr>
        <w:snapToGrid w:val="0"/>
        <w:spacing w:before="240" w:line="300" w:lineRule="auto"/>
        <w:ind w:rightChars="-59" w:right="-142"/>
        <w:jc w:val="center"/>
        <w:rPr>
          <w:rFonts w:eastAsia="標楷體"/>
          <w:b/>
          <w:bCs/>
          <w:sz w:val="28"/>
        </w:rPr>
      </w:pPr>
    </w:p>
    <w:p w:rsidR="00A30578" w:rsidRPr="003B1054" w:rsidRDefault="00A30578" w:rsidP="00A30578">
      <w:pPr>
        <w:snapToGrid w:val="0"/>
        <w:spacing w:before="240" w:line="300" w:lineRule="auto"/>
        <w:ind w:rightChars="-59" w:right="-142"/>
        <w:jc w:val="center"/>
        <w:rPr>
          <w:rFonts w:eastAsia="標楷體"/>
          <w:b/>
          <w:bCs/>
          <w:sz w:val="28"/>
        </w:rPr>
      </w:pPr>
      <w:r w:rsidRPr="003B1054">
        <w:rPr>
          <w:rFonts w:eastAsia="標楷體"/>
          <w:noProof/>
        </w:rPr>
        <w:drawing>
          <wp:anchor distT="0" distB="0" distL="114300" distR="114300" simplePos="0" relativeHeight="252884480" behindDoc="0" locked="0" layoutInCell="1" allowOverlap="1" wp14:anchorId="35D083D6" wp14:editId="1B5E6C68">
            <wp:simplePos x="0" y="0"/>
            <wp:positionH relativeFrom="column">
              <wp:posOffset>-265430</wp:posOffset>
            </wp:positionH>
            <wp:positionV relativeFrom="paragraph">
              <wp:posOffset>455295</wp:posOffset>
            </wp:positionV>
            <wp:extent cx="6162675" cy="3524250"/>
            <wp:effectExtent l="0" t="0" r="952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B1054">
        <w:rPr>
          <w:rFonts w:eastAsia="標楷體"/>
          <w:b/>
          <w:bCs/>
          <w:sz w:val="28"/>
        </w:rPr>
        <w:t>表</w:t>
      </w:r>
      <w:r w:rsidRPr="003B1054">
        <w:rPr>
          <w:rFonts w:eastAsia="標楷體"/>
          <w:b/>
          <w:bCs/>
          <w:sz w:val="28"/>
        </w:rPr>
        <w:t xml:space="preserve"> 2-7-4   </w:t>
      </w:r>
      <w:r w:rsidRPr="003B1054">
        <w:rPr>
          <w:rFonts w:eastAsia="標楷體"/>
          <w:b/>
          <w:bCs/>
          <w:sz w:val="28"/>
        </w:rPr>
        <w:t>近年國際主要大宗物資價格變動</w:t>
      </w:r>
    </w:p>
    <w:p w:rsidR="00A30578" w:rsidRPr="003B1054" w:rsidRDefault="00A30578" w:rsidP="00A30578">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83456" behindDoc="0" locked="0" layoutInCell="1" allowOverlap="1" wp14:anchorId="10718616" wp14:editId="6E31A539">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73393" w:rsidRDefault="00F73393" w:rsidP="00A3057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88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F73393" w:rsidRDefault="00F73393" w:rsidP="00A3057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3B1054" w:rsidRDefault="005E3164" w:rsidP="005E3164">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62976" behindDoc="0" locked="0" layoutInCell="1" allowOverlap="1" wp14:anchorId="019C747F" wp14:editId="6A2DD81E">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73393" w:rsidRDefault="00F73393" w:rsidP="005E316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8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F73393" w:rsidRDefault="00F73393" w:rsidP="005E316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3B1054" w:rsidRDefault="00814E4E" w:rsidP="00814E4E">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28160" behindDoc="0" locked="0" layoutInCell="1" allowOverlap="1" wp14:anchorId="7BC8E8A3" wp14:editId="6591B68A">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73393" w:rsidRDefault="00F73393"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8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F73393" w:rsidRDefault="00F73393"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39" w:name="_Toc525744855"/>
      <w:bookmarkStart w:id="140" w:name="_Toc4585847"/>
      <w:bookmarkStart w:id="141" w:name="_Toc401923802"/>
      <w:bookmarkStart w:id="142" w:name="_Toc402171719"/>
      <w:bookmarkEnd w:id="123"/>
      <w:bookmarkEnd w:id="124"/>
      <w:r w:rsidRPr="003B1054">
        <w:rPr>
          <w:rFonts w:eastAsia="標楷體"/>
          <w:b/>
          <w:bCs/>
          <w:sz w:val="32"/>
          <w:szCs w:val="32"/>
        </w:rPr>
        <w:t>（八）金融</w:t>
      </w:r>
      <w:bookmarkEnd w:id="139"/>
      <w:bookmarkEnd w:id="140"/>
    </w:p>
    <w:p w:rsidR="00A30578" w:rsidRPr="003B1054" w:rsidRDefault="00A30578" w:rsidP="00A30578">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43" w:name="_（九）就業"/>
      <w:bookmarkEnd w:id="143"/>
      <w:r w:rsidRPr="003B1054">
        <w:rPr>
          <w:rFonts w:eastAsia="標楷體"/>
          <w:b/>
          <w:bCs/>
          <w:spacing w:val="-8"/>
          <w:sz w:val="28"/>
          <w:szCs w:val="28"/>
        </w:rPr>
        <w:t>１、</w:t>
      </w:r>
      <w:r w:rsidR="00822F6D">
        <w:rPr>
          <w:rFonts w:eastAsia="標楷體"/>
          <w:b/>
          <w:bCs/>
          <w:spacing w:val="-8"/>
          <w:sz w:val="28"/>
          <w:szCs w:val="28"/>
        </w:rPr>
        <w:t>10</w:t>
      </w:r>
      <w:r w:rsidR="00822F6D">
        <w:rPr>
          <w:rFonts w:eastAsia="標楷體" w:hint="eastAsia"/>
          <w:b/>
          <w:bCs/>
          <w:spacing w:val="-8"/>
          <w:sz w:val="28"/>
          <w:szCs w:val="28"/>
        </w:rPr>
        <w:t>8</w:t>
      </w:r>
      <w:r w:rsidRPr="003B1054">
        <w:rPr>
          <w:rFonts w:eastAsia="標楷體"/>
          <w:b/>
          <w:bCs/>
          <w:spacing w:val="-8"/>
          <w:sz w:val="28"/>
          <w:szCs w:val="28"/>
        </w:rPr>
        <w:t>年</w:t>
      </w:r>
      <w:r w:rsidR="00E62091">
        <w:rPr>
          <w:rFonts w:eastAsia="標楷體" w:hint="eastAsia"/>
          <w:b/>
          <w:bCs/>
          <w:spacing w:val="-8"/>
          <w:sz w:val="28"/>
          <w:szCs w:val="28"/>
        </w:rPr>
        <w:t>2</w:t>
      </w:r>
      <w:r w:rsidRPr="003B1054">
        <w:rPr>
          <w:rFonts w:eastAsia="標楷體"/>
          <w:b/>
          <w:bCs/>
          <w:spacing w:val="-8"/>
          <w:sz w:val="28"/>
          <w:szCs w:val="28"/>
        </w:rPr>
        <w:t>月</w:t>
      </w:r>
      <w:r w:rsidRPr="003B1054">
        <w:rPr>
          <w:rFonts w:eastAsia="標楷體"/>
          <w:b/>
          <w:bCs/>
          <w:spacing w:val="-8"/>
          <w:sz w:val="28"/>
          <w:szCs w:val="28"/>
        </w:rPr>
        <w:t>M1B</w:t>
      </w:r>
      <w:r w:rsidR="00822F6D">
        <w:rPr>
          <w:rFonts w:eastAsia="標楷體" w:hint="eastAsia"/>
          <w:b/>
          <w:bCs/>
          <w:spacing w:val="-8"/>
          <w:sz w:val="28"/>
          <w:szCs w:val="28"/>
        </w:rPr>
        <w:t>及</w:t>
      </w:r>
      <w:r w:rsidR="00822F6D" w:rsidRPr="003B1054">
        <w:rPr>
          <w:rFonts w:eastAsia="標楷體"/>
          <w:b/>
          <w:bCs/>
          <w:spacing w:val="-8"/>
          <w:sz w:val="28"/>
          <w:szCs w:val="28"/>
        </w:rPr>
        <w:t>M2</w:t>
      </w:r>
      <w:r w:rsidR="00502086" w:rsidRPr="003B1054">
        <w:rPr>
          <w:rFonts w:eastAsia="標楷體"/>
          <w:b/>
          <w:bCs/>
          <w:spacing w:val="-8"/>
          <w:sz w:val="28"/>
          <w:szCs w:val="28"/>
        </w:rPr>
        <w:t>年增率</w:t>
      </w:r>
      <w:r w:rsidR="00822F6D" w:rsidRPr="008932E9">
        <w:rPr>
          <w:rFonts w:eastAsia="標楷體" w:hint="eastAsia"/>
          <w:b/>
          <w:bCs/>
          <w:color w:val="000000" w:themeColor="text1"/>
          <w:spacing w:val="-8"/>
          <w:sz w:val="28"/>
          <w:szCs w:val="28"/>
        </w:rPr>
        <w:t>均</w:t>
      </w:r>
      <w:r w:rsidR="008932E9" w:rsidRPr="008932E9">
        <w:rPr>
          <w:rFonts w:eastAsia="標楷體" w:hint="eastAsia"/>
          <w:b/>
          <w:bCs/>
          <w:color w:val="000000" w:themeColor="text1"/>
          <w:spacing w:val="-8"/>
          <w:sz w:val="28"/>
          <w:szCs w:val="28"/>
        </w:rPr>
        <w:t>低</w:t>
      </w:r>
      <w:r w:rsidR="00502086" w:rsidRPr="008932E9">
        <w:rPr>
          <w:rFonts w:eastAsia="標楷體"/>
          <w:b/>
          <w:bCs/>
          <w:color w:val="000000" w:themeColor="text1"/>
          <w:spacing w:val="-8"/>
          <w:sz w:val="28"/>
          <w:szCs w:val="28"/>
        </w:rPr>
        <w:t>於</w:t>
      </w:r>
      <w:r w:rsidR="00822F6D" w:rsidRPr="008932E9">
        <w:rPr>
          <w:rFonts w:eastAsia="標楷體" w:hint="eastAsia"/>
          <w:b/>
          <w:bCs/>
          <w:color w:val="000000" w:themeColor="text1"/>
          <w:spacing w:val="-8"/>
          <w:sz w:val="28"/>
          <w:szCs w:val="28"/>
        </w:rPr>
        <w:t>上月</w:t>
      </w:r>
      <w:r w:rsidRPr="003B1054">
        <w:rPr>
          <w:rFonts w:eastAsia="標楷體"/>
          <w:b/>
          <w:bCs/>
          <w:noProof/>
          <w:sz w:val="28"/>
          <w:szCs w:val="28"/>
        </w:rPr>
        <w:drawing>
          <wp:anchor distT="0" distB="0" distL="114300" distR="114300" simplePos="0" relativeHeight="252887552" behindDoc="0" locked="0" layoutInCell="1" allowOverlap="1" wp14:anchorId="2214B99B" wp14:editId="10213140">
            <wp:simplePos x="0" y="0"/>
            <wp:positionH relativeFrom="column">
              <wp:posOffset>3004185</wp:posOffset>
            </wp:positionH>
            <wp:positionV relativeFrom="paragraph">
              <wp:posOffset>80645</wp:posOffset>
            </wp:positionV>
            <wp:extent cx="3209925" cy="2514600"/>
            <wp:effectExtent l="0" t="0" r="0"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3B1054" w:rsidRDefault="00822F6D" w:rsidP="00A30578">
      <w:pPr>
        <w:widowControl/>
        <w:topLinePunct/>
        <w:snapToGrid w:val="0"/>
        <w:spacing w:line="300" w:lineRule="auto"/>
        <w:ind w:leftChars="236" w:left="566" w:rightChars="10" w:right="24" w:firstLineChars="200" w:firstLine="56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00A30578" w:rsidRPr="003B1054">
        <w:rPr>
          <w:rFonts w:eastAsia="標楷體"/>
          <w:kern w:val="0"/>
          <w:sz w:val="28"/>
          <w:szCs w:val="20"/>
        </w:rPr>
        <w:t>年</w:t>
      </w:r>
      <w:r w:rsidR="00E62091">
        <w:rPr>
          <w:rFonts w:eastAsia="標楷體" w:hint="eastAsia"/>
          <w:kern w:val="0"/>
          <w:sz w:val="28"/>
          <w:szCs w:val="20"/>
        </w:rPr>
        <w:t>2</w:t>
      </w:r>
      <w:r w:rsidR="00A30578" w:rsidRPr="003B1054">
        <w:rPr>
          <w:rFonts w:eastAsia="標楷體"/>
          <w:kern w:val="0"/>
          <w:sz w:val="28"/>
          <w:szCs w:val="20"/>
        </w:rPr>
        <w:t>月</w:t>
      </w:r>
      <w:r w:rsidR="00A30578" w:rsidRPr="003B1054">
        <w:rPr>
          <w:rFonts w:eastAsia="標楷體"/>
          <w:kern w:val="0"/>
          <w:sz w:val="28"/>
          <w:szCs w:val="20"/>
        </w:rPr>
        <w:t>M1A</w:t>
      </w:r>
      <w:r w:rsidR="00A30578" w:rsidRPr="003B1054">
        <w:rPr>
          <w:rFonts w:eastAsia="標楷體"/>
          <w:kern w:val="0"/>
          <w:sz w:val="28"/>
          <w:szCs w:val="20"/>
        </w:rPr>
        <w:t>、</w:t>
      </w:r>
      <w:r w:rsidR="00A30578" w:rsidRPr="003B1054">
        <w:rPr>
          <w:rFonts w:eastAsia="標楷體"/>
          <w:kern w:val="0"/>
          <w:sz w:val="28"/>
          <w:szCs w:val="20"/>
        </w:rPr>
        <w:t>M1B</w:t>
      </w:r>
      <w:r w:rsidR="00A30578" w:rsidRPr="003B1054">
        <w:rPr>
          <w:rFonts w:eastAsia="標楷體"/>
          <w:kern w:val="0"/>
          <w:sz w:val="28"/>
          <w:szCs w:val="20"/>
        </w:rPr>
        <w:t>及</w:t>
      </w:r>
      <w:r w:rsidR="00A30578" w:rsidRPr="003B1054">
        <w:rPr>
          <w:rFonts w:eastAsia="標楷體"/>
          <w:kern w:val="0"/>
          <w:sz w:val="28"/>
          <w:szCs w:val="20"/>
        </w:rPr>
        <w:t>M2</w:t>
      </w:r>
      <w:r w:rsidR="00A30578" w:rsidRPr="003B1054">
        <w:rPr>
          <w:rFonts w:eastAsia="標楷體"/>
          <w:kern w:val="0"/>
          <w:sz w:val="28"/>
          <w:szCs w:val="20"/>
        </w:rPr>
        <w:t>年增率分別為</w:t>
      </w:r>
      <w:r w:rsidR="00F46FB8" w:rsidRPr="00F46FB8">
        <w:rPr>
          <w:rFonts w:eastAsia="標楷體" w:hint="eastAsia"/>
          <w:color w:val="000000" w:themeColor="text1"/>
          <w:kern w:val="0"/>
          <w:sz w:val="28"/>
          <w:szCs w:val="20"/>
        </w:rPr>
        <w:t>4</w:t>
      </w:r>
      <w:r w:rsidR="00E4185B" w:rsidRPr="00F46FB8">
        <w:rPr>
          <w:rFonts w:eastAsia="標楷體" w:hint="eastAsia"/>
          <w:color w:val="000000" w:themeColor="text1"/>
          <w:kern w:val="0"/>
          <w:sz w:val="28"/>
          <w:szCs w:val="20"/>
        </w:rPr>
        <w:t>.</w:t>
      </w:r>
      <w:r w:rsidR="00F46FB8" w:rsidRPr="00F46FB8">
        <w:rPr>
          <w:rFonts w:eastAsia="標楷體" w:hint="eastAsia"/>
          <w:color w:val="000000" w:themeColor="text1"/>
          <w:kern w:val="0"/>
          <w:sz w:val="28"/>
          <w:szCs w:val="20"/>
        </w:rPr>
        <w:t>39</w:t>
      </w:r>
      <w:r w:rsidR="00A30578" w:rsidRPr="00F46FB8">
        <w:rPr>
          <w:rFonts w:eastAsia="標楷體"/>
          <w:color w:val="000000" w:themeColor="text1"/>
          <w:kern w:val="0"/>
          <w:sz w:val="28"/>
          <w:szCs w:val="20"/>
        </w:rPr>
        <w:t>%</w:t>
      </w:r>
      <w:r w:rsidR="00A30578" w:rsidRPr="00F46FB8">
        <w:rPr>
          <w:rFonts w:eastAsia="標楷體"/>
          <w:color w:val="000000" w:themeColor="text1"/>
          <w:kern w:val="0"/>
          <w:sz w:val="28"/>
          <w:szCs w:val="20"/>
        </w:rPr>
        <w:t>、</w:t>
      </w:r>
      <w:r w:rsidR="00E62091">
        <w:rPr>
          <w:rFonts w:eastAsia="標楷體" w:hint="eastAsia"/>
          <w:kern w:val="0"/>
          <w:sz w:val="28"/>
          <w:szCs w:val="20"/>
        </w:rPr>
        <w:t>5</w:t>
      </w:r>
      <w:r>
        <w:rPr>
          <w:rFonts w:eastAsia="標楷體" w:hint="eastAsia"/>
          <w:kern w:val="0"/>
          <w:sz w:val="28"/>
          <w:szCs w:val="20"/>
        </w:rPr>
        <w:t>.</w:t>
      </w:r>
      <w:r w:rsidR="00E62091">
        <w:rPr>
          <w:rFonts w:eastAsia="標楷體" w:hint="eastAsia"/>
          <w:kern w:val="0"/>
          <w:sz w:val="28"/>
          <w:szCs w:val="20"/>
        </w:rPr>
        <w:t>97</w:t>
      </w:r>
      <w:r w:rsidR="00A30578" w:rsidRPr="003B1054">
        <w:rPr>
          <w:rFonts w:eastAsia="標楷體"/>
          <w:kern w:val="0"/>
          <w:sz w:val="28"/>
          <w:szCs w:val="20"/>
        </w:rPr>
        <w:t>%</w:t>
      </w:r>
      <w:r w:rsidR="00A30578" w:rsidRPr="003B1054">
        <w:rPr>
          <w:rFonts w:eastAsia="標楷體"/>
          <w:kern w:val="0"/>
          <w:sz w:val="28"/>
          <w:szCs w:val="20"/>
        </w:rPr>
        <w:t>及</w:t>
      </w:r>
      <w:r w:rsidR="00E62091">
        <w:rPr>
          <w:rFonts w:eastAsia="標楷體" w:hint="eastAsia"/>
          <w:kern w:val="0"/>
          <w:sz w:val="28"/>
          <w:szCs w:val="20"/>
        </w:rPr>
        <w:t>2</w:t>
      </w:r>
      <w:r>
        <w:rPr>
          <w:rFonts w:eastAsia="標楷體"/>
          <w:kern w:val="0"/>
          <w:sz w:val="28"/>
          <w:szCs w:val="20"/>
        </w:rPr>
        <w:t>.</w:t>
      </w:r>
      <w:r w:rsidR="00E62091">
        <w:rPr>
          <w:rFonts w:eastAsia="標楷體" w:hint="eastAsia"/>
          <w:kern w:val="0"/>
          <w:sz w:val="28"/>
          <w:szCs w:val="20"/>
        </w:rPr>
        <w:t>92</w:t>
      </w:r>
      <w:r w:rsidR="00A30578" w:rsidRPr="003B1054">
        <w:rPr>
          <w:rFonts w:eastAsia="標楷體"/>
          <w:kern w:val="0"/>
          <w:sz w:val="28"/>
          <w:szCs w:val="20"/>
        </w:rPr>
        <w:t>%</w:t>
      </w:r>
      <w:r w:rsidR="00A30578" w:rsidRPr="003B1054">
        <w:rPr>
          <w:rFonts w:eastAsia="標楷體"/>
          <w:kern w:val="0"/>
          <w:sz w:val="28"/>
          <w:szCs w:val="20"/>
        </w:rPr>
        <w:t>。</w:t>
      </w:r>
      <w:r w:rsidR="0034002C" w:rsidRPr="003B1054">
        <w:rPr>
          <w:rFonts w:eastAsia="標楷體"/>
          <w:kern w:val="0"/>
          <w:sz w:val="28"/>
          <w:szCs w:val="20"/>
        </w:rPr>
        <w:t>M1B</w:t>
      </w:r>
      <w:r>
        <w:rPr>
          <w:rFonts w:eastAsia="標楷體" w:hint="eastAsia"/>
          <w:kern w:val="0"/>
          <w:sz w:val="28"/>
          <w:szCs w:val="20"/>
        </w:rPr>
        <w:t>及</w:t>
      </w:r>
      <w:r>
        <w:rPr>
          <w:rFonts w:eastAsia="標楷體" w:hint="eastAsia"/>
          <w:kern w:val="0"/>
          <w:sz w:val="28"/>
          <w:szCs w:val="20"/>
        </w:rPr>
        <w:t>M2</w:t>
      </w:r>
      <w:r w:rsidR="00FA173A" w:rsidRPr="003B1054">
        <w:rPr>
          <w:rFonts w:eastAsia="標楷體"/>
          <w:kern w:val="0"/>
          <w:sz w:val="28"/>
          <w:szCs w:val="20"/>
        </w:rPr>
        <w:t>年增率</w:t>
      </w:r>
      <w:r w:rsidR="00E62091">
        <w:rPr>
          <w:rFonts w:eastAsia="標楷體" w:hint="eastAsia"/>
          <w:kern w:val="0"/>
          <w:sz w:val="28"/>
          <w:szCs w:val="20"/>
        </w:rPr>
        <w:t>下降</w:t>
      </w:r>
      <w:r w:rsidRPr="00822F6D">
        <w:rPr>
          <w:rFonts w:eastAsia="標楷體" w:hint="eastAsia"/>
          <w:kern w:val="0"/>
          <w:sz w:val="28"/>
          <w:szCs w:val="20"/>
        </w:rPr>
        <w:t>，主要受放款與投資成長</w:t>
      </w:r>
      <w:r w:rsidR="00E62091">
        <w:rPr>
          <w:rFonts w:eastAsia="標楷體" w:hint="eastAsia"/>
          <w:kern w:val="0"/>
          <w:sz w:val="28"/>
          <w:szCs w:val="20"/>
        </w:rPr>
        <w:t>減緩</w:t>
      </w:r>
      <w:r w:rsidRPr="00822F6D">
        <w:rPr>
          <w:rFonts w:eastAsia="標楷體" w:hint="eastAsia"/>
          <w:kern w:val="0"/>
          <w:sz w:val="28"/>
          <w:szCs w:val="20"/>
        </w:rPr>
        <w:t>之影響</w:t>
      </w:r>
      <w:r w:rsidR="00A30578" w:rsidRPr="003B1054">
        <w:rPr>
          <w:rFonts w:eastAsia="標楷體"/>
          <w:kern w:val="0"/>
          <w:sz w:val="28"/>
          <w:szCs w:val="20"/>
        </w:rPr>
        <w:t>。</w:t>
      </w: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419E5" w:rsidRPr="003B1054" w:rsidTr="00754A06">
        <w:trPr>
          <w:trHeight w:val="621"/>
          <w:jc w:val="center"/>
        </w:trPr>
        <w:tc>
          <w:tcPr>
            <w:tcW w:w="1638" w:type="dxa"/>
            <w:tcBorders>
              <w:left w:val="nil"/>
              <w:bottom w:val="single" w:sz="4" w:space="0" w:color="auto"/>
            </w:tcBorders>
            <w:vAlign w:val="center"/>
          </w:tcPr>
          <w:p w:rsidR="00A30578" w:rsidRPr="003B1054" w:rsidRDefault="00A30578" w:rsidP="00754A0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新臺幣兌美元</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金融業隔夜</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8419E5" w:rsidRPr="003B1054" w:rsidTr="00E95FB2">
        <w:trPr>
          <w:trHeight w:val="307"/>
          <w:jc w:val="center"/>
        </w:trPr>
        <w:tc>
          <w:tcPr>
            <w:tcW w:w="1638" w:type="dxa"/>
            <w:tcBorders>
              <w:top w:val="nil"/>
              <w:left w:val="nil"/>
              <w:bottom w:val="nil"/>
              <w:right w:val="single" w:sz="4" w:space="0" w:color="auto"/>
            </w:tcBorders>
          </w:tcPr>
          <w:p w:rsidR="00E95FB2" w:rsidRPr="003B1054" w:rsidRDefault="00E95FB2" w:rsidP="00E4185B">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E95FB2" w:rsidRPr="003B1054" w:rsidRDefault="00E95FB2" w:rsidP="00E95FB2">
            <w:pPr>
              <w:jc w:val="center"/>
              <w:rPr>
                <w:b/>
              </w:rPr>
            </w:pPr>
            <w:r w:rsidRPr="003B1054">
              <w:rPr>
                <w:b/>
              </w:rPr>
              <w:fldChar w:fldCharType="begin"/>
            </w:r>
            <w:r w:rsidRPr="003B1054">
              <w:rPr>
                <w:b/>
              </w:rPr>
              <w:instrText xml:space="preserve"> =average(below) \# "0.00" </w:instrText>
            </w:r>
            <w:r w:rsidRPr="003B1054">
              <w:rPr>
                <w:b/>
              </w:rPr>
              <w:fldChar w:fldCharType="separate"/>
            </w:r>
            <w:r w:rsidR="00743158" w:rsidRPr="003B1054">
              <w:rPr>
                <w:b/>
                <w:noProof/>
              </w:rPr>
              <w:t>3.52</w:t>
            </w:r>
            <w:r w:rsidRPr="003B1054">
              <w:rPr>
                <w:b/>
              </w:rPr>
              <w:fldChar w:fldCharType="end"/>
            </w:r>
          </w:p>
        </w:tc>
        <w:tc>
          <w:tcPr>
            <w:tcW w:w="1513" w:type="dxa"/>
            <w:tcBorders>
              <w:top w:val="nil"/>
              <w:left w:val="nil"/>
              <w:bottom w:val="nil"/>
              <w:right w:val="nil"/>
            </w:tcBorders>
            <w:shd w:val="clear" w:color="auto" w:fill="auto"/>
          </w:tcPr>
          <w:p w:rsidR="00E95FB2" w:rsidRPr="003B1054" w:rsidRDefault="00E95FB2" w:rsidP="00E95FB2">
            <w:pPr>
              <w:jc w:val="center"/>
              <w:rPr>
                <w:b/>
              </w:rPr>
            </w:pPr>
            <w:r w:rsidRPr="003B1054">
              <w:rPr>
                <w:b/>
              </w:rPr>
              <w:fldChar w:fldCharType="begin"/>
            </w:r>
            <w:r w:rsidRPr="003B1054">
              <w:rPr>
                <w:b/>
              </w:rPr>
              <w:instrText xml:space="preserve"> =average(below) \# "0.00" </w:instrText>
            </w:r>
            <w:r w:rsidRPr="003B1054">
              <w:rPr>
                <w:b/>
              </w:rPr>
              <w:fldChar w:fldCharType="separate"/>
            </w:r>
            <w:r w:rsidR="00743158" w:rsidRPr="003B1054">
              <w:rPr>
                <w:b/>
                <w:noProof/>
              </w:rPr>
              <w:t>6.79</w:t>
            </w:r>
            <w:r w:rsidRPr="003B1054">
              <w:rPr>
                <w:b/>
              </w:rPr>
              <w:fldChar w:fldCharType="end"/>
            </w:r>
          </w:p>
        </w:tc>
        <w:tc>
          <w:tcPr>
            <w:tcW w:w="1500" w:type="dxa"/>
            <w:tcBorders>
              <w:top w:val="nil"/>
              <w:left w:val="nil"/>
              <w:bottom w:val="nil"/>
              <w:right w:val="nil"/>
            </w:tcBorders>
            <w:shd w:val="clear" w:color="auto" w:fill="auto"/>
            <w:vAlign w:val="center"/>
          </w:tcPr>
          <w:p w:rsidR="00E95FB2" w:rsidRPr="003B1054" w:rsidRDefault="00E95FB2" w:rsidP="00E95FB2">
            <w:pPr>
              <w:snapToGrid w:val="0"/>
              <w:spacing w:line="340" w:lineRule="atLeast"/>
              <w:ind w:rightChars="189" w:right="454"/>
              <w:jc w:val="right"/>
              <w:rPr>
                <w:rFonts w:eastAsia="標楷體"/>
                <w:b/>
              </w:rPr>
            </w:pPr>
            <w:r w:rsidRPr="003B1054">
              <w:rPr>
                <w:rFonts w:eastAsia="標楷體"/>
                <w:b/>
              </w:rPr>
              <w:fldChar w:fldCharType="begin"/>
            </w:r>
            <w:r w:rsidRPr="003B1054">
              <w:rPr>
                <w:rFonts w:eastAsia="標楷體"/>
                <w:b/>
              </w:rPr>
              <w:instrText xml:space="preserve"> =average(below) \# "0.00" </w:instrText>
            </w:r>
            <w:r w:rsidRPr="003B1054">
              <w:rPr>
                <w:rFonts w:eastAsia="標楷體"/>
                <w:b/>
              </w:rPr>
              <w:fldChar w:fldCharType="separate"/>
            </w:r>
            <w:r w:rsidR="00743158" w:rsidRPr="003B1054">
              <w:rPr>
                <w:rFonts w:eastAsia="標楷體"/>
                <w:b/>
                <w:noProof/>
              </w:rPr>
              <w:t>5.32</w:t>
            </w:r>
            <w:r w:rsidRPr="003B1054">
              <w:rPr>
                <w:rFonts w:eastAsia="標楷體"/>
                <w:b/>
              </w:rPr>
              <w:fldChar w:fldCharType="end"/>
            </w:r>
          </w:p>
        </w:tc>
        <w:tc>
          <w:tcPr>
            <w:tcW w:w="1416" w:type="dxa"/>
            <w:tcBorders>
              <w:top w:val="nil"/>
              <w:left w:val="nil"/>
              <w:bottom w:val="nil"/>
              <w:right w:val="nil"/>
            </w:tcBorders>
            <w:shd w:val="clear" w:color="auto" w:fill="auto"/>
            <w:vAlign w:val="center"/>
          </w:tcPr>
          <w:p w:rsidR="00E95FB2" w:rsidRPr="003B1054" w:rsidRDefault="00E95FB2" w:rsidP="00754A06">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E95FB2" w:rsidRPr="003B1054" w:rsidRDefault="00E95FB2" w:rsidP="00E95FB2">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00743158"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3.78</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7.50</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sidRPr="003B1054">
              <w:rPr>
                <w:rFonts w:eastAsia="標楷體"/>
              </w:rPr>
              <w:t>5.16</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29.308</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0.181</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3</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3.60</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6.77</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sidRPr="003B1054">
              <w:rPr>
                <w:rFonts w:eastAsia="標楷體"/>
                <w:spacing w:val="4"/>
                <w:kern w:val="0"/>
                <w:szCs w:val="27"/>
              </w:rPr>
              <w:t>5.46</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29.216</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0.180</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4</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3.59</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7.07</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sidRPr="003B1054">
              <w:rPr>
                <w:rFonts w:eastAsia="標楷體"/>
                <w:spacing w:val="4"/>
                <w:kern w:val="0"/>
                <w:szCs w:val="27"/>
              </w:rPr>
              <w:t>5.60</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29.394</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0.184</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5</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3.73</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9.10</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sidRPr="003B1054">
              <w:rPr>
                <w:rFonts w:eastAsia="標楷體"/>
                <w:spacing w:val="4"/>
                <w:kern w:val="0"/>
                <w:szCs w:val="27"/>
              </w:rPr>
              <w:t>6.35</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29.878</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0.186</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6</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4.10</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7.85</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5.90</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30.080</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0.192</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7</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3.68</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7.59</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5.76</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30.565</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0.188</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8</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6.48</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5.21</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30.729</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9</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3.34</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6.27</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5.22</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30.755</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10</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3.39</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7.17</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5.31</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30.904</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11</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3.09</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6.36</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5.09</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30.857</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12</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3.07</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6.25</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5.69</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30.826</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752946" w:rsidRPr="003B1054" w:rsidTr="00752946">
        <w:trPr>
          <w:trHeight w:val="307"/>
          <w:jc w:val="center"/>
        </w:trPr>
        <w:tc>
          <w:tcPr>
            <w:tcW w:w="1638" w:type="dxa"/>
            <w:tcBorders>
              <w:top w:val="nil"/>
              <w:left w:val="nil"/>
              <w:bottom w:val="nil"/>
              <w:right w:val="single" w:sz="4" w:space="0" w:color="auto"/>
            </w:tcBorders>
          </w:tcPr>
          <w:p w:rsidR="00752946" w:rsidRPr="003B1054" w:rsidRDefault="00752946" w:rsidP="00D81773">
            <w:pPr>
              <w:snapToGrid w:val="0"/>
              <w:spacing w:line="340" w:lineRule="atLeast"/>
              <w:ind w:right="62"/>
              <w:rPr>
                <w:rFonts w:eastAsia="標楷體"/>
              </w:rPr>
            </w:pPr>
            <w:r w:rsidRPr="003B1054">
              <w:rPr>
                <w:rFonts w:eastAsia="標楷體"/>
                <w:b/>
                <w:bCs/>
              </w:rPr>
              <w:t>10</w:t>
            </w:r>
            <w:r>
              <w:rPr>
                <w:rFonts w:eastAsia="標楷體" w:hint="eastAsia"/>
                <w:b/>
                <w:bCs/>
              </w:rPr>
              <w:t>8</w:t>
            </w:r>
            <w:r w:rsidRPr="003B1054">
              <w:rPr>
                <w:rFonts w:eastAsia="標楷體"/>
                <w:b/>
                <w:bCs/>
              </w:rPr>
              <w:t>年</w:t>
            </w:r>
            <w:r w:rsidR="00D81773">
              <w:rPr>
                <w:rFonts w:eastAsia="標楷體" w:hint="eastAsia"/>
                <w:b/>
                <w:bCs/>
              </w:rPr>
              <w:t>1~2</w:t>
            </w:r>
            <w:r w:rsidR="00D81773">
              <w:rPr>
                <w:rFonts w:eastAsia="標楷體" w:hint="eastAsia"/>
                <w:b/>
                <w:bCs/>
              </w:rPr>
              <w:t>月</w:t>
            </w:r>
          </w:p>
        </w:tc>
        <w:tc>
          <w:tcPr>
            <w:tcW w:w="1360" w:type="dxa"/>
            <w:tcBorders>
              <w:top w:val="nil"/>
              <w:left w:val="single" w:sz="4" w:space="0" w:color="auto"/>
              <w:bottom w:val="nil"/>
              <w:right w:val="nil"/>
            </w:tcBorders>
          </w:tcPr>
          <w:p w:rsidR="00752946" w:rsidRPr="003B1054" w:rsidRDefault="00F46FB8" w:rsidP="00752946">
            <w:pPr>
              <w:jc w:val="center"/>
              <w:rPr>
                <w:b/>
              </w:rPr>
            </w:pPr>
            <w:r>
              <w:rPr>
                <w:rFonts w:hint="eastAsia"/>
                <w:b/>
              </w:rPr>
              <w:t>3.03</w:t>
            </w:r>
          </w:p>
        </w:tc>
        <w:tc>
          <w:tcPr>
            <w:tcW w:w="1513" w:type="dxa"/>
            <w:tcBorders>
              <w:top w:val="nil"/>
              <w:left w:val="nil"/>
              <w:bottom w:val="nil"/>
              <w:right w:val="nil"/>
            </w:tcBorders>
          </w:tcPr>
          <w:p w:rsidR="00752946" w:rsidRPr="003B1054" w:rsidRDefault="00F46FB8" w:rsidP="00752946">
            <w:pPr>
              <w:jc w:val="center"/>
              <w:rPr>
                <w:b/>
              </w:rPr>
            </w:pPr>
            <w:r>
              <w:rPr>
                <w:rFonts w:hint="eastAsia"/>
                <w:b/>
              </w:rPr>
              <w:t>6.00</w:t>
            </w:r>
          </w:p>
        </w:tc>
        <w:tc>
          <w:tcPr>
            <w:tcW w:w="1500" w:type="dxa"/>
            <w:tcBorders>
              <w:top w:val="nil"/>
              <w:left w:val="nil"/>
              <w:bottom w:val="nil"/>
              <w:right w:val="nil"/>
            </w:tcBorders>
            <w:vAlign w:val="center"/>
          </w:tcPr>
          <w:p w:rsidR="00752946" w:rsidRPr="003B1054" w:rsidRDefault="00F46FB8" w:rsidP="00752946">
            <w:pPr>
              <w:snapToGrid w:val="0"/>
              <w:spacing w:line="340" w:lineRule="atLeast"/>
              <w:ind w:rightChars="189" w:right="454"/>
              <w:jc w:val="right"/>
              <w:rPr>
                <w:rFonts w:eastAsia="標楷體"/>
                <w:b/>
              </w:rPr>
            </w:pPr>
            <w:r>
              <w:rPr>
                <w:rFonts w:eastAsia="標楷體" w:hint="eastAsia"/>
                <w:b/>
              </w:rPr>
              <w:t>6.26</w:t>
            </w:r>
          </w:p>
        </w:tc>
        <w:tc>
          <w:tcPr>
            <w:tcW w:w="1416" w:type="dxa"/>
            <w:tcBorders>
              <w:top w:val="nil"/>
              <w:left w:val="nil"/>
              <w:bottom w:val="nil"/>
              <w:right w:val="nil"/>
            </w:tcBorders>
            <w:vAlign w:val="center"/>
          </w:tcPr>
          <w:p w:rsidR="00752946" w:rsidRPr="003B1054" w:rsidRDefault="00620055" w:rsidP="00752946">
            <w:pPr>
              <w:snapToGrid w:val="0"/>
              <w:spacing w:line="340" w:lineRule="atLeast"/>
              <w:ind w:rightChars="188" w:right="451"/>
              <w:jc w:val="right"/>
              <w:rPr>
                <w:rFonts w:eastAsia="標楷體"/>
                <w:b/>
              </w:rPr>
            </w:pPr>
            <w:r>
              <w:rPr>
                <w:rFonts w:eastAsia="標楷體" w:hint="eastAsia"/>
                <w:b/>
              </w:rPr>
              <w:t>30.823</w:t>
            </w:r>
          </w:p>
        </w:tc>
        <w:tc>
          <w:tcPr>
            <w:tcW w:w="1336" w:type="dxa"/>
            <w:tcBorders>
              <w:top w:val="nil"/>
              <w:left w:val="nil"/>
              <w:bottom w:val="nil"/>
              <w:right w:val="nil"/>
            </w:tcBorders>
            <w:vAlign w:val="center"/>
          </w:tcPr>
          <w:p w:rsidR="00752946" w:rsidRPr="008932E9" w:rsidRDefault="00E643B5" w:rsidP="00752946">
            <w:pPr>
              <w:snapToGrid w:val="0"/>
              <w:spacing w:line="340" w:lineRule="atLeast"/>
              <w:ind w:rightChars="154" w:right="370"/>
              <w:jc w:val="right"/>
              <w:rPr>
                <w:rFonts w:eastAsia="標楷體"/>
                <w:b/>
                <w:color w:val="FF0000"/>
                <w:spacing w:val="4"/>
                <w:kern w:val="0"/>
                <w:szCs w:val="27"/>
              </w:rPr>
            </w:pPr>
            <w:r w:rsidRPr="00E643B5">
              <w:rPr>
                <w:rFonts w:eastAsia="標楷體" w:hint="eastAsia"/>
                <w:b/>
                <w:color w:val="000000" w:themeColor="text1"/>
                <w:spacing w:val="4"/>
                <w:kern w:val="0"/>
                <w:szCs w:val="27"/>
              </w:rPr>
              <w:t>0.180</w:t>
            </w:r>
          </w:p>
        </w:tc>
      </w:tr>
      <w:tr w:rsidR="00752946" w:rsidRPr="003B1054" w:rsidTr="0075294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w:t>
            </w:r>
            <w:r>
              <w:rPr>
                <w:rFonts w:eastAsia="標楷體" w:hint="eastAsia"/>
                <w:spacing w:val="4"/>
                <w:kern w:val="0"/>
                <w:szCs w:val="27"/>
              </w:rPr>
              <w:t>14</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7.60</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Pr>
                <w:rFonts w:eastAsia="標楷體" w:hint="eastAsia"/>
              </w:rPr>
              <w:t>6.55</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Pr>
                <w:rFonts w:eastAsia="標楷體" w:hint="eastAsia"/>
              </w:rPr>
              <w:t>30.830</w:t>
            </w:r>
          </w:p>
        </w:tc>
        <w:tc>
          <w:tcPr>
            <w:tcW w:w="1336" w:type="dxa"/>
            <w:tcBorders>
              <w:top w:val="nil"/>
              <w:left w:val="nil"/>
              <w:bottom w:val="nil"/>
              <w:right w:val="nil"/>
            </w:tcBorders>
            <w:vAlign w:val="center"/>
          </w:tcPr>
          <w:p w:rsidR="00752946" w:rsidRPr="00E643B5" w:rsidRDefault="00752946" w:rsidP="00752946">
            <w:pPr>
              <w:snapToGrid w:val="0"/>
              <w:spacing w:line="340" w:lineRule="atLeast"/>
              <w:ind w:rightChars="154" w:right="370"/>
              <w:jc w:val="right"/>
              <w:rPr>
                <w:rFonts w:eastAsia="標楷體"/>
                <w:color w:val="000000" w:themeColor="text1"/>
                <w:spacing w:val="4"/>
                <w:kern w:val="0"/>
                <w:szCs w:val="27"/>
              </w:rPr>
            </w:pPr>
            <w:r w:rsidRPr="00E643B5">
              <w:rPr>
                <w:rFonts w:eastAsia="標楷體"/>
                <w:color w:val="000000" w:themeColor="text1"/>
                <w:spacing w:val="4"/>
                <w:kern w:val="0"/>
                <w:szCs w:val="27"/>
              </w:rPr>
              <w:t>0.</w:t>
            </w:r>
            <w:r w:rsidRPr="00E643B5">
              <w:rPr>
                <w:rFonts w:eastAsia="標楷體" w:hint="eastAsia"/>
                <w:color w:val="000000" w:themeColor="text1"/>
                <w:spacing w:val="4"/>
                <w:kern w:val="0"/>
                <w:szCs w:val="27"/>
              </w:rPr>
              <w:t>179</w:t>
            </w:r>
          </w:p>
        </w:tc>
      </w:tr>
      <w:tr w:rsidR="00752946" w:rsidRPr="003B1054" w:rsidTr="00754A06">
        <w:trPr>
          <w:trHeight w:val="307"/>
          <w:jc w:val="center"/>
        </w:trPr>
        <w:tc>
          <w:tcPr>
            <w:tcW w:w="1638" w:type="dxa"/>
            <w:tcBorders>
              <w:top w:val="nil"/>
              <w:left w:val="nil"/>
              <w:bottom w:val="single" w:sz="4" w:space="0" w:color="auto"/>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single" w:sz="4" w:space="0" w:color="auto"/>
              <w:right w:val="nil"/>
            </w:tcBorders>
            <w:vAlign w:val="center"/>
          </w:tcPr>
          <w:p w:rsidR="00752946" w:rsidRPr="003B1054" w:rsidRDefault="00E62091"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2.92</w:t>
            </w:r>
          </w:p>
        </w:tc>
        <w:tc>
          <w:tcPr>
            <w:tcW w:w="1513" w:type="dxa"/>
            <w:tcBorders>
              <w:top w:val="nil"/>
              <w:left w:val="nil"/>
              <w:bottom w:val="single" w:sz="4" w:space="0" w:color="auto"/>
              <w:right w:val="nil"/>
            </w:tcBorders>
            <w:vAlign w:val="center"/>
          </w:tcPr>
          <w:p w:rsidR="00752946" w:rsidRPr="003B1054" w:rsidRDefault="00F46FB8" w:rsidP="00752946">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4.39</w:t>
            </w:r>
          </w:p>
        </w:tc>
        <w:tc>
          <w:tcPr>
            <w:tcW w:w="1500" w:type="dxa"/>
            <w:tcBorders>
              <w:top w:val="nil"/>
              <w:left w:val="nil"/>
              <w:bottom w:val="single" w:sz="4" w:space="0" w:color="auto"/>
              <w:right w:val="nil"/>
            </w:tcBorders>
            <w:vAlign w:val="center"/>
          </w:tcPr>
          <w:p w:rsidR="00752946" w:rsidRPr="003B1054" w:rsidRDefault="00E62091" w:rsidP="00752946">
            <w:pPr>
              <w:snapToGrid w:val="0"/>
              <w:spacing w:line="340" w:lineRule="atLeast"/>
              <w:ind w:rightChars="189" w:right="454"/>
              <w:jc w:val="right"/>
              <w:rPr>
                <w:rFonts w:eastAsia="標楷體"/>
              </w:rPr>
            </w:pPr>
            <w:r>
              <w:rPr>
                <w:rFonts w:eastAsia="標楷體" w:hint="eastAsia"/>
                <w:spacing w:val="4"/>
                <w:kern w:val="0"/>
                <w:szCs w:val="27"/>
              </w:rPr>
              <w:t>5.97</w:t>
            </w:r>
          </w:p>
        </w:tc>
        <w:tc>
          <w:tcPr>
            <w:tcW w:w="1416" w:type="dxa"/>
            <w:tcBorders>
              <w:top w:val="nil"/>
              <w:left w:val="nil"/>
              <w:bottom w:val="single" w:sz="4" w:space="0" w:color="auto"/>
              <w:right w:val="nil"/>
            </w:tcBorders>
            <w:vAlign w:val="center"/>
          </w:tcPr>
          <w:p w:rsidR="00752946" w:rsidRPr="003B1054" w:rsidRDefault="00747FE5" w:rsidP="00752946">
            <w:pPr>
              <w:snapToGrid w:val="0"/>
              <w:spacing w:line="340" w:lineRule="atLeast"/>
              <w:ind w:rightChars="188" w:right="451"/>
              <w:jc w:val="right"/>
              <w:rPr>
                <w:rFonts w:eastAsia="標楷體"/>
              </w:rPr>
            </w:pPr>
            <w:r w:rsidRPr="00747FE5">
              <w:rPr>
                <w:rFonts w:eastAsia="標楷體"/>
              </w:rPr>
              <w:t>30.816</w:t>
            </w:r>
          </w:p>
        </w:tc>
        <w:tc>
          <w:tcPr>
            <w:tcW w:w="1336" w:type="dxa"/>
            <w:tcBorders>
              <w:top w:val="nil"/>
              <w:left w:val="nil"/>
              <w:bottom w:val="single" w:sz="4" w:space="0" w:color="auto"/>
              <w:right w:val="nil"/>
            </w:tcBorders>
            <w:vAlign w:val="center"/>
          </w:tcPr>
          <w:p w:rsidR="00752946" w:rsidRPr="00E643B5" w:rsidRDefault="00D014C9" w:rsidP="00752946">
            <w:pPr>
              <w:snapToGrid w:val="0"/>
              <w:spacing w:line="340" w:lineRule="atLeast"/>
              <w:ind w:rightChars="154" w:right="370"/>
              <w:jc w:val="right"/>
              <w:rPr>
                <w:rFonts w:eastAsia="標楷體"/>
                <w:color w:val="000000" w:themeColor="text1"/>
                <w:spacing w:val="4"/>
                <w:kern w:val="0"/>
                <w:szCs w:val="27"/>
              </w:rPr>
            </w:pPr>
            <w:r w:rsidRPr="00E643B5">
              <w:rPr>
                <w:rFonts w:eastAsia="標楷體" w:hint="eastAsia"/>
                <w:color w:val="000000" w:themeColor="text1"/>
                <w:spacing w:val="4"/>
                <w:kern w:val="0"/>
                <w:szCs w:val="27"/>
              </w:rPr>
              <w:t>0.180</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A30578" w:rsidRPr="003B1054" w:rsidRDefault="00A30578" w:rsidP="00A30578">
      <w:pPr>
        <w:snapToGrid w:val="0"/>
        <w:spacing w:before="360" w:line="300" w:lineRule="auto"/>
        <w:rPr>
          <w:rFonts w:eastAsia="標楷體"/>
          <w:b/>
          <w:bCs/>
          <w:sz w:val="28"/>
          <w:szCs w:val="28"/>
        </w:rPr>
      </w:pPr>
      <w:r w:rsidRPr="003B1054">
        <w:rPr>
          <w:rFonts w:eastAsia="標楷體"/>
          <w:b/>
          <w:bCs/>
          <w:sz w:val="28"/>
          <w:szCs w:val="28"/>
        </w:rPr>
        <w:t>２、</w:t>
      </w:r>
      <w:r w:rsidRPr="003B1054">
        <w:rPr>
          <w:rFonts w:eastAsia="標楷體"/>
          <w:b/>
          <w:bCs/>
          <w:sz w:val="28"/>
          <w:szCs w:val="28"/>
        </w:rPr>
        <w:t>10</w:t>
      </w:r>
      <w:r w:rsidR="00832866">
        <w:rPr>
          <w:rFonts w:eastAsia="標楷體" w:hint="eastAsia"/>
          <w:b/>
          <w:bCs/>
          <w:sz w:val="28"/>
          <w:szCs w:val="28"/>
        </w:rPr>
        <w:t>8</w:t>
      </w:r>
      <w:r w:rsidRPr="003B1054">
        <w:rPr>
          <w:rFonts w:eastAsia="標楷體"/>
          <w:b/>
          <w:bCs/>
          <w:sz w:val="28"/>
          <w:szCs w:val="28"/>
        </w:rPr>
        <w:t>年</w:t>
      </w:r>
      <w:r w:rsidR="00D014C9">
        <w:rPr>
          <w:rFonts w:eastAsia="標楷體" w:hint="eastAsia"/>
          <w:b/>
          <w:bCs/>
          <w:sz w:val="28"/>
          <w:szCs w:val="28"/>
        </w:rPr>
        <w:t>2</w:t>
      </w:r>
      <w:r w:rsidRPr="003B1054">
        <w:rPr>
          <w:rFonts w:eastAsia="標楷體"/>
          <w:b/>
          <w:bCs/>
          <w:sz w:val="28"/>
          <w:szCs w:val="28"/>
        </w:rPr>
        <w:t>月市場利率</w:t>
      </w:r>
    </w:p>
    <w:p w:rsidR="00A30578" w:rsidRPr="00E643B5" w:rsidRDefault="00A30578" w:rsidP="00A30578">
      <w:pPr>
        <w:widowControl/>
        <w:topLinePunct/>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B1054">
        <w:rPr>
          <w:rFonts w:eastAsia="標楷體"/>
          <w:noProof/>
          <w:kern w:val="0"/>
          <w:sz w:val="28"/>
          <w:szCs w:val="20"/>
        </w:rPr>
        <w:drawing>
          <wp:anchor distT="0" distB="0" distL="114300" distR="114300" simplePos="0" relativeHeight="252888576" behindDoc="0" locked="0" layoutInCell="1" allowOverlap="1" wp14:anchorId="646B11BB" wp14:editId="7A941696">
            <wp:simplePos x="0" y="0"/>
            <wp:positionH relativeFrom="column">
              <wp:posOffset>2454910</wp:posOffset>
            </wp:positionH>
            <wp:positionV relativeFrom="paragraph">
              <wp:posOffset>-336550</wp:posOffset>
            </wp:positionV>
            <wp:extent cx="3816350" cy="2523490"/>
            <wp:effectExtent l="0" t="0" r="12700" b="10160"/>
            <wp:wrapSquare wrapText="bothSides"/>
            <wp:docPr id="501" name="圖表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B1054">
        <w:rPr>
          <w:rFonts w:eastAsia="標楷體"/>
          <w:kern w:val="0"/>
          <w:sz w:val="28"/>
          <w:szCs w:val="28"/>
        </w:rPr>
        <w:t>貨</w:t>
      </w:r>
      <w:r w:rsidRPr="00E643B5">
        <w:rPr>
          <w:rFonts w:eastAsia="標楷體"/>
          <w:color w:val="000000" w:themeColor="text1"/>
          <w:kern w:val="0"/>
          <w:sz w:val="28"/>
          <w:szCs w:val="28"/>
        </w:rPr>
        <w:t>幣市場方面，</w:t>
      </w:r>
      <w:r w:rsidRPr="00E643B5">
        <w:rPr>
          <w:rFonts w:eastAsia="標楷體"/>
          <w:color w:val="000000" w:themeColor="text1"/>
          <w:kern w:val="0"/>
          <w:sz w:val="28"/>
          <w:szCs w:val="28"/>
        </w:rPr>
        <w:t>10</w:t>
      </w:r>
      <w:r w:rsidR="00832866" w:rsidRPr="00E643B5">
        <w:rPr>
          <w:rFonts w:eastAsia="標楷體" w:hint="eastAsia"/>
          <w:color w:val="000000" w:themeColor="text1"/>
          <w:kern w:val="0"/>
          <w:sz w:val="28"/>
          <w:szCs w:val="28"/>
        </w:rPr>
        <w:t>8</w:t>
      </w:r>
      <w:r w:rsidRPr="00E643B5">
        <w:rPr>
          <w:rFonts w:eastAsia="標楷體"/>
          <w:color w:val="000000" w:themeColor="text1"/>
          <w:kern w:val="0"/>
          <w:sz w:val="28"/>
          <w:szCs w:val="28"/>
        </w:rPr>
        <w:t>年</w:t>
      </w:r>
      <w:r w:rsidR="000379D2" w:rsidRPr="00E643B5">
        <w:rPr>
          <w:rFonts w:eastAsia="標楷體" w:hint="eastAsia"/>
          <w:color w:val="000000" w:themeColor="text1"/>
          <w:kern w:val="0"/>
          <w:sz w:val="28"/>
          <w:szCs w:val="28"/>
        </w:rPr>
        <w:t>2</w:t>
      </w:r>
      <w:r w:rsidRPr="00E643B5">
        <w:rPr>
          <w:rFonts w:eastAsia="標楷體"/>
          <w:color w:val="000000" w:themeColor="text1"/>
          <w:kern w:val="0"/>
          <w:sz w:val="28"/>
          <w:szCs w:val="28"/>
        </w:rPr>
        <w:t>月金融業隔夜拆款利率</w:t>
      </w:r>
      <w:r w:rsidR="00832866" w:rsidRPr="00E643B5">
        <w:rPr>
          <w:rFonts w:eastAsia="標楷體"/>
          <w:color w:val="000000" w:themeColor="text1"/>
          <w:kern w:val="0"/>
          <w:sz w:val="28"/>
          <w:szCs w:val="28"/>
        </w:rPr>
        <w:t>0.1</w:t>
      </w:r>
      <w:r w:rsidR="000379D2" w:rsidRPr="00E643B5">
        <w:rPr>
          <w:rFonts w:eastAsia="標楷體" w:hint="eastAsia"/>
          <w:color w:val="000000" w:themeColor="text1"/>
          <w:kern w:val="0"/>
          <w:sz w:val="28"/>
          <w:szCs w:val="28"/>
        </w:rPr>
        <w:t>80</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00E643B5"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00832866" w:rsidRPr="00E643B5">
        <w:rPr>
          <w:rFonts w:eastAsia="標楷體"/>
          <w:color w:val="000000" w:themeColor="text1"/>
          <w:kern w:val="0"/>
          <w:sz w:val="28"/>
          <w:szCs w:val="28"/>
        </w:rPr>
        <w:t>0.1</w:t>
      </w:r>
      <w:r w:rsidR="00E643B5" w:rsidRPr="00E643B5">
        <w:rPr>
          <w:rFonts w:eastAsia="標楷體" w:hint="eastAsia"/>
          <w:color w:val="000000" w:themeColor="text1"/>
          <w:kern w:val="0"/>
          <w:sz w:val="28"/>
          <w:szCs w:val="28"/>
        </w:rPr>
        <w:t>79</w:t>
      </w:r>
      <w:r w:rsidRPr="00E643B5">
        <w:rPr>
          <w:rFonts w:eastAsia="標楷體"/>
          <w:color w:val="000000" w:themeColor="text1"/>
          <w:kern w:val="0"/>
          <w:sz w:val="28"/>
          <w:szCs w:val="28"/>
        </w:rPr>
        <w:t>%</w:t>
      </w:r>
      <w:r w:rsidRPr="00E643B5">
        <w:rPr>
          <w:rFonts w:eastAsia="標楷體"/>
          <w:color w:val="000000" w:themeColor="text1"/>
          <w:kern w:val="0"/>
          <w:sz w:val="28"/>
          <w:szCs w:val="28"/>
        </w:rPr>
        <w:t>；初級市場商業本票</w:t>
      </w:r>
      <w:r w:rsidRPr="00E643B5">
        <w:rPr>
          <w:rFonts w:eastAsia="標楷體"/>
          <w:color w:val="000000" w:themeColor="text1"/>
          <w:kern w:val="0"/>
          <w:sz w:val="28"/>
          <w:szCs w:val="20"/>
        </w:rPr>
        <w:t>30</w:t>
      </w:r>
      <w:r w:rsidRPr="00E643B5">
        <w:rPr>
          <w:rFonts w:eastAsia="標楷體"/>
          <w:color w:val="000000" w:themeColor="text1"/>
          <w:kern w:val="0"/>
          <w:sz w:val="28"/>
          <w:szCs w:val="28"/>
        </w:rPr>
        <w:t>天期利率</w:t>
      </w:r>
      <w:r w:rsidRPr="00E643B5">
        <w:rPr>
          <w:rFonts w:eastAsia="標楷體"/>
          <w:color w:val="000000" w:themeColor="text1"/>
          <w:kern w:val="0"/>
          <w:sz w:val="28"/>
          <w:szCs w:val="28"/>
        </w:rPr>
        <w:t>0.</w:t>
      </w:r>
      <w:r w:rsidR="00E643B5" w:rsidRPr="00E643B5">
        <w:rPr>
          <w:rFonts w:eastAsia="標楷體" w:hint="eastAsia"/>
          <w:color w:val="000000" w:themeColor="text1"/>
          <w:kern w:val="0"/>
          <w:sz w:val="28"/>
          <w:szCs w:val="28"/>
        </w:rPr>
        <w:t>68</w:t>
      </w:r>
      <w:r w:rsidRPr="00E643B5">
        <w:rPr>
          <w:rFonts w:eastAsia="標楷體"/>
          <w:color w:val="000000" w:themeColor="text1"/>
          <w:kern w:val="0"/>
          <w:sz w:val="28"/>
          <w:szCs w:val="28"/>
        </w:rPr>
        <w:t>%</w:t>
      </w:r>
      <w:r w:rsidR="00832866" w:rsidRPr="00E643B5">
        <w:rPr>
          <w:rFonts w:eastAsia="標楷體"/>
          <w:color w:val="000000" w:themeColor="text1"/>
          <w:kern w:val="0"/>
          <w:sz w:val="28"/>
          <w:szCs w:val="28"/>
        </w:rPr>
        <w:t>，</w:t>
      </w:r>
      <w:r w:rsidR="00832866"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00832866" w:rsidRPr="00E643B5">
        <w:rPr>
          <w:rFonts w:eastAsia="標楷體"/>
          <w:color w:val="000000" w:themeColor="text1"/>
          <w:kern w:val="0"/>
          <w:sz w:val="28"/>
          <w:szCs w:val="28"/>
        </w:rPr>
        <w:t>0.</w:t>
      </w:r>
      <w:r w:rsidR="00832866" w:rsidRPr="00E643B5">
        <w:rPr>
          <w:rFonts w:eastAsia="標楷體" w:hint="eastAsia"/>
          <w:color w:val="000000" w:themeColor="text1"/>
          <w:kern w:val="0"/>
          <w:sz w:val="28"/>
          <w:szCs w:val="28"/>
        </w:rPr>
        <w:t>6</w:t>
      </w:r>
      <w:r w:rsidR="00E643B5" w:rsidRPr="00E643B5">
        <w:rPr>
          <w:rFonts w:eastAsia="標楷體" w:hint="eastAsia"/>
          <w:color w:val="000000" w:themeColor="text1"/>
          <w:kern w:val="0"/>
          <w:sz w:val="28"/>
          <w:szCs w:val="28"/>
        </w:rPr>
        <w:t>5</w:t>
      </w:r>
      <w:r w:rsidRPr="00E643B5">
        <w:rPr>
          <w:rFonts w:eastAsia="標楷體"/>
          <w:color w:val="000000" w:themeColor="text1"/>
          <w:kern w:val="0"/>
          <w:sz w:val="28"/>
          <w:szCs w:val="28"/>
        </w:rPr>
        <w:t>%</w:t>
      </w:r>
      <w:r w:rsidRPr="00E643B5">
        <w:rPr>
          <w:rFonts w:eastAsia="標楷體"/>
          <w:color w:val="000000" w:themeColor="text1"/>
          <w:kern w:val="0"/>
          <w:sz w:val="28"/>
          <w:szCs w:val="28"/>
        </w:rPr>
        <w:t>。</w:t>
      </w:r>
    </w:p>
    <w:p w:rsidR="00A30578" w:rsidRPr="003B1054" w:rsidRDefault="00A30578" w:rsidP="00A30578">
      <w:pPr>
        <w:snapToGrid w:val="0"/>
        <w:spacing w:before="120" w:line="300" w:lineRule="auto"/>
        <w:ind w:rightChars="-59" w:right="-142"/>
        <w:jc w:val="both"/>
        <w:rPr>
          <w:rFonts w:eastAsia="標楷體"/>
          <w:sz w:val="28"/>
          <w:szCs w:val="16"/>
        </w:rPr>
      </w:pPr>
    </w:p>
    <w:p w:rsidR="00A30578" w:rsidRPr="003B1054" w:rsidRDefault="00A30578" w:rsidP="00A30578">
      <w:pPr>
        <w:tabs>
          <w:tab w:val="left" w:pos="540"/>
        </w:tabs>
        <w:snapToGrid w:val="0"/>
        <w:spacing w:before="120" w:line="300" w:lineRule="auto"/>
        <w:ind w:left="426" w:hangingChars="152" w:hanging="426"/>
        <w:rPr>
          <w:rFonts w:eastAsia="標楷體"/>
          <w:b/>
          <w:bCs/>
          <w:sz w:val="28"/>
          <w:szCs w:val="28"/>
        </w:rPr>
      </w:pPr>
      <w:r w:rsidRPr="003B1054">
        <w:rPr>
          <w:rFonts w:eastAsia="標楷體"/>
          <w:b/>
          <w:bCs/>
          <w:sz w:val="28"/>
          <w:szCs w:val="28"/>
        </w:rPr>
        <w:t>３、</w:t>
      </w:r>
      <w:r w:rsidRPr="003B1054">
        <w:rPr>
          <w:rFonts w:eastAsia="標楷體"/>
          <w:b/>
          <w:bCs/>
          <w:sz w:val="28"/>
          <w:szCs w:val="28"/>
        </w:rPr>
        <w:t>10</w:t>
      </w:r>
      <w:r w:rsidR="00BA34F9">
        <w:rPr>
          <w:rFonts w:eastAsia="標楷體" w:hint="eastAsia"/>
          <w:b/>
          <w:bCs/>
          <w:sz w:val="28"/>
          <w:szCs w:val="28"/>
        </w:rPr>
        <w:t>8</w:t>
      </w:r>
      <w:r w:rsidRPr="003B1054">
        <w:rPr>
          <w:rFonts w:eastAsia="標楷體"/>
          <w:b/>
          <w:bCs/>
          <w:sz w:val="28"/>
          <w:szCs w:val="28"/>
        </w:rPr>
        <w:t>年</w:t>
      </w:r>
      <w:r w:rsidR="008932E9">
        <w:rPr>
          <w:rFonts w:eastAsia="標楷體" w:hint="eastAsia"/>
          <w:b/>
          <w:bCs/>
          <w:sz w:val="28"/>
          <w:szCs w:val="28"/>
        </w:rPr>
        <w:t>2</w:t>
      </w:r>
      <w:r w:rsidRPr="003B1054">
        <w:rPr>
          <w:rFonts w:eastAsia="標楷體"/>
          <w:b/>
          <w:bCs/>
          <w:sz w:val="28"/>
          <w:szCs w:val="28"/>
        </w:rPr>
        <w:t>月主要金融機構放款及投資</w:t>
      </w:r>
    </w:p>
    <w:p w:rsidR="00A30578" w:rsidRPr="003B1054" w:rsidRDefault="00A30578" w:rsidP="00A30578">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3B1054">
        <w:rPr>
          <w:rFonts w:eastAsia="標楷體"/>
          <w:noProof/>
          <w:kern w:val="0"/>
          <w:sz w:val="28"/>
          <w:szCs w:val="20"/>
        </w:rPr>
        <w:drawing>
          <wp:anchor distT="0" distB="0" distL="114300" distR="114300" simplePos="0" relativeHeight="252889600" behindDoc="0" locked="0" layoutInCell="1" allowOverlap="1" wp14:anchorId="1E3368AA" wp14:editId="3542F216">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1054">
        <w:rPr>
          <w:rFonts w:eastAsia="標楷體"/>
          <w:kern w:val="0"/>
          <w:sz w:val="28"/>
          <w:szCs w:val="20"/>
        </w:rPr>
        <w:t>10</w:t>
      </w:r>
      <w:r w:rsidR="00BA34F9">
        <w:rPr>
          <w:rFonts w:eastAsia="標楷體" w:hint="eastAsia"/>
          <w:kern w:val="0"/>
          <w:sz w:val="28"/>
          <w:szCs w:val="20"/>
        </w:rPr>
        <w:t>8</w:t>
      </w:r>
      <w:r w:rsidRPr="003B1054">
        <w:rPr>
          <w:rFonts w:eastAsia="標楷體"/>
          <w:kern w:val="0"/>
          <w:sz w:val="28"/>
          <w:szCs w:val="20"/>
        </w:rPr>
        <w:t>年</w:t>
      </w:r>
      <w:r w:rsidR="008932E9">
        <w:rPr>
          <w:rFonts w:eastAsia="標楷體" w:hint="eastAsia"/>
          <w:kern w:val="0"/>
          <w:sz w:val="28"/>
          <w:szCs w:val="20"/>
        </w:rPr>
        <w:t>2</w:t>
      </w:r>
      <w:r w:rsidRPr="003B1054">
        <w:rPr>
          <w:rFonts w:eastAsia="標楷體"/>
          <w:kern w:val="0"/>
          <w:sz w:val="28"/>
          <w:szCs w:val="20"/>
        </w:rPr>
        <w:t>月主要金融機構放款與投資餘額為</w:t>
      </w:r>
      <w:r w:rsidRPr="003B1054">
        <w:rPr>
          <w:rFonts w:eastAsia="標楷體"/>
          <w:kern w:val="0"/>
          <w:sz w:val="28"/>
          <w:szCs w:val="20"/>
        </w:rPr>
        <w:t>3</w:t>
      </w:r>
      <w:r w:rsidR="00BA34F9">
        <w:rPr>
          <w:rFonts w:eastAsia="標楷體" w:hint="eastAsia"/>
          <w:kern w:val="0"/>
          <w:sz w:val="28"/>
          <w:szCs w:val="20"/>
        </w:rPr>
        <w:t>4</w:t>
      </w:r>
      <w:r w:rsidR="00C122A7" w:rsidRPr="003B1054">
        <w:rPr>
          <w:rFonts w:eastAsia="標楷體"/>
          <w:kern w:val="0"/>
          <w:sz w:val="28"/>
          <w:szCs w:val="20"/>
        </w:rPr>
        <w:t>.</w:t>
      </w:r>
      <w:r w:rsidR="00BA34F9">
        <w:rPr>
          <w:rFonts w:eastAsia="標楷體" w:hint="eastAsia"/>
          <w:kern w:val="0"/>
          <w:sz w:val="28"/>
          <w:szCs w:val="20"/>
        </w:rPr>
        <w:t>1</w:t>
      </w:r>
      <w:r w:rsidR="008932E9">
        <w:rPr>
          <w:rFonts w:eastAsia="標楷體" w:hint="eastAsia"/>
          <w:kern w:val="0"/>
          <w:sz w:val="28"/>
          <w:szCs w:val="20"/>
        </w:rPr>
        <w:t>9</w:t>
      </w:r>
      <w:r w:rsidRPr="003B1054">
        <w:rPr>
          <w:rFonts w:eastAsia="標楷體"/>
          <w:kern w:val="0"/>
          <w:sz w:val="28"/>
          <w:szCs w:val="20"/>
        </w:rPr>
        <w:t>兆元，較上月增加</w:t>
      </w:r>
      <w:r w:rsidR="00D86BB8" w:rsidRPr="008932E9">
        <w:rPr>
          <w:rFonts w:eastAsia="標楷體"/>
          <w:color w:val="000000" w:themeColor="text1"/>
          <w:kern w:val="0"/>
          <w:sz w:val="28"/>
          <w:szCs w:val="20"/>
        </w:rPr>
        <w:t>0.</w:t>
      </w:r>
      <w:r w:rsidR="008932E9" w:rsidRPr="008932E9">
        <w:rPr>
          <w:rFonts w:eastAsia="標楷體" w:hint="eastAsia"/>
          <w:color w:val="000000" w:themeColor="text1"/>
          <w:kern w:val="0"/>
          <w:sz w:val="28"/>
          <w:szCs w:val="20"/>
        </w:rPr>
        <w:t>09</w:t>
      </w:r>
      <w:r w:rsidR="00BA34F9" w:rsidRPr="008932E9">
        <w:rPr>
          <w:rFonts w:eastAsia="標楷體"/>
          <w:color w:val="000000" w:themeColor="text1"/>
          <w:kern w:val="0"/>
          <w:sz w:val="28"/>
          <w:szCs w:val="20"/>
        </w:rPr>
        <w:t>兆</w:t>
      </w:r>
      <w:r w:rsidRPr="003B1054">
        <w:rPr>
          <w:rFonts w:eastAsia="標楷體"/>
          <w:kern w:val="0"/>
          <w:sz w:val="28"/>
          <w:szCs w:val="20"/>
        </w:rPr>
        <w:t>元，年增率</w:t>
      </w:r>
      <w:r w:rsidRPr="003B1054">
        <w:rPr>
          <w:rFonts w:eastAsia="標楷體"/>
          <w:kern w:val="0"/>
          <w:sz w:val="28"/>
          <w:szCs w:val="20"/>
        </w:rPr>
        <w:t>5.</w:t>
      </w:r>
      <w:r w:rsidR="008932E9">
        <w:rPr>
          <w:rFonts w:eastAsia="標楷體" w:hint="eastAsia"/>
          <w:kern w:val="0"/>
          <w:sz w:val="28"/>
          <w:szCs w:val="20"/>
        </w:rPr>
        <w:t>47</w:t>
      </w:r>
      <w:r w:rsidRPr="003B1054">
        <w:rPr>
          <w:rFonts w:eastAsia="標楷體"/>
          <w:kern w:val="0"/>
          <w:sz w:val="28"/>
          <w:szCs w:val="20"/>
        </w:rPr>
        <w:t>%</w:t>
      </w:r>
      <w:r w:rsidRPr="003B1054">
        <w:rPr>
          <w:rFonts w:eastAsia="標楷體"/>
          <w:kern w:val="0"/>
          <w:sz w:val="28"/>
          <w:szCs w:val="20"/>
        </w:rPr>
        <w:t>；放款餘額較上月</w:t>
      </w:r>
      <w:r w:rsidR="008932E9">
        <w:rPr>
          <w:rFonts w:eastAsia="標楷體" w:hint="eastAsia"/>
          <w:kern w:val="0"/>
          <w:sz w:val="28"/>
          <w:szCs w:val="20"/>
        </w:rPr>
        <w:t>減</w:t>
      </w:r>
      <w:r w:rsidR="008932E9" w:rsidRPr="008932E9">
        <w:rPr>
          <w:rFonts w:eastAsia="標楷體" w:hint="eastAsia"/>
          <w:color w:val="000000" w:themeColor="text1"/>
          <w:kern w:val="0"/>
          <w:sz w:val="28"/>
          <w:szCs w:val="20"/>
        </w:rPr>
        <w:t>少</w:t>
      </w:r>
      <w:r w:rsidR="00D86BB8" w:rsidRPr="008932E9">
        <w:rPr>
          <w:rFonts w:eastAsia="標楷體"/>
          <w:color w:val="000000" w:themeColor="text1"/>
          <w:kern w:val="0"/>
          <w:sz w:val="28"/>
          <w:szCs w:val="20"/>
        </w:rPr>
        <w:t>0.</w:t>
      </w:r>
      <w:r w:rsidR="008932E9" w:rsidRPr="008932E9">
        <w:rPr>
          <w:rFonts w:eastAsia="標楷體" w:hint="eastAsia"/>
          <w:color w:val="000000" w:themeColor="text1"/>
          <w:kern w:val="0"/>
          <w:sz w:val="28"/>
          <w:szCs w:val="20"/>
        </w:rPr>
        <w:t>0</w:t>
      </w:r>
      <w:r w:rsidR="003A52CA" w:rsidRPr="008932E9">
        <w:rPr>
          <w:rFonts w:eastAsia="標楷體" w:hint="eastAsia"/>
          <w:color w:val="000000" w:themeColor="text1"/>
          <w:kern w:val="0"/>
          <w:sz w:val="28"/>
          <w:szCs w:val="20"/>
        </w:rPr>
        <w:t>7</w:t>
      </w:r>
      <w:r w:rsidRPr="003B1054">
        <w:rPr>
          <w:rFonts w:eastAsia="標楷體"/>
          <w:kern w:val="0"/>
          <w:sz w:val="28"/>
          <w:szCs w:val="20"/>
        </w:rPr>
        <w:t>兆元，年增率</w:t>
      </w:r>
      <w:r w:rsidR="008932E9">
        <w:rPr>
          <w:rFonts w:eastAsia="標楷體" w:hint="eastAsia"/>
          <w:kern w:val="0"/>
          <w:sz w:val="28"/>
          <w:szCs w:val="20"/>
        </w:rPr>
        <w:t>5</w:t>
      </w:r>
      <w:r w:rsidR="003A52CA">
        <w:rPr>
          <w:rFonts w:eastAsia="標楷體" w:hint="eastAsia"/>
          <w:kern w:val="0"/>
          <w:sz w:val="28"/>
          <w:szCs w:val="20"/>
        </w:rPr>
        <w:t>.</w:t>
      </w:r>
      <w:r w:rsidR="008932E9">
        <w:rPr>
          <w:rFonts w:eastAsia="標楷體" w:hint="eastAsia"/>
          <w:kern w:val="0"/>
          <w:sz w:val="28"/>
          <w:szCs w:val="20"/>
        </w:rPr>
        <w:t>42</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sidR="002D3A02">
        <w:rPr>
          <w:rFonts w:eastAsia="標楷體"/>
          <w:b/>
          <w:bCs/>
          <w:sz w:val="28"/>
          <w:szCs w:val="28"/>
        </w:rPr>
        <w:t>10</w:t>
      </w:r>
      <w:r w:rsidR="002D3A02">
        <w:rPr>
          <w:rFonts w:eastAsia="標楷體" w:hint="eastAsia"/>
          <w:b/>
          <w:bCs/>
          <w:sz w:val="28"/>
          <w:szCs w:val="28"/>
        </w:rPr>
        <w:t>8</w:t>
      </w:r>
      <w:r w:rsidRPr="003B1054">
        <w:rPr>
          <w:rFonts w:eastAsia="標楷體"/>
          <w:b/>
          <w:bCs/>
          <w:sz w:val="28"/>
          <w:szCs w:val="28"/>
        </w:rPr>
        <w:t>年</w:t>
      </w:r>
      <w:r w:rsidR="00B50BA2">
        <w:rPr>
          <w:rFonts w:eastAsia="標楷體" w:hint="eastAsia"/>
          <w:b/>
          <w:bCs/>
          <w:sz w:val="28"/>
          <w:szCs w:val="28"/>
        </w:rPr>
        <w:t>2</w:t>
      </w:r>
      <w:r w:rsidRPr="003B1054">
        <w:rPr>
          <w:rFonts w:eastAsia="標楷體"/>
          <w:b/>
          <w:bCs/>
          <w:sz w:val="28"/>
          <w:szCs w:val="28"/>
        </w:rPr>
        <w:t>月平均新臺幣對美元匯率為</w:t>
      </w:r>
      <w:r w:rsidRPr="003B1054">
        <w:rPr>
          <w:rFonts w:eastAsia="標楷體"/>
          <w:b/>
          <w:bCs/>
          <w:sz w:val="28"/>
          <w:szCs w:val="28"/>
        </w:rPr>
        <w:t>30.</w:t>
      </w:r>
      <w:r w:rsidR="00CE632F" w:rsidRPr="003B1054">
        <w:rPr>
          <w:rFonts w:eastAsia="標楷體"/>
          <w:b/>
          <w:bCs/>
          <w:sz w:val="28"/>
          <w:szCs w:val="28"/>
        </w:rPr>
        <w:t>8</w:t>
      </w:r>
      <w:r w:rsidR="00B50BA2">
        <w:rPr>
          <w:rFonts w:eastAsia="標楷體" w:hint="eastAsia"/>
          <w:b/>
          <w:bCs/>
          <w:sz w:val="28"/>
          <w:szCs w:val="28"/>
        </w:rPr>
        <w:t>16</w:t>
      </w:r>
    </w:p>
    <w:p w:rsidR="00A30578" w:rsidRPr="003B1054" w:rsidRDefault="00A30578" w:rsidP="00B50BA2">
      <w:pPr>
        <w:snapToGrid w:val="0"/>
        <w:spacing w:beforeLines="50" w:before="180" w:line="300" w:lineRule="auto"/>
        <w:ind w:leftChars="18" w:left="43" w:rightChars="-61" w:right="-146" w:firstLineChars="302" w:firstLine="846"/>
        <w:jc w:val="both"/>
        <w:rPr>
          <w:rFonts w:eastAsia="標楷體"/>
          <w:kern w:val="0"/>
          <w:sz w:val="28"/>
          <w:szCs w:val="20"/>
        </w:rPr>
      </w:pPr>
      <w:r w:rsidRPr="003B1054">
        <w:rPr>
          <w:rFonts w:eastAsia="標楷體"/>
          <w:kern w:val="0"/>
          <w:sz w:val="28"/>
          <w:szCs w:val="20"/>
        </w:rPr>
        <w:t>10</w:t>
      </w:r>
      <w:r w:rsidR="002D3A02">
        <w:rPr>
          <w:rFonts w:eastAsia="標楷體" w:hint="eastAsia"/>
          <w:kern w:val="0"/>
          <w:sz w:val="28"/>
          <w:szCs w:val="20"/>
        </w:rPr>
        <w:t>8</w:t>
      </w:r>
      <w:r w:rsidRPr="003B1054">
        <w:rPr>
          <w:rFonts w:eastAsia="標楷體"/>
          <w:kern w:val="0"/>
          <w:sz w:val="28"/>
          <w:szCs w:val="20"/>
        </w:rPr>
        <w:t>年</w:t>
      </w:r>
      <w:r w:rsidR="00B50BA2">
        <w:rPr>
          <w:rFonts w:eastAsia="標楷體" w:hint="eastAsia"/>
          <w:kern w:val="0"/>
          <w:sz w:val="28"/>
          <w:szCs w:val="20"/>
        </w:rPr>
        <w:t>2</w:t>
      </w:r>
      <w:r w:rsidRPr="003B1054">
        <w:rPr>
          <w:rFonts w:eastAsia="標楷體"/>
          <w:kern w:val="0"/>
          <w:sz w:val="28"/>
          <w:szCs w:val="20"/>
        </w:rPr>
        <w:t>月新臺幣對美元平均匯率為</w:t>
      </w:r>
      <w:r w:rsidRPr="003B1054">
        <w:rPr>
          <w:rFonts w:eastAsia="標楷體"/>
          <w:kern w:val="0"/>
          <w:sz w:val="28"/>
          <w:szCs w:val="20"/>
        </w:rPr>
        <w:t>30.8</w:t>
      </w:r>
      <w:r w:rsidR="00B50BA2">
        <w:rPr>
          <w:rFonts w:eastAsia="標楷體" w:hint="eastAsia"/>
          <w:kern w:val="0"/>
          <w:sz w:val="28"/>
          <w:szCs w:val="20"/>
        </w:rPr>
        <w:t>16</w:t>
      </w:r>
      <w:r w:rsidRPr="003B1054">
        <w:rPr>
          <w:rFonts w:eastAsia="標楷體"/>
          <w:kern w:val="0"/>
          <w:sz w:val="28"/>
          <w:szCs w:val="20"/>
        </w:rPr>
        <w:t>，較上月匯率</w:t>
      </w:r>
      <w:r w:rsidR="002D3A02" w:rsidRPr="003B1054">
        <w:rPr>
          <w:rFonts w:eastAsia="標楷體"/>
          <w:kern w:val="0"/>
          <w:sz w:val="28"/>
          <w:szCs w:val="20"/>
        </w:rPr>
        <w:t>30.8</w:t>
      </w:r>
      <w:r w:rsidR="00B50BA2">
        <w:rPr>
          <w:rFonts w:eastAsia="標楷體" w:hint="eastAsia"/>
          <w:kern w:val="0"/>
          <w:sz w:val="28"/>
          <w:szCs w:val="20"/>
        </w:rPr>
        <w:t>30</w:t>
      </w:r>
      <w:r w:rsidR="00B50BA2">
        <w:rPr>
          <w:rFonts w:eastAsia="標楷體" w:hint="eastAsia"/>
          <w:kern w:val="0"/>
          <w:sz w:val="28"/>
          <w:szCs w:val="20"/>
        </w:rPr>
        <w:t>升</w:t>
      </w:r>
      <w:r w:rsidRPr="003B1054">
        <w:rPr>
          <w:rFonts w:eastAsia="標楷體"/>
          <w:kern w:val="0"/>
          <w:sz w:val="28"/>
          <w:szCs w:val="20"/>
        </w:rPr>
        <w:t>值</w:t>
      </w:r>
      <w:r w:rsidRPr="003B1054">
        <w:rPr>
          <w:rFonts w:eastAsia="標楷體"/>
          <w:kern w:val="0"/>
          <w:sz w:val="28"/>
          <w:szCs w:val="20"/>
        </w:rPr>
        <w:t>0.</w:t>
      </w:r>
      <w:r w:rsidR="00B50BA2">
        <w:rPr>
          <w:rFonts w:eastAsia="標楷體" w:hint="eastAsia"/>
          <w:kern w:val="0"/>
          <w:sz w:val="28"/>
          <w:szCs w:val="20"/>
        </w:rPr>
        <w:t>05</w:t>
      </w:r>
      <w:r w:rsidRPr="003B1054">
        <w:rPr>
          <w:rFonts w:eastAsia="標楷體"/>
          <w:kern w:val="0"/>
          <w:sz w:val="28"/>
          <w:szCs w:val="20"/>
        </w:rPr>
        <w:t>%</w:t>
      </w:r>
      <w:r w:rsidRPr="003B1054">
        <w:rPr>
          <w:rFonts w:eastAsia="標楷體"/>
          <w:kern w:val="0"/>
          <w:sz w:val="28"/>
          <w:szCs w:val="20"/>
        </w:rPr>
        <w:t>，較上年同月匯率</w:t>
      </w:r>
      <w:r w:rsidR="00CE632F" w:rsidRPr="003B1054">
        <w:rPr>
          <w:rFonts w:eastAsia="標楷體"/>
          <w:kern w:val="0"/>
          <w:sz w:val="28"/>
          <w:szCs w:val="20"/>
        </w:rPr>
        <w:t>29.</w:t>
      </w:r>
      <w:r w:rsidR="00B50BA2">
        <w:rPr>
          <w:rFonts w:eastAsia="標楷體" w:hint="eastAsia"/>
          <w:kern w:val="0"/>
          <w:sz w:val="28"/>
          <w:szCs w:val="20"/>
        </w:rPr>
        <w:t>3</w:t>
      </w:r>
      <w:r w:rsidR="002D3A02">
        <w:rPr>
          <w:rFonts w:eastAsia="標楷體" w:hint="eastAsia"/>
          <w:kern w:val="0"/>
          <w:sz w:val="28"/>
          <w:szCs w:val="20"/>
        </w:rPr>
        <w:t>0</w:t>
      </w:r>
      <w:r w:rsidR="00B50BA2">
        <w:rPr>
          <w:rFonts w:eastAsia="標楷體" w:hint="eastAsia"/>
          <w:kern w:val="0"/>
          <w:sz w:val="28"/>
          <w:szCs w:val="20"/>
        </w:rPr>
        <w:t>8</w:t>
      </w:r>
      <w:r w:rsidRPr="003B1054">
        <w:rPr>
          <w:rFonts w:eastAsia="標楷體"/>
          <w:kern w:val="0"/>
          <w:sz w:val="28"/>
          <w:szCs w:val="20"/>
        </w:rPr>
        <w:t>貶值</w:t>
      </w:r>
      <w:r w:rsidR="00B50BA2">
        <w:rPr>
          <w:rFonts w:eastAsia="標楷體" w:hint="eastAsia"/>
          <w:kern w:val="0"/>
          <w:sz w:val="28"/>
          <w:szCs w:val="20"/>
        </w:rPr>
        <w:t>4.89</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ind w:left="566" w:hangingChars="202" w:hanging="566"/>
        <w:rPr>
          <w:rFonts w:eastAsia="標楷體"/>
          <w:b/>
          <w:bCs/>
          <w:sz w:val="28"/>
          <w:szCs w:val="28"/>
        </w:rPr>
      </w:pPr>
      <w:r w:rsidRPr="003B1054">
        <w:rPr>
          <w:rFonts w:eastAsia="標楷體"/>
          <w:b/>
          <w:bCs/>
          <w:sz w:val="28"/>
          <w:szCs w:val="28"/>
        </w:rPr>
        <w:t>５、</w:t>
      </w:r>
      <w:r w:rsidRPr="003B1054">
        <w:rPr>
          <w:rFonts w:eastAsia="標楷體"/>
          <w:b/>
          <w:bCs/>
          <w:sz w:val="28"/>
          <w:szCs w:val="28"/>
        </w:rPr>
        <w:t>10</w:t>
      </w:r>
      <w:r w:rsidR="00447F6E">
        <w:rPr>
          <w:rFonts w:eastAsia="標楷體" w:hint="eastAsia"/>
          <w:b/>
          <w:bCs/>
          <w:sz w:val="28"/>
          <w:szCs w:val="28"/>
        </w:rPr>
        <w:t>8</w:t>
      </w:r>
      <w:r w:rsidRPr="003B1054">
        <w:rPr>
          <w:rFonts w:eastAsia="標楷體"/>
          <w:b/>
          <w:bCs/>
          <w:sz w:val="28"/>
          <w:szCs w:val="28"/>
        </w:rPr>
        <w:t>年</w:t>
      </w:r>
      <w:r w:rsidR="00E643B5">
        <w:rPr>
          <w:rFonts w:eastAsia="標楷體" w:hint="eastAsia"/>
          <w:b/>
          <w:bCs/>
          <w:sz w:val="28"/>
          <w:szCs w:val="28"/>
        </w:rPr>
        <w:t>2</w:t>
      </w:r>
      <w:r w:rsidRPr="003B1054">
        <w:rPr>
          <w:rFonts w:eastAsia="標楷體"/>
          <w:b/>
          <w:bCs/>
          <w:sz w:val="28"/>
          <w:szCs w:val="28"/>
        </w:rPr>
        <w:t>月底外匯存底為</w:t>
      </w:r>
      <w:r w:rsidRPr="003B1054">
        <w:rPr>
          <w:rFonts w:eastAsia="標楷體"/>
          <w:b/>
          <w:bCs/>
          <w:sz w:val="28"/>
          <w:szCs w:val="28"/>
        </w:rPr>
        <w:t>4,6</w:t>
      </w:r>
      <w:r w:rsidR="00374E04">
        <w:rPr>
          <w:rFonts w:eastAsia="標楷體" w:hint="eastAsia"/>
          <w:b/>
          <w:bCs/>
          <w:sz w:val="28"/>
          <w:szCs w:val="28"/>
        </w:rPr>
        <w:t>3</w:t>
      </w:r>
      <w:r w:rsidR="00E643B5">
        <w:rPr>
          <w:rFonts w:eastAsia="標楷體" w:hint="eastAsia"/>
          <w:b/>
          <w:bCs/>
          <w:sz w:val="28"/>
          <w:szCs w:val="28"/>
        </w:rPr>
        <w:t>9</w:t>
      </w:r>
      <w:r w:rsidR="00374E04">
        <w:rPr>
          <w:rFonts w:eastAsia="標楷體" w:hint="eastAsia"/>
          <w:b/>
          <w:bCs/>
          <w:sz w:val="28"/>
          <w:szCs w:val="28"/>
        </w:rPr>
        <w:t>.3</w:t>
      </w:r>
      <w:r w:rsidR="00E643B5">
        <w:rPr>
          <w:rFonts w:eastAsia="標楷體" w:hint="eastAsia"/>
          <w:b/>
          <w:bCs/>
          <w:sz w:val="28"/>
          <w:szCs w:val="28"/>
        </w:rPr>
        <w:t>5</w:t>
      </w:r>
      <w:r w:rsidRPr="003B1054">
        <w:rPr>
          <w:rFonts w:eastAsia="標楷體"/>
          <w:b/>
          <w:bCs/>
          <w:sz w:val="28"/>
          <w:szCs w:val="28"/>
        </w:rPr>
        <w:t>億美元</w:t>
      </w:r>
    </w:p>
    <w:p w:rsidR="00A30578" w:rsidRPr="003B1054" w:rsidRDefault="00A30578" w:rsidP="00A30578">
      <w:pPr>
        <w:widowControl/>
        <w:topLinePunct/>
        <w:snapToGrid w:val="0"/>
        <w:spacing w:beforeLines="50" w:before="180" w:line="300" w:lineRule="auto"/>
        <w:ind w:leftChars="118" w:left="283" w:rightChars="-59" w:right="-142" w:firstLineChars="236" w:firstLine="566"/>
        <w:jc w:val="both"/>
        <w:rPr>
          <w:rFonts w:eastAsia="標楷體"/>
          <w:bCs/>
          <w:sz w:val="28"/>
          <w:szCs w:val="28"/>
        </w:rPr>
      </w:pPr>
      <w:r w:rsidRPr="003B1054">
        <w:rPr>
          <w:rFonts w:eastAsia="標楷體"/>
          <w:noProof/>
        </w:rPr>
        <w:drawing>
          <wp:anchor distT="0" distB="0" distL="114300" distR="114300" simplePos="0" relativeHeight="252886528" behindDoc="1" locked="0" layoutInCell="1" allowOverlap="1" wp14:anchorId="644E15E6" wp14:editId="22AB0594">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1054">
        <w:rPr>
          <w:rFonts w:eastAsia="標楷體"/>
          <w:sz w:val="28"/>
          <w:szCs w:val="28"/>
        </w:rPr>
        <w:t>10</w:t>
      </w:r>
      <w:r w:rsidR="00447F6E">
        <w:rPr>
          <w:rFonts w:eastAsia="標楷體" w:hint="eastAsia"/>
          <w:sz w:val="28"/>
          <w:szCs w:val="28"/>
        </w:rPr>
        <w:t>8</w:t>
      </w:r>
      <w:r w:rsidRPr="003B1054">
        <w:rPr>
          <w:rFonts w:eastAsia="標楷體"/>
          <w:sz w:val="28"/>
          <w:szCs w:val="28"/>
        </w:rPr>
        <w:t>年</w:t>
      </w:r>
      <w:r w:rsidR="00E643B5">
        <w:rPr>
          <w:rFonts w:eastAsia="標楷體" w:hint="eastAsia"/>
          <w:sz w:val="28"/>
          <w:szCs w:val="28"/>
        </w:rPr>
        <w:t>2</w:t>
      </w:r>
      <w:r w:rsidRPr="003B1054">
        <w:rPr>
          <w:rFonts w:eastAsia="標楷體"/>
          <w:sz w:val="28"/>
          <w:szCs w:val="28"/>
        </w:rPr>
        <w:t>月底，我國外匯存底金額為</w:t>
      </w:r>
      <w:r w:rsidRPr="003B1054">
        <w:rPr>
          <w:rFonts w:eastAsia="標楷體"/>
          <w:sz w:val="28"/>
          <w:szCs w:val="28"/>
        </w:rPr>
        <w:t>4,6</w:t>
      </w:r>
      <w:r w:rsidR="00447F6E">
        <w:rPr>
          <w:rFonts w:eastAsia="標楷體" w:hint="eastAsia"/>
          <w:sz w:val="28"/>
          <w:szCs w:val="28"/>
        </w:rPr>
        <w:t>3</w:t>
      </w:r>
      <w:r w:rsidR="00E643B5">
        <w:rPr>
          <w:rFonts w:eastAsia="標楷體" w:hint="eastAsia"/>
          <w:sz w:val="28"/>
          <w:szCs w:val="28"/>
        </w:rPr>
        <w:t>9</w:t>
      </w:r>
      <w:r w:rsidR="00447F6E">
        <w:rPr>
          <w:rFonts w:eastAsia="標楷體" w:hint="eastAsia"/>
          <w:sz w:val="28"/>
          <w:szCs w:val="28"/>
        </w:rPr>
        <w:t>.3</w:t>
      </w:r>
      <w:r w:rsidR="00E643B5">
        <w:rPr>
          <w:rFonts w:eastAsia="標楷體" w:hint="eastAsia"/>
          <w:sz w:val="28"/>
          <w:szCs w:val="28"/>
        </w:rPr>
        <w:t>5</w:t>
      </w:r>
      <w:r w:rsidRPr="003B1054">
        <w:rPr>
          <w:rFonts w:eastAsia="標楷體"/>
          <w:sz w:val="28"/>
          <w:szCs w:val="28"/>
        </w:rPr>
        <w:t>億美元，較上月底增加</w:t>
      </w:r>
      <w:r w:rsidR="00E643B5">
        <w:rPr>
          <w:rFonts w:eastAsia="標楷體" w:hint="eastAsia"/>
          <w:sz w:val="28"/>
          <w:szCs w:val="28"/>
        </w:rPr>
        <w:t>8</w:t>
      </w:r>
      <w:r w:rsidR="00447F6E">
        <w:rPr>
          <w:rFonts w:eastAsia="標楷體" w:hint="eastAsia"/>
          <w:sz w:val="28"/>
          <w:szCs w:val="28"/>
        </w:rPr>
        <w:t>.</w:t>
      </w:r>
      <w:r w:rsidR="00E643B5">
        <w:rPr>
          <w:rFonts w:eastAsia="標楷體" w:hint="eastAsia"/>
          <w:sz w:val="28"/>
          <w:szCs w:val="28"/>
        </w:rPr>
        <w:t>92</w:t>
      </w:r>
      <w:r w:rsidRPr="003B1054">
        <w:rPr>
          <w:rFonts w:eastAsia="標楷體"/>
          <w:sz w:val="28"/>
          <w:szCs w:val="28"/>
        </w:rPr>
        <w:t>億美元，主要係</w:t>
      </w:r>
      <w:r w:rsidR="00597CC7" w:rsidRPr="00597CC7">
        <w:rPr>
          <w:rFonts w:eastAsia="標楷體" w:hint="eastAsia"/>
          <w:sz w:val="28"/>
          <w:szCs w:val="28"/>
        </w:rPr>
        <w:t>來自於外匯存底投資運用收益，惟部分被歐元等貨幣貶值折計美元後之金額減少所抵銷。</w:t>
      </w:r>
    </w:p>
    <w:p w:rsidR="00A30578" w:rsidRPr="003B1054" w:rsidRDefault="00A30578" w:rsidP="00A30578">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r w:rsidRPr="003B1054">
        <w:rPr>
          <w:rFonts w:eastAsia="標楷體"/>
          <w:b/>
          <w:bCs/>
          <w:kern w:val="0"/>
          <w:sz w:val="28"/>
          <w:szCs w:val="20"/>
        </w:rPr>
        <w:t>６、</w:t>
      </w:r>
      <w:r w:rsidR="00374E04">
        <w:rPr>
          <w:rFonts w:eastAsia="標楷體"/>
          <w:b/>
          <w:bCs/>
          <w:kern w:val="0"/>
          <w:sz w:val="28"/>
          <w:szCs w:val="20"/>
        </w:rPr>
        <w:t>10</w:t>
      </w:r>
      <w:r w:rsidR="00374E04">
        <w:rPr>
          <w:rFonts w:eastAsia="標楷體" w:hint="eastAsia"/>
          <w:b/>
          <w:bCs/>
          <w:kern w:val="0"/>
          <w:sz w:val="28"/>
          <w:szCs w:val="20"/>
        </w:rPr>
        <w:t>8</w:t>
      </w:r>
      <w:r w:rsidRPr="003B1054">
        <w:rPr>
          <w:rFonts w:eastAsia="標楷體"/>
          <w:b/>
          <w:bCs/>
          <w:kern w:val="0"/>
          <w:sz w:val="28"/>
          <w:szCs w:val="20"/>
        </w:rPr>
        <w:t>年</w:t>
      </w:r>
      <w:r w:rsidR="00620055">
        <w:rPr>
          <w:rFonts w:eastAsia="標楷體" w:hint="eastAsia"/>
          <w:b/>
          <w:bCs/>
          <w:kern w:val="0"/>
          <w:sz w:val="28"/>
          <w:szCs w:val="20"/>
        </w:rPr>
        <w:t>2</w:t>
      </w:r>
      <w:r w:rsidRPr="003B1054">
        <w:rPr>
          <w:rFonts w:eastAsia="標楷體"/>
          <w:b/>
          <w:bCs/>
          <w:kern w:val="0"/>
          <w:sz w:val="28"/>
          <w:szCs w:val="20"/>
        </w:rPr>
        <w:t>月臺灣加權股價平均收盤指數為</w:t>
      </w:r>
      <w:r w:rsidR="00620055">
        <w:rPr>
          <w:rFonts w:eastAsia="標楷體" w:hint="eastAsia"/>
          <w:b/>
          <w:bCs/>
          <w:kern w:val="0"/>
          <w:sz w:val="28"/>
          <w:szCs w:val="20"/>
        </w:rPr>
        <w:t>10</w:t>
      </w:r>
      <w:r w:rsidRPr="003B1054">
        <w:rPr>
          <w:rFonts w:eastAsia="標楷體"/>
          <w:b/>
          <w:bCs/>
          <w:kern w:val="0"/>
          <w:sz w:val="28"/>
          <w:szCs w:val="20"/>
        </w:rPr>
        <w:t>,</w:t>
      </w:r>
      <w:r w:rsidR="00620055">
        <w:rPr>
          <w:rFonts w:eastAsia="標楷體" w:hint="eastAsia"/>
          <w:b/>
          <w:bCs/>
          <w:kern w:val="0"/>
          <w:sz w:val="28"/>
          <w:szCs w:val="20"/>
        </w:rPr>
        <w:t>210</w:t>
      </w:r>
      <w:r w:rsidR="00B244EB">
        <w:rPr>
          <w:rFonts w:eastAsia="標楷體" w:hint="eastAsia"/>
          <w:b/>
          <w:bCs/>
          <w:kern w:val="0"/>
          <w:sz w:val="28"/>
          <w:szCs w:val="20"/>
        </w:rPr>
        <w:t>.</w:t>
      </w:r>
      <w:r w:rsidR="00620055">
        <w:rPr>
          <w:rFonts w:eastAsia="標楷體" w:hint="eastAsia"/>
          <w:b/>
          <w:bCs/>
          <w:kern w:val="0"/>
          <w:sz w:val="28"/>
          <w:szCs w:val="20"/>
        </w:rPr>
        <w:t>04</w:t>
      </w:r>
    </w:p>
    <w:p w:rsidR="00A30578" w:rsidRDefault="00A30578" w:rsidP="00A30578">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sidR="00B244EB">
        <w:rPr>
          <w:rFonts w:eastAsia="標楷體" w:hint="eastAsia"/>
          <w:kern w:val="0"/>
          <w:sz w:val="28"/>
          <w:szCs w:val="20"/>
        </w:rPr>
        <w:t>8</w:t>
      </w:r>
      <w:r w:rsidRPr="003B1054">
        <w:rPr>
          <w:rFonts w:eastAsia="標楷體"/>
          <w:kern w:val="0"/>
          <w:sz w:val="28"/>
          <w:szCs w:val="20"/>
        </w:rPr>
        <w:t>年</w:t>
      </w:r>
      <w:r w:rsidR="00620055">
        <w:rPr>
          <w:rFonts w:eastAsia="標楷體" w:hint="eastAsia"/>
          <w:kern w:val="0"/>
          <w:sz w:val="28"/>
          <w:szCs w:val="20"/>
        </w:rPr>
        <w:t>2</w:t>
      </w:r>
      <w:r w:rsidRPr="003B1054">
        <w:rPr>
          <w:rFonts w:eastAsia="標楷體"/>
          <w:kern w:val="0"/>
          <w:sz w:val="28"/>
          <w:szCs w:val="20"/>
        </w:rPr>
        <w:t>月平均股價收盤指數為</w:t>
      </w:r>
      <w:r w:rsidR="00620055">
        <w:rPr>
          <w:rFonts w:eastAsia="標楷體" w:hint="eastAsia"/>
          <w:kern w:val="0"/>
          <w:sz w:val="28"/>
          <w:szCs w:val="20"/>
        </w:rPr>
        <w:t>10,210.04</w:t>
      </w:r>
      <w:r w:rsidRPr="003B1054">
        <w:rPr>
          <w:rFonts w:eastAsia="標楷體"/>
          <w:kern w:val="0"/>
          <w:sz w:val="28"/>
          <w:szCs w:val="20"/>
        </w:rPr>
        <w:t>，較上月</w:t>
      </w:r>
      <w:r w:rsidRPr="003B1054">
        <w:rPr>
          <w:rFonts w:eastAsia="標楷體"/>
          <w:spacing w:val="-4"/>
          <w:kern w:val="0"/>
          <w:sz w:val="28"/>
          <w:szCs w:val="20"/>
        </w:rPr>
        <w:t>平均收盤指數</w:t>
      </w:r>
      <w:r w:rsidR="00620055" w:rsidRPr="003B1054">
        <w:rPr>
          <w:rFonts w:eastAsia="標楷體"/>
          <w:kern w:val="0"/>
          <w:sz w:val="28"/>
          <w:szCs w:val="20"/>
        </w:rPr>
        <w:t>9,7</w:t>
      </w:r>
      <w:r w:rsidR="00620055">
        <w:rPr>
          <w:rFonts w:eastAsia="標楷體" w:hint="eastAsia"/>
          <w:kern w:val="0"/>
          <w:sz w:val="28"/>
          <w:szCs w:val="20"/>
        </w:rPr>
        <w:t>64.72</w:t>
      </w:r>
      <w:r w:rsidR="00B244EB">
        <w:rPr>
          <w:rFonts w:eastAsia="標楷體" w:hint="eastAsia"/>
          <w:kern w:val="0"/>
          <w:sz w:val="28"/>
          <w:szCs w:val="20"/>
        </w:rPr>
        <w:t>上升</w:t>
      </w:r>
      <w:r w:rsidR="00C321A7">
        <w:rPr>
          <w:rFonts w:eastAsia="標楷體" w:hint="eastAsia"/>
          <w:kern w:val="0"/>
          <w:sz w:val="28"/>
          <w:szCs w:val="20"/>
        </w:rPr>
        <w:t>4</w:t>
      </w:r>
      <w:r w:rsidR="00B244EB">
        <w:rPr>
          <w:rFonts w:eastAsia="標楷體" w:hint="eastAsia"/>
          <w:kern w:val="0"/>
          <w:sz w:val="28"/>
          <w:szCs w:val="20"/>
        </w:rPr>
        <w:t>.</w:t>
      </w:r>
      <w:r w:rsidR="00C321A7">
        <w:rPr>
          <w:rFonts w:eastAsia="標楷體" w:hint="eastAsia"/>
          <w:kern w:val="0"/>
          <w:sz w:val="28"/>
          <w:szCs w:val="20"/>
        </w:rPr>
        <w:t>56</w:t>
      </w:r>
      <w:r w:rsidRPr="003B1054">
        <w:rPr>
          <w:rFonts w:eastAsia="標楷體"/>
          <w:spacing w:val="-4"/>
          <w:kern w:val="0"/>
          <w:sz w:val="28"/>
          <w:szCs w:val="20"/>
        </w:rPr>
        <w:t>%</w:t>
      </w:r>
      <w:r w:rsidRPr="003B1054">
        <w:rPr>
          <w:rFonts w:eastAsia="標楷體"/>
          <w:spacing w:val="-4"/>
          <w:kern w:val="0"/>
          <w:sz w:val="28"/>
          <w:szCs w:val="20"/>
        </w:rPr>
        <w:t>，較上年同月</w:t>
      </w:r>
      <w:r w:rsidR="00C321A7" w:rsidRPr="00C321A7">
        <w:rPr>
          <w:rFonts w:eastAsia="標楷體"/>
          <w:spacing w:val="-4"/>
          <w:kern w:val="0"/>
          <w:sz w:val="28"/>
          <w:szCs w:val="20"/>
        </w:rPr>
        <w:t>10717.94</w:t>
      </w:r>
      <w:r w:rsidRPr="003B1054">
        <w:rPr>
          <w:rFonts w:eastAsia="標楷體"/>
          <w:spacing w:val="-4"/>
          <w:kern w:val="0"/>
          <w:sz w:val="28"/>
          <w:szCs w:val="20"/>
        </w:rPr>
        <w:t>下降</w:t>
      </w:r>
      <w:r w:rsidR="00C321A7">
        <w:rPr>
          <w:rFonts w:eastAsia="標楷體" w:hint="eastAsia"/>
          <w:spacing w:val="-4"/>
          <w:kern w:val="0"/>
          <w:sz w:val="28"/>
          <w:szCs w:val="20"/>
        </w:rPr>
        <w:t>4</w:t>
      </w:r>
      <w:r w:rsidR="00B244EB">
        <w:rPr>
          <w:rFonts w:eastAsia="標楷體" w:hint="eastAsia"/>
          <w:spacing w:val="-4"/>
          <w:kern w:val="0"/>
          <w:sz w:val="28"/>
          <w:szCs w:val="20"/>
        </w:rPr>
        <w:t>.7</w:t>
      </w:r>
      <w:r w:rsidR="00C321A7">
        <w:rPr>
          <w:rFonts w:eastAsia="標楷體" w:hint="eastAsia"/>
          <w:spacing w:val="-4"/>
          <w:kern w:val="0"/>
          <w:sz w:val="28"/>
          <w:szCs w:val="20"/>
        </w:rPr>
        <w:t>4</w:t>
      </w:r>
      <w:r w:rsidRPr="003B1054">
        <w:rPr>
          <w:rFonts w:eastAsia="標楷體"/>
          <w:spacing w:val="-4"/>
          <w:kern w:val="0"/>
          <w:sz w:val="28"/>
          <w:szCs w:val="20"/>
        </w:rPr>
        <w:t>%</w:t>
      </w:r>
      <w:r w:rsidRPr="003B1054">
        <w:rPr>
          <w:rFonts w:eastAsia="標楷體"/>
          <w:spacing w:val="-4"/>
          <w:kern w:val="0"/>
          <w:sz w:val="28"/>
          <w:szCs w:val="20"/>
        </w:rPr>
        <w:t>。</w:t>
      </w:r>
    </w:p>
    <w:p w:rsidR="00A30578" w:rsidRPr="003B1054" w:rsidRDefault="00A30578" w:rsidP="00A30578">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1601BD42" wp14:editId="5BC6532F">
            <wp:extent cx="5403272" cy="3144982"/>
            <wp:effectExtent l="0" t="0" r="6985"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3B1054" w:rsidRDefault="005E3164" w:rsidP="005E3164">
      <w:pPr>
        <w:widowControl/>
        <w:rPr>
          <w:rFonts w:eastAsia="標楷體"/>
          <w:b/>
          <w:bCs/>
          <w:sz w:val="32"/>
          <w:szCs w:val="32"/>
        </w:rPr>
      </w:pPr>
      <w:r w:rsidRPr="003B1054">
        <w:br w:type="page"/>
      </w:r>
    </w:p>
    <w:p w:rsidR="005E3164" w:rsidRPr="00534E12"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44" w:name="_Toc525744856"/>
      <w:bookmarkStart w:id="145" w:name="_Toc4585848"/>
      <w:bookmarkEnd w:id="125"/>
      <w:bookmarkEnd w:id="126"/>
      <w:bookmarkEnd w:id="127"/>
      <w:bookmarkEnd w:id="128"/>
      <w:bookmarkEnd w:id="129"/>
      <w:bookmarkEnd w:id="130"/>
      <w:bookmarkEnd w:id="131"/>
      <w:bookmarkEnd w:id="141"/>
      <w:bookmarkEnd w:id="142"/>
      <w:r w:rsidRPr="003B1054">
        <w:rPr>
          <w:rFonts w:eastAsia="標楷體"/>
          <w:b/>
          <w:bCs/>
          <w:sz w:val="32"/>
          <w:szCs w:val="32"/>
        </w:rPr>
        <w:t>（九）就</w:t>
      </w:r>
      <w:r w:rsidRPr="00534E12">
        <w:rPr>
          <w:rFonts w:eastAsia="標楷體"/>
          <w:b/>
          <w:bCs/>
          <w:color w:val="000000" w:themeColor="text1"/>
          <w:sz w:val="32"/>
          <w:szCs w:val="32"/>
        </w:rPr>
        <w:t>業薪資</w:t>
      </w:r>
      <w:bookmarkEnd w:id="144"/>
      <w:bookmarkEnd w:id="145"/>
    </w:p>
    <w:p w:rsidR="00F95589" w:rsidRPr="00534E12" w:rsidRDefault="00F95589" w:rsidP="00F95589">
      <w:pPr>
        <w:tabs>
          <w:tab w:val="left" w:pos="540"/>
        </w:tabs>
        <w:snapToGrid w:val="0"/>
        <w:spacing w:line="300" w:lineRule="auto"/>
        <w:ind w:rightChars="-136" w:right="-326"/>
        <w:rPr>
          <w:rFonts w:eastAsia="標楷體"/>
          <w:b/>
          <w:bCs/>
          <w:color w:val="000000" w:themeColor="text1"/>
          <w:spacing w:val="-4"/>
          <w:sz w:val="28"/>
          <w:szCs w:val="28"/>
        </w:rPr>
      </w:pPr>
      <w:r w:rsidRPr="00534E12">
        <w:rPr>
          <w:rFonts w:eastAsia="標楷體"/>
          <w:b/>
          <w:bCs/>
          <w:color w:val="000000" w:themeColor="text1"/>
          <w:spacing w:val="-4"/>
          <w:sz w:val="28"/>
          <w:szCs w:val="28"/>
        </w:rPr>
        <w:t>１、</w:t>
      </w:r>
      <w:r w:rsidRPr="00534E12">
        <w:rPr>
          <w:rFonts w:eastAsia="標楷體"/>
          <w:b/>
          <w:bCs/>
          <w:color w:val="000000" w:themeColor="text1"/>
          <w:spacing w:val="-4"/>
          <w:sz w:val="28"/>
          <w:szCs w:val="28"/>
        </w:rPr>
        <w:t>10</w:t>
      </w:r>
      <w:r w:rsidR="00F567F8" w:rsidRPr="00534E12">
        <w:rPr>
          <w:rFonts w:eastAsia="標楷體" w:hint="eastAsia"/>
          <w:b/>
          <w:bCs/>
          <w:color w:val="000000" w:themeColor="text1"/>
          <w:spacing w:val="-4"/>
          <w:sz w:val="28"/>
          <w:szCs w:val="28"/>
        </w:rPr>
        <w:t>8</w:t>
      </w:r>
      <w:r w:rsidRPr="00534E12">
        <w:rPr>
          <w:rFonts w:eastAsia="標楷體"/>
          <w:b/>
          <w:bCs/>
          <w:color w:val="000000" w:themeColor="text1"/>
          <w:spacing w:val="-4"/>
          <w:sz w:val="28"/>
          <w:szCs w:val="28"/>
        </w:rPr>
        <w:t>年</w:t>
      </w:r>
      <w:r w:rsidR="00534E12" w:rsidRPr="00534E12">
        <w:rPr>
          <w:rFonts w:eastAsia="標楷體" w:hint="eastAsia"/>
          <w:b/>
          <w:bCs/>
          <w:color w:val="000000" w:themeColor="text1"/>
          <w:spacing w:val="-4"/>
          <w:sz w:val="28"/>
          <w:szCs w:val="28"/>
        </w:rPr>
        <w:t>2</w:t>
      </w:r>
      <w:r w:rsidRPr="00534E12">
        <w:rPr>
          <w:rFonts w:eastAsia="標楷體"/>
          <w:b/>
          <w:bCs/>
          <w:color w:val="000000" w:themeColor="text1"/>
          <w:spacing w:val="-4"/>
          <w:sz w:val="28"/>
          <w:szCs w:val="28"/>
        </w:rPr>
        <w:t>月失業率為</w:t>
      </w:r>
      <w:r w:rsidRPr="00534E12">
        <w:rPr>
          <w:rFonts w:eastAsia="標楷體"/>
          <w:b/>
          <w:bCs/>
          <w:color w:val="000000" w:themeColor="text1"/>
          <w:spacing w:val="-4"/>
          <w:sz w:val="28"/>
          <w:szCs w:val="28"/>
        </w:rPr>
        <w:t>3.</w:t>
      </w:r>
      <w:r w:rsidR="00534E12" w:rsidRPr="00534E12">
        <w:rPr>
          <w:rFonts w:eastAsia="標楷體" w:hint="eastAsia"/>
          <w:b/>
          <w:bCs/>
          <w:color w:val="000000" w:themeColor="text1"/>
          <w:spacing w:val="-4"/>
          <w:sz w:val="28"/>
          <w:szCs w:val="28"/>
        </w:rPr>
        <w:t>72</w:t>
      </w:r>
      <w:r w:rsidRPr="00534E12">
        <w:rPr>
          <w:rFonts w:eastAsia="標楷體"/>
          <w:b/>
          <w:bCs/>
          <w:color w:val="000000" w:themeColor="text1"/>
          <w:spacing w:val="-4"/>
          <w:sz w:val="28"/>
          <w:szCs w:val="28"/>
        </w:rPr>
        <w:t>%</w:t>
      </w:r>
      <w:r w:rsidRPr="00534E12">
        <w:rPr>
          <w:rFonts w:eastAsia="標楷體"/>
          <w:b/>
          <w:bCs/>
          <w:color w:val="000000" w:themeColor="text1"/>
          <w:spacing w:val="-4"/>
          <w:sz w:val="28"/>
          <w:szCs w:val="28"/>
        </w:rPr>
        <w:t>，</w:t>
      </w:r>
      <w:r w:rsidR="00F567F8" w:rsidRPr="00534E12">
        <w:rPr>
          <w:rFonts w:eastAsia="標楷體" w:hint="eastAsia"/>
          <w:b/>
          <w:bCs/>
          <w:color w:val="000000" w:themeColor="text1"/>
          <w:spacing w:val="-4"/>
          <w:sz w:val="28"/>
          <w:szCs w:val="28"/>
        </w:rPr>
        <w:t>較</w:t>
      </w:r>
      <w:r w:rsidR="00F567F8" w:rsidRPr="00534E12">
        <w:rPr>
          <w:rFonts w:eastAsia="標楷體"/>
          <w:b/>
          <w:bCs/>
          <w:color w:val="000000" w:themeColor="text1"/>
          <w:spacing w:val="-4"/>
          <w:sz w:val="28"/>
          <w:szCs w:val="28"/>
        </w:rPr>
        <w:t>上年</w:t>
      </w:r>
      <w:r w:rsidR="00F567F8" w:rsidRPr="00534E12">
        <w:rPr>
          <w:rFonts w:eastAsia="標楷體" w:hint="eastAsia"/>
          <w:b/>
          <w:bCs/>
          <w:color w:val="000000" w:themeColor="text1"/>
          <w:spacing w:val="-4"/>
          <w:sz w:val="28"/>
          <w:szCs w:val="28"/>
        </w:rPr>
        <w:t>同月上升</w:t>
      </w:r>
      <w:r w:rsidR="00534E12" w:rsidRPr="00534E12">
        <w:rPr>
          <w:rFonts w:eastAsia="標楷體" w:hint="eastAsia"/>
          <w:b/>
          <w:bCs/>
          <w:color w:val="000000" w:themeColor="text1"/>
          <w:spacing w:val="-4"/>
          <w:sz w:val="28"/>
          <w:szCs w:val="28"/>
        </w:rPr>
        <w:t>0.02</w:t>
      </w:r>
      <w:r w:rsidR="00F567F8" w:rsidRPr="00534E12">
        <w:rPr>
          <w:rFonts w:eastAsia="標楷體" w:hint="eastAsia"/>
          <w:b/>
          <w:bCs/>
          <w:color w:val="000000" w:themeColor="text1"/>
          <w:spacing w:val="-4"/>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－勞動力為</w:t>
      </w:r>
      <w:r w:rsidRPr="003B1054">
        <w:rPr>
          <w:rFonts w:eastAsia="標楷體"/>
          <w:sz w:val="28"/>
          <w:szCs w:val="28"/>
        </w:rPr>
        <w:t>1,1</w:t>
      </w:r>
      <w:r w:rsidR="00534E12">
        <w:rPr>
          <w:rFonts w:eastAsia="標楷體" w:hint="eastAsia"/>
          <w:sz w:val="28"/>
          <w:szCs w:val="28"/>
        </w:rPr>
        <w:t>91.6</w:t>
      </w:r>
      <w:r w:rsidRPr="003B1054">
        <w:rPr>
          <w:rFonts w:eastAsia="標楷體"/>
          <w:sz w:val="28"/>
          <w:szCs w:val="28"/>
        </w:rPr>
        <w:t>萬人，較上年同月增加</w:t>
      </w:r>
      <w:r w:rsidRPr="000711FD">
        <w:rPr>
          <w:rFonts w:eastAsia="標楷體"/>
          <w:color w:val="000000" w:themeColor="text1"/>
          <w:sz w:val="28"/>
          <w:szCs w:val="28"/>
        </w:rPr>
        <w:t>0.</w:t>
      </w:r>
      <w:r w:rsidR="00F567F8" w:rsidRPr="000711FD">
        <w:rPr>
          <w:rFonts w:eastAsia="標楷體" w:hint="eastAsia"/>
          <w:color w:val="000000" w:themeColor="text1"/>
          <w:sz w:val="28"/>
          <w:szCs w:val="28"/>
        </w:rPr>
        <w:t>68</w:t>
      </w:r>
      <w:r w:rsidRPr="000711FD">
        <w:rPr>
          <w:rFonts w:eastAsia="標楷體"/>
          <w:color w:val="000000" w:themeColor="text1"/>
          <w:sz w:val="28"/>
          <w:szCs w:val="28"/>
        </w:rPr>
        <w:t>%</w:t>
      </w:r>
      <w:r w:rsidRPr="000711FD">
        <w:rPr>
          <w:rFonts w:eastAsia="標楷體"/>
          <w:color w:val="000000" w:themeColor="text1"/>
          <w:sz w:val="28"/>
          <w:szCs w:val="28"/>
        </w:rPr>
        <w:t>；勞</w:t>
      </w:r>
      <w:r w:rsidRPr="003B1054">
        <w:rPr>
          <w:rFonts w:eastAsia="標楷體"/>
          <w:sz w:val="28"/>
          <w:szCs w:val="28"/>
        </w:rPr>
        <w:t>動力參與率為</w:t>
      </w:r>
      <w:r w:rsidRPr="003B1054">
        <w:rPr>
          <w:rFonts w:eastAsia="標楷體"/>
          <w:sz w:val="28"/>
          <w:szCs w:val="28"/>
        </w:rPr>
        <w:t>59.</w:t>
      </w:r>
      <w:r w:rsidR="00725967" w:rsidRPr="003B1054">
        <w:rPr>
          <w:rFonts w:eastAsia="標楷體"/>
          <w:sz w:val="28"/>
          <w:szCs w:val="28"/>
        </w:rPr>
        <w:t>0</w:t>
      </w:r>
      <w:r w:rsidR="00D65736">
        <w:rPr>
          <w:rFonts w:eastAsia="標楷體" w:hint="eastAsia"/>
          <w:sz w:val="28"/>
          <w:szCs w:val="28"/>
        </w:rPr>
        <w:t>7</w:t>
      </w:r>
      <w:r w:rsidRPr="003B1054">
        <w:rPr>
          <w:rFonts w:eastAsia="標楷體"/>
          <w:sz w:val="28"/>
          <w:szCs w:val="28"/>
        </w:rPr>
        <w:t>%</w:t>
      </w:r>
      <w:r w:rsidRPr="003B1054">
        <w:rPr>
          <w:rFonts w:eastAsia="標楷體"/>
          <w:sz w:val="28"/>
          <w:szCs w:val="28"/>
        </w:rPr>
        <w:t>，較上年同月</w:t>
      </w:r>
      <w:r w:rsidR="00F567F8">
        <w:rPr>
          <w:rFonts w:eastAsia="標楷體" w:hint="eastAsia"/>
          <w:sz w:val="28"/>
          <w:szCs w:val="28"/>
        </w:rPr>
        <w:t>上升</w:t>
      </w:r>
      <w:r w:rsidRPr="003B1054">
        <w:rPr>
          <w:rFonts w:eastAsia="標楷體"/>
          <w:sz w:val="28"/>
          <w:szCs w:val="28"/>
        </w:rPr>
        <w:t>0.1</w:t>
      </w:r>
      <w:r w:rsidR="00D65736">
        <w:rPr>
          <w:rFonts w:eastAsia="標楷體" w:hint="eastAsia"/>
          <w:sz w:val="28"/>
          <w:szCs w:val="28"/>
        </w:rPr>
        <w:t>9</w:t>
      </w:r>
      <w:r w:rsidRPr="003B1054">
        <w:rPr>
          <w:rFonts w:eastAsia="標楷體"/>
          <w:sz w:val="28"/>
          <w:szCs w:val="28"/>
        </w:rPr>
        <w:t>個百分點。</w:t>
      </w:r>
    </w:p>
    <w:p w:rsidR="00F95589" w:rsidRPr="000711FD" w:rsidRDefault="00F95589" w:rsidP="00F95589">
      <w:pPr>
        <w:snapToGrid w:val="0"/>
        <w:spacing w:line="300" w:lineRule="auto"/>
        <w:ind w:leftChars="119" w:left="569" w:rightChars="18" w:right="43" w:hangingChars="101" w:hanging="283"/>
        <w:jc w:val="both"/>
        <w:rPr>
          <w:rFonts w:eastAsia="標楷體"/>
          <w:color w:val="000000" w:themeColor="text1"/>
          <w:sz w:val="28"/>
          <w:szCs w:val="28"/>
        </w:rPr>
      </w:pPr>
      <w:r w:rsidRPr="003B1054">
        <w:rPr>
          <w:rFonts w:eastAsia="標楷體"/>
          <w:sz w:val="28"/>
          <w:szCs w:val="28"/>
        </w:rPr>
        <w:t>－就業人數為</w:t>
      </w:r>
      <w:r w:rsidRPr="003B1054">
        <w:rPr>
          <w:rFonts w:eastAsia="標楷體"/>
          <w:sz w:val="28"/>
          <w:szCs w:val="28"/>
        </w:rPr>
        <w:t>1,14</w:t>
      </w:r>
      <w:r w:rsidR="00D65736">
        <w:rPr>
          <w:rFonts w:eastAsia="標楷體" w:hint="eastAsia"/>
          <w:sz w:val="28"/>
          <w:szCs w:val="28"/>
        </w:rPr>
        <w:t>7</w:t>
      </w:r>
      <w:r w:rsidR="000278A6" w:rsidRPr="003B1054">
        <w:rPr>
          <w:rFonts w:eastAsia="標楷體"/>
          <w:sz w:val="28"/>
          <w:szCs w:val="28"/>
        </w:rPr>
        <w:t>.</w:t>
      </w:r>
      <w:r w:rsidR="00D65736">
        <w:rPr>
          <w:rFonts w:eastAsia="標楷體" w:hint="eastAsia"/>
          <w:sz w:val="28"/>
          <w:szCs w:val="28"/>
        </w:rPr>
        <w:t>3</w:t>
      </w:r>
      <w:r w:rsidRPr="003B1054">
        <w:rPr>
          <w:rFonts w:eastAsia="標楷體"/>
          <w:sz w:val="28"/>
          <w:szCs w:val="28"/>
        </w:rPr>
        <w:t>萬人，較上年同月增</w:t>
      </w:r>
      <w:r w:rsidRPr="000711FD">
        <w:rPr>
          <w:rFonts w:eastAsia="標楷體"/>
          <w:color w:val="000000" w:themeColor="text1"/>
          <w:sz w:val="28"/>
          <w:szCs w:val="28"/>
        </w:rPr>
        <w:t>加</w:t>
      </w:r>
      <w:r w:rsidRPr="000711FD">
        <w:rPr>
          <w:rFonts w:eastAsia="標楷體"/>
          <w:color w:val="000000" w:themeColor="text1"/>
          <w:sz w:val="28"/>
          <w:szCs w:val="28"/>
        </w:rPr>
        <w:t>0.6</w:t>
      </w:r>
      <w:r w:rsidR="000711FD" w:rsidRPr="000711FD">
        <w:rPr>
          <w:rFonts w:eastAsia="標楷體" w:hint="eastAsia"/>
          <w:color w:val="000000" w:themeColor="text1"/>
          <w:sz w:val="28"/>
          <w:szCs w:val="28"/>
        </w:rPr>
        <w:t>7</w:t>
      </w:r>
      <w:r w:rsidRPr="000711FD">
        <w:rPr>
          <w:rFonts w:eastAsia="標楷體"/>
          <w:color w:val="000000" w:themeColor="text1"/>
          <w:sz w:val="28"/>
          <w:szCs w:val="28"/>
        </w:rPr>
        <w:t>%</w:t>
      </w:r>
      <w:r w:rsidRPr="000711FD">
        <w:rPr>
          <w:rFonts w:eastAsia="標楷體"/>
          <w:color w:val="000000" w:themeColor="text1"/>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－失業人數為</w:t>
      </w:r>
      <w:r w:rsidR="000278A6" w:rsidRPr="003B1054">
        <w:rPr>
          <w:rFonts w:eastAsia="標楷體"/>
          <w:sz w:val="28"/>
          <w:szCs w:val="28"/>
        </w:rPr>
        <w:t>4</w:t>
      </w:r>
      <w:r w:rsidR="00D65736">
        <w:rPr>
          <w:rFonts w:eastAsia="標楷體" w:hint="eastAsia"/>
          <w:sz w:val="28"/>
          <w:szCs w:val="28"/>
        </w:rPr>
        <w:t>4</w:t>
      </w:r>
      <w:r w:rsidR="000278A6" w:rsidRPr="003B1054">
        <w:rPr>
          <w:rFonts w:eastAsia="標楷體"/>
          <w:sz w:val="28"/>
          <w:szCs w:val="28"/>
        </w:rPr>
        <w:t>.</w:t>
      </w:r>
      <w:r w:rsidR="00D65736">
        <w:rPr>
          <w:rFonts w:eastAsia="標楷體" w:hint="eastAsia"/>
          <w:sz w:val="28"/>
          <w:szCs w:val="28"/>
        </w:rPr>
        <w:t>3</w:t>
      </w:r>
      <w:r w:rsidRPr="003B1054">
        <w:rPr>
          <w:rFonts w:eastAsia="標楷體"/>
          <w:sz w:val="28"/>
          <w:szCs w:val="28"/>
        </w:rPr>
        <w:t>萬人，失業率為</w:t>
      </w:r>
      <w:r w:rsidRPr="003B1054">
        <w:rPr>
          <w:rFonts w:eastAsia="標楷體"/>
          <w:sz w:val="28"/>
          <w:szCs w:val="28"/>
        </w:rPr>
        <w:t>3.</w:t>
      </w:r>
      <w:r w:rsidR="00D65736">
        <w:rPr>
          <w:rFonts w:eastAsia="標楷體" w:hint="eastAsia"/>
          <w:sz w:val="28"/>
          <w:szCs w:val="28"/>
        </w:rPr>
        <w:t>72</w:t>
      </w:r>
      <w:r w:rsidRPr="003B1054">
        <w:rPr>
          <w:rFonts w:eastAsia="標楷體"/>
          <w:sz w:val="28"/>
          <w:szCs w:val="28"/>
        </w:rPr>
        <w:t>%</w:t>
      </w:r>
      <w:r w:rsidRPr="003B1054">
        <w:rPr>
          <w:rFonts w:eastAsia="標楷體"/>
          <w:sz w:val="28"/>
          <w:szCs w:val="28"/>
        </w:rPr>
        <w:t>，</w:t>
      </w:r>
      <w:r w:rsidR="00F567F8" w:rsidRPr="003B1054">
        <w:rPr>
          <w:rFonts w:eastAsia="標楷體"/>
          <w:sz w:val="28"/>
          <w:szCs w:val="28"/>
        </w:rPr>
        <w:t>較上年同月</w:t>
      </w:r>
      <w:r w:rsidR="00F567F8">
        <w:rPr>
          <w:rFonts w:eastAsia="標楷體" w:hint="eastAsia"/>
          <w:sz w:val="28"/>
          <w:szCs w:val="28"/>
        </w:rPr>
        <w:t>上升</w:t>
      </w:r>
      <w:r w:rsidR="00F567F8" w:rsidRPr="003B1054">
        <w:rPr>
          <w:rFonts w:eastAsia="標楷體"/>
          <w:sz w:val="28"/>
          <w:szCs w:val="28"/>
        </w:rPr>
        <w:t>0.</w:t>
      </w:r>
      <w:r w:rsidR="00D65736">
        <w:rPr>
          <w:rFonts w:eastAsia="標楷體" w:hint="eastAsia"/>
          <w:sz w:val="28"/>
          <w:szCs w:val="28"/>
        </w:rPr>
        <w:t>02</w:t>
      </w:r>
      <w:r w:rsidR="00F567F8" w:rsidRPr="003B1054">
        <w:rPr>
          <w:rFonts w:eastAsia="標楷體"/>
          <w:sz w:val="28"/>
          <w:szCs w:val="28"/>
        </w:rPr>
        <w:t>個百分點</w:t>
      </w:r>
      <w:r w:rsidRPr="003B1054">
        <w:rPr>
          <w:rFonts w:eastAsia="標楷體"/>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－就業結構：農業</w:t>
      </w:r>
      <w:r w:rsidRPr="003B1054">
        <w:rPr>
          <w:rFonts w:eastAsia="標楷體"/>
          <w:sz w:val="28"/>
          <w:szCs w:val="28"/>
        </w:rPr>
        <w:t>56.</w:t>
      </w:r>
      <w:r w:rsidR="00B1524C">
        <w:rPr>
          <w:rFonts w:eastAsia="標楷體" w:hint="eastAsia"/>
          <w:sz w:val="28"/>
          <w:szCs w:val="28"/>
        </w:rPr>
        <w:t>2</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4.9</w:t>
      </w:r>
      <w:r w:rsidR="00F567F8">
        <w:rPr>
          <w:rFonts w:eastAsia="標楷體" w:hint="eastAsia"/>
          <w:sz w:val="28"/>
          <w:szCs w:val="28"/>
        </w:rPr>
        <w:t>0</w:t>
      </w:r>
      <w:r w:rsidRPr="003B1054">
        <w:rPr>
          <w:rFonts w:eastAsia="標楷體"/>
          <w:sz w:val="28"/>
          <w:szCs w:val="28"/>
        </w:rPr>
        <w:t>%)</w:t>
      </w:r>
      <w:r w:rsidRPr="003B1054">
        <w:rPr>
          <w:rFonts w:eastAsia="標楷體"/>
          <w:sz w:val="28"/>
          <w:szCs w:val="28"/>
        </w:rPr>
        <w:t>，工業</w:t>
      </w:r>
      <w:r w:rsidR="00B1524C">
        <w:rPr>
          <w:rFonts w:eastAsia="標楷體"/>
          <w:sz w:val="28"/>
          <w:szCs w:val="28"/>
        </w:rPr>
        <w:t>40</w:t>
      </w:r>
      <w:r w:rsidR="00B1524C">
        <w:rPr>
          <w:rFonts w:eastAsia="標楷體" w:hint="eastAsia"/>
          <w:sz w:val="28"/>
          <w:szCs w:val="28"/>
        </w:rPr>
        <w:t>8</w:t>
      </w:r>
      <w:r w:rsidRPr="003B1054">
        <w:rPr>
          <w:rFonts w:eastAsia="標楷體"/>
          <w:sz w:val="28"/>
          <w:szCs w:val="28"/>
        </w:rPr>
        <w:t>.</w:t>
      </w:r>
      <w:r w:rsidR="00B1524C">
        <w:rPr>
          <w:rFonts w:eastAsia="標楷體" w:hint="eastAsia"/>
          <w:sz w:val="28"/>
          <w:szCs w:val="28"/>
        </w:rPr>
        <w:t>9</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35.6</w:t>
      </w:r>
      <w:r w:rsidR="00F567F8">
        <w:rPr>
          <w:rFonts w:eastAsia="標楷體" w:hint="eastAsia"/>
          <w:sz w:val="28"/>
          <w:szCs w:val="28"/>
        </w:rPr>
        <w:t>4</w:t>
      </w:r>
      <w:r w:rsidRPr="003B1054">
        <w:rPr>
          <w:rFonts w:eastAsia="標楷體"/>
          <w:sz w:val="28"/>
          <w:szCs w:val="28"/>
        </w:rPr>
        <w:t>%)</w:t>
      </w:r>
      <w:r w:rsidRPr="003B1054">
        <w:rPr>
          <w:rFonts w:eastAsia="標楷體"/>
          <w:sz w:val="28"/>
          <w:szCs w:val="28"/>
        </w:rPr>
        <w:t>，服務業</w:t>
      </w:r>
      <w:r w:rsidRPr="003B1054">
        <w:rPr>
          <w:rFonts w:eastAsia="標楷體"/>
          <w:sz w:val="28"/>
          <w:szCs w:val="28"/>
        </w:rPr>
        <w:t>68</w:t>
      </w:r>
      <w:r w:rsidR="00981A9A" w:rsidRPr="003B1054">
        <w:rPr>
          <w:rFonts w:eastAsia="標楷體"/>
          <w:sz w:val="28"/>
          <w:szCs w:val="28"/>
        </w:rPr>
        <w:t>2.</w:t>
      </w:r>
      <w:r w:rsidR="00B1524C">
        <w:rPr>
          <w:rFonts w:eastAsia="標楷體" w:hint="eastAsia"/>
          <w:sz w:val="28"/>
          <w:szCs w:val="28"/>
        </w:rPr>
        <w:t>2</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59.4</w:t>
      </w:r>
      <w:r w:rsidR="00F567F8">
        <w:rPr>
          <w:rFonts w:eastAsia="標楷體" w:hint="eastAsia"/>
          <w:sz w:val="28"/>
          <w:szCs w:val="28"/>
        </w:rPr>
        <w:t>6</w:t>
      </w:r>
      <w:r w:rsidRPr="003B1054">
        <w:rPr>
          <w:rFonts w:eastAsia="標楷體"/>
          <w:sz w:val="28"/>
          <w:szCs w:val="28"/>
        </w:rPr>
        <w:t>%)</w:t>
      </w:r>
      <w:r w:rsidRPr="003B1054">
        <w:rPr>
          <w:rFonts w:eastAsia="標楷體"/>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7"/>
        <w:gridCol w:w="623"/>
        <w:gridCol w:w="684"/>
        <w:gridCol w:w="542"/>
        <w:gridCol w:w="651"/>
        <w:gridCol w:w="742"/>
        <w:gridCol w:w="655"/>
        <w:gridCol w:w="712"/>
        <w:gridCol w:w="26"/>
        <w:gridCol w:w="722"/>
        <w:gridCol w:w="742"/>
        <w:gridCol w:w="742"/>
      </w:tblGrid>
      <w:tr w:rsidR="008419E5" w:rsidRPr="003B1054" w:rsidTr="00754A06">
        <w:trPr>
          <w:cantSplit/>
          <w:jc w:val="center"/>
        </w:trPr>
        <w:tc>
          <w:tcPr>
            <w:tcW w:w="1514" w:type="dxa"/>
            <w:vMerge w:val="restart"/>
            <w:tcBorders>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3" w:type="dxa"/>
            <w:gridSpan w:val="3"/>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84" w:type="dxa"/>
            <w:vMerge w:val="restart"/>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90" w:type="dxa"/>
            <w:gridSpan w:val="4"/>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1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失業率</w:t>
            </w:r>
          </w:p>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w:t>
            </w:r>
          </w:p>
        </w:tc>
        <w:tc>
          <w:tcPr>
            <w:tcW w:w="2232" w:type="dxa"/>
            <w:gridSpan w:val="4"/>
            <w:tcBorders>
              <w:lef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8419E5" w:rsidRPr="003B1054" w:rsidTr="00754A06">
        <w:trPr>
          <w:cantSplit/>
          <w:trHeight w:val="134"/>
          <w:jc w:val="center"/>
        </w:trPr>
        <w:tc>
          <w:tcPr>
            <w:tcW w:w="1514" w:type="dxa"/>
            <w:vMerge/>
            <w:tcBorders>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合計</w:t>
            </w:r>
          </w:p>
        </w:tc>
        <w:tc>
          <w:tcPr>
            <w:tcW w:w="727"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就業者</w:t>
            </w:r>
          </w:p>
        </w:tc>
        <w:tc>
          <w:tcPr>
            <w:tcW w:w="62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失業者</w:t>
            </w:r>
          </w:p>
        </w:tc>
        <w:tc>
          <w:tcPr>
            <w:tcW w:w="684"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農業</w:t>
            </w:r>
          </w:p>
        </w:tc>
        <w:tc>
          <w:tcPr>
            <w:tcW w:w="651" w:type="dxa"/>
            <w:vMerge w:val="restart"/>
            <w:tcBorders>
              <w:left w:val="single" w:sz="4" w:space="0" w:color="auto"/>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工業</w:t>
            </w:r>
          </w:p>
        </w:tc>
        <w:tc>
          <w:tcPr>
            <w:tcW w:w="742" w:type="dxa"/>
            <w:tcBorders>
              <w:left w:val="nil"/>
              <w:right w:val="single" w:sz="4" w:space="0" w:color="auto"/>
            </w:tcBorders>
          </w:tcPr>
          <w:p w:rsidR="00F95589" w:rsidRPr="003B1054" w:rsidRDefault="00F95589" w:rsidP="00754A0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服務業</w:t>
            </w:r>
          </w:p>
        </w:tc>
        <w:tc>
          <w:tcPr>
            <w:tcW w:w="712"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742" w:type="dxa"/>
            <w:vMerge w:val="restart"/>
            <w:tcBorders>
              <w:lef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8419E5" w:rsidRPr="003B1054" w:rsidTr="00754A06">
        <w:trPr>
          <w:cantSplit/>
          <w:jc w:val="center"/>
        </w:trPr>
        <w:tc>
          <w:tcPr>
            <w:tcW w:w="1514" w:type="dxa"/>
            <w:vMerge/>
            <w:tcBorders>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27"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2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95589" w:rsidRPr="003B1054" w:rsidRDefault="00F95589" w:rsidP="00754A06">
            <w:pPr>
              <w:snapToGrid w:val="0"/>
              <w:spacing w:line="320" w:lineRule="exact"/>
              <w:jc w:val="center"/>
              <w:rPr>
                <w:rFonts w:eastAsia="標楷體"/>
                <w:spacing w:val="-20"/>
              </w:rPr>
            </w:pP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33" w:type="dxa"/>
            <w:tcBorders>
              <w:top w:val="nil"/>
              <w:left w:val="single" w:sz="4" w:space="0" w:color="auto"/>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1,153.5</w:t>
            </w:r>
          </w:p>
        </w:tc>
        <w:tc>
          <w:tcPr>
            <w:tcW w:w="727"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1,107.9</w:t>
            </w:r>
          </w:p>
        </w:tc>
        <w:tc>
          <w:tcPr>
            <w:tcW w:w="623"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45.7</w:t>
            </w:r>
          </w:p>
        </w:tc>
        <w:tc>
          <w:tcPr>
            <w:tcW w:w="684"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58.54</w:t>
            </w:r>
          </w:p>
        </w:tc>
        <w:tc>
          <w:tcPr>
            <w:tcW w:w="5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54.8</w:t>
            </w:r>
          </w:p>
        </w:tc>
        <w:tc>
          <w:tcPr>
            <w:tcW w:w="651"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400.4</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300.7</w:t>
            </w:r>
          </w:p>
        </w:tc>
        <w:tc>
          <w:tcPr>
            <w:tcW w:w="655"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652.6</w:t>
            </w:r>
          </w:p>
        </w:tc>
        <w:tc>
          <w:tcPr>
            <w:tcW w:w="71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3.96</w:t>
            </w:r>
          </w:p>
        </w:tc>
        <w:tc>
          <w:tcPr>
            <w:tcW w:w="748" w:type="dxa"/>
            <w:gridSpan w:val="2"/>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12.63</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4.13</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2.09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1,163.8</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1,119.8</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58.65</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55.5</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403.5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302.4</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660.9</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3.78</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12.05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3.95</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1,172.7</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1,126.7</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46.0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58.75</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404.3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302.8</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666.7</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3.92</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12.12</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4.08</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2.15</w:t>
            </w:r>
          </w:p>
        </w:tc>
      </w:tr>
      <w:tr w:rsidR="008419E5" w:rsidRPr="003B1054" w:rsidTr="00754A06">
        <w:trPr>
          <w:trHeight w:val="74"/>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1,179.5</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1,135.2</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44.3</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58.83</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406.3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304.5</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673.2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3.76</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11.92</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3.93</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F567F8">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1,187.</w:t>
            </w:r>
            <w:r w:rsidR="006B3CE5" w:rsidRPr="003B1054">
              <w:rPr>
                <w:rFonts w:eastAsia="標楷體"/>
                <w:b/>
                <w:bCs/>
                <w:spacing w:val="-20"/>
              </w:rPr>
              <w:t>4</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1,143.</w:t>
            </w:r>
            <w:r w:rsidR="006B3CE5" w:rsidRPr="003B1054">
              <w:rPr>
                <w:rFonts w:eastAsia="標楷體"/>
                <w:b/>
                <w:bCs/>
                <w:spacing w:val="-20"/>
              </w:rPr>
              <w:t>4</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w:t>
            </w:r>
            <w:r w:rsidR="006B3CE5" w:rsidRPr="003B1054">
              <w:rPr>
                <w:rFonts w:eastAsia="標楷體"/>
                <w:b/>
                <w:bCs/>
                <w:spacing w:val="-20"/>
              </w:rPr>
              <w:t>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58.9</w:t>
            </w:r>
            <w:r w:rsidR="006B3CE5" w:rsidRPr="003B1054">
              <w:rPr>
                <w:rFonts w:eastAsia="標楷體"/>
                <w:b/>
                <w:bCs/>
                <w:spacing w:val="-20"/>
              </w:rPr>
              <w:t>9</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56.</w:t>
            </w:r>
            <w:r w:rsidR="006E5182" w:rsidRPr="003B1054">
              <w:rPr>
                <w:rFonts w:eastAsia="標楷體"/>
                <w:b/>
                <w:bCs/>
                <w:spacing w:val="-20"/>
              </w:rPr>
              <w:t>1</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408.3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306.</w:t>
            </w:r>
            <w:r w:rsidR="006E5182" w:rsidRPr="003B1054">
              <w:rPr>
                <w:rFonts w:eastAsia="標楷體"/>
                <w:b/>
                <w:bCs/>
                <w:spacing w:val="-20"/>
              </w:rPr>
              <w:t>4</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67</w:t>
            </w:r>
            <w:r w:rsidR="006E5182" w:rsidRPr="003B1054">
              <w:rPr>
                <w:rFonts w:eastAsia="標楷體"/>
                <w:b/>
                <w:bCs/>
                <w:spacing w:val="-20"/>
              </w:rPr>
              <w:t>9.0</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3.71</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11.5</w:t>
            </w:r>
            <w:r w:rsidR="0028652E" w:rsidRPr="003B1054">
              <w:rPr>
                <w:rFonts w:eastAsia="標楷體"/>
                <w:b/>
                <w:bCs/>
                <w:spacing w:val="-20"/>
              </w:rPr>
              <w:t>4</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3.86</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2.00</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2</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1,183.5</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1,139.7</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43.8</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58.88</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305.5</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676.2</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11.41</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3.87</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2.01</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3</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1,140.3</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43.3</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58.87</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56.0</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305.6</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676.7</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11.28</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3.82</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1.97</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4</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1,140.6</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43.1</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407.4</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305.8</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677.2</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3.64</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11.21</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1.97</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5</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1,184.1</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1,141.1</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43.0</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407.5</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305.9</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677.7</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3.63</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11.13</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1.98</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6</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1,185.7</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1,141.8</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43.9</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58.92</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407.8</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306.1</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678.1</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11.48</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3.85</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2.03</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7</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1,144.3</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45.3</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408.6</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306.6</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679.5</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3.81</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11.94</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3.91</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2.08</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8</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1,192.0</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1,145.9</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46.1</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59.19</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409.2</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680.4</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3.87</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12.27</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3.94</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2.11</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9</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1,144.9</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44.7</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59.05</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409.1</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307.1</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679.6</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3.76</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11.83</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2.00</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10</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1,190.6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1,146.0</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44.6</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59.08</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408.8</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681.0</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3.75</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11.75</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1.99</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11</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1,147.5</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44.1</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59.11</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56.3</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409.3</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307.2</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681.8</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11.55</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3.84</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1.98</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12</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1,148.1</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43.6</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56.4</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409.4</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682.3</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11.37</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1.95</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ind w:firstLineChars="50" w:firstLine="120"/>
              <w:rPr>
                <w:rFonts w:eastAsia="標楷體"/>
              </w:rPr>
            </w:pPr>
            <w:r w:rsidRPr="003B1054">
              <w:rPr>
                <w:rFonts w:eastAsia="標楷體"/>
                <w:b/>
              </w:rPr>
              <w:t>10</w:t>
            </w:r>
            <w:r>
              <w:rPr>
                <w:rFonts w:eastAsia="標楷體" w:hint="eastAsia"/>
                <w:b/>
              </w:rPr>
              <w:t>8</w:t>
            </w:r>
            <w:r w:rsidRPr="003B1054">
              <w:rPr>
                <w:rFonts w:eastAsia="標楷體"/>
                <w:b/>
                <w:bCs/>
              </w:rPr>
              <w:t>年</w:t>
            </w:r>
            <w:r>
              <w:rPr>
                <w:rFonts w:eastAsia="標楷體" w:hint="eastAsia"/>
                <w:b/>
                <w:bCs/>
              </w:rPr>
              <w:t>1~2</w:t>
            </w:r>
            <w:r>
              <w:rPr>
                <w:rFonts w:eastAsia="標楷體" w:hint="eastAsia"/>
                <w:b/>
                <w:bCs/>
              </w:rPr>
              <w:t>月</w:t>
            </w:r>
          </w:p>
        </w:tc>
        <w:tc>
          <w:tcPr>
            <w:tcW w:w="633" w:type="dxa"/>
            <w:tcBorders>
              <w:top w:val="nil"/>
              <w:left w:val="single" w:sz="4" w:space="0" w:color="auto"/>
              <w:bottom w:val="nil"/>
              <w:right w:val="nil"/>
            </w:tcBorders>
            <w:vAlign w:val="center"/>
          </w:tcPr>
          <w:p w:rsidR="006A6D8C" w:rsidRPr="003B1054" w:rsidRDefault="004A0D84" w:rsidP="00D25BE5">
            <w:pPr>
              <w:snapToGrid w:val="0"/>
              <w:spacing w:line="320" w:lineRule="exact"/>
              <w:jc w:val="center"/>
              <w:rPr>
                <w:rFonts w:eastAsia="標楷體"/>
                <w:spacing w:val="-20"/>
              </w:rPr>
            </w:pPr>
            <w:r w:rsidRPr="003B1054">
              <w:rPr>
                <w:rFonts w:eastAsia="標楷體"/>
                <w:spacing w:val="-20"/>
              </w:rPr>
              <w:t>1,191.</w:t>
            </w:r>
            <w:r w:rsidR="00D25BE5">
              <w:rPr>
                <w:rFonts w:eastAsia="標楷體" w:hint="eastAsia"/>
                <w:spacing w:val="-20"/>
              </w:rPr>
              <w:t>7</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Pr>
                <w:rFonts w:eastAsia="標楷體" w:hint="eastAsia"/>
                <w:spacing w:val="-20"/>
              </w:rPr>
              <w:t>1,147.9</w:t>
            </w:r>
          </w:p>
        </w:tc>
        <w:tc>
          <w:tcPr>
            <w:tcW w:w="623" w:type="dxa"/>
            <w:tcBorders>
              <w:top w:val="nil"/>
              <w:left w:val="nil"/>
              <w:bottom w:val="nil"/>
              <w:right w:val="nil"/>
            </w:tcBorders>
            <w:vAlign w:val="center"/>
          </w:tcPr>
          <w:p w:rsidR="006A6D8C" w:rsidRPr="003B1054" w:rsidRDefault="004A0D84" w:rsidP="000711FD">
            <w:pPr>
              <w:snapToGrid w:val="0"/>
              <w:spacing w:line="320" w:lineRule="exact"/>
              <w:jc w:val="center"/>
              <w:rPr>
                <w:rFonts w:eastAsia="標楷體"/>
                <w:spacing w:val="-20"/>
              </w:rPr>
            </w:pPr>
            <w:r>
              <w:rPr>
                <w:rFonts w:eastAsia="標楷體" w:hint="eastAsia"/>
                <w:spacing w:val="-20"/>
              </w:rPr>
              <w:t>43.</w:t>
            </w:r>
            <w:r w:rsidR="000711FD">
              <w:rPr>
                <w:rFonts w:eastAsia="標楷體" w:hint="eastAsia"/>
                <w:spacing w:val="-20"/>
              </w:rPr>
              <w:t>8</w:t>
            </w:r>
          </w:p>
        </w:tc>
        <w:tc>
          <w:tcPr>
            <w:tcW w:w="684" w:type="dxa"/>
            <w:tcBorders>
              <w:top w:val="nil"/>
              <w:left w:val="nil"/>
              <w:bottom w:val="nil"/>
              <w:right w:val="nil"/>
            </w:tcBorders>
            <w:vAlign w:val="center"/>
          </w:tcPr>
          <w:p w:rsidR="006A6D8C" w:rsidRPr="003B1054" w:rsidRDefault="004A0D84" w:rsidP="006A6D8C">
            <w:pPr>
              <w:snapToGrid w:val="0"/>
              <w:spacing w:line="320" w:lineRule="exact"/>
              <w:jc w:val="center"/>
              <w:rPr>
                <w:rFonts w:eastAsia="標楷體"/>
                <w:spacing w:val="-20"/>
              </w:rPr>
            </w:pPr>
            <w:r>
              <w:rPr>
                <w:rFonts w:eastAsia="標楷體" w:hint="eastAsia"/>
                <w:spacing w:val="-20"/>
              </w:rPr>
              <w:t>59.09</w:t>
            </w:r>
          </w:p>
        </w:tc>
        <w:tc>
          <w:tcPr>
            <w:tcW w:w="542"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56.2</w:t>
            </w:r>
          </w:p>
        </w:tc>
        <w:tc>
          <w:tcPr>
            <w:tcW w:w="651"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409.1</w:t>
            </w:r>
          </w:p>
        </w:tc>
        <w:tc>
          <w:tcPr>
            <w:tcW w:w="742"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307.0</w:t>
            </w:r>
          </w:p>
        </w:tc>
        <w:tc>
          <w:tcPr>
            <w:tcW w:w="655"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682.5</w:t>
            </w:r>
          </w:p>
        </w:tc>
        <w:tc>
          <w:tcPr>
            <w:tcW w:w="738" w:type="dxa"/>
            <w:gridSpan w:val="2"/>
            <w:tcBorders>
              <w:top w:val="nil"/>
              <w:left w:val="nil"/>
              <w:bottom w:val="nil"/>
              <w:right w:val="nil"/>
            </w:tcBorders>
            <w:vAlign w:val="bottom"/>
          </w:tcPr>
          <w:p w:rsidR="006A6D8C" w:rsidRPr="003B1054" w:rsidRDefault="004A0D84" w:rsidP="006A6D8C">
            <w:pPr>
              <w:snapToGrid w:val="0"/>
              <w:spacing w:line="320" w:lineRule="exact"/>
              <w:jc w:val="center"/>
              <w:rPr>
                <w:rFonts w:eastAsia="標楷體"/>
                <w:snapToGrid w:val="0"/>
                <w:spacing w:val="-20"/>
              </w:rPr>
            </w:pPr>
            <w:r>
              <w:rPr>
                <w:rFonts w:eastAsia="標楷體" w:hint="eastAsia"/>
                <w:snapToGrid w:val="0"/>
                <w:spacing w:val="-20"/>
              </w:rPr>
              <w:t>3.64</w:t>
            </w:r>
          </w:p>
        </w:tc>
        <w:tc>
          <w:tcPr>
            <w:tcW w:w="722"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11.43</w:t>
            </w:r>
          </w:p>
        </w:tc>
        <w:tc>
          <w:tcPr>
            <w:tcW w:w="742"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3.83</w:t>
            </w:r>
          </w:p>
        </w:tc>
        <w:tc>
          <w:tcPr>
            <w:tcW w:w="742" w:type="dxa"/>
            <w:tcBorders>
              <w:top w:val="nil"/>
              <w:left w:val="nil"/>
              <w:bottom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1.97</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Pr>
                <w:rFonts w:eastAsia="標楷體"/>
              </w:rPr>
              <w:t>1</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9</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1,148.</w:t>
            </w:r>
            <w:r>
              <w:rPr>
                <w:rFonts w:eastAsia="標楷體" w:hint="eastAsia"/>
                <w:spacing w:val="-20"/>
              </w:rPr>
              <w:t>5</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w:t>
            </w:r>
            <w:r>
              <w:rPr>
                <w:rFonts w:eastAsia="標楷體" w:hint="eastAsia"/>
                <w:spacing w:val="-20"/>
              </w:rPr>
              <w:t>4</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w:t>
            </w:r>
            <w:r>
              <w:rPr>
                <w:rFonts w:eastAsia="標楷體" w:hint="eastAsia"/>
                <w:spacing w:val="-20"/>
              </w:rPr>
              <w:t>3</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w:t>
            </w:r>
            <w:r>
              <w:rPr>
                <w:rFonts w:eastAsia="標楷體" w:hint="eastAsia"/>
                <w:spacing w:val="-20"/>
              </w:rPr>
              <w:t>3</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w:t>
            </w:r>
            <w:r>
              <w:rPr>
                <w:rFonts w:eastAsia="標楷體" w:hint="eastAsia"/>
                <w:spacing w:val="-20"/>
              </w:rPr>
              <w:t>1</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682.</w:t>
            </w:r>
            <w:r>
              <w:rPr>
                <w:rFonts w:eastAsia="標楷體" w:hint="eastAsia"/>
                <w:spacing w:val="-20"/>
              </w:rPr>
              <w:t>8</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w:t>
            </w:r>
            <w:r>
              <w:rPr>
                <w:rFonts w:eastAsia="標楷體" w:hint="eastAsia"/>
                <w:snapToGrid w:val="0"/>
                <w:spacing w:val="-20"/>
              </w:rPr>
              <w:t>4</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11.3</w:t>
            </w:r>
            <w:r>
              <w:rPr>
                <w:rFonts w:eastAsia="標楷體" w:hint="eastAsia"/>
                <w:spacing w:val="-20"/>
              </w:rPr>
              <w:t>2</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w:t>
            </w:r>
            <w:r>
              <w:rPr>
                <w:rFonts w:eastAsia="標楷體" w:hint="eastAsia"/>
                <w:spacing w:val="-20"/>
              </w:rPr>
              <w:t>79</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w:t>
            </w:r>
            <w:r>
              <w:rPr>
                <w:rFonts w:eastAsia="標楷體" w:hint="eastAsia"/>
                <w:spacing w:val="-20"/>
              </w:rPr>
              <w:t>3</w:t>
            </w:r>
          </w:p>
        </w:tc>
      </w:tr>
      <w:tr w:rsidR="006A6D8C" w:rsidRPr="003B1054" w:rsidTr="00754A06">
        <w:trPr>
          <w:jc w:val="center"/>
        </w:trPr>
        <w:tc>
          <w:tcPr>
            <w:tcW w:w="1514" w:type="dxa"/>
            <w:tcBorders>
              <w:top w:val="nil"/>
              <w:bottom w:val="single" w:sz="4" w:space="0" w:color="auto"/>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2</w:t>
            </w:r>
            <w:r w:rsidRPr="003B1054">
              <w:rPr>
                <w:rFonts w:eastAsia="標楷體"/>
              </w:rPr>
              <w:t>月</w:t>
            </w:r>
          </w:p>
        </w:tc>
        <w:tc>
          <w:tcPr>
            <w:tcW w:w="633" w:type="dxa"/>
            <w:tcBorders>
              <w:top w:val="nil"/>
              <w:left w:val="single" w:sz="4" w:space="0" w:color="auto"/>
              <w:bottom w:val="single" w:sz="4" w:space="0" w:color="auto"/>
              <w:right w:val="nil"/>
            </w:tcBorders>
            <w:vAlign w:val="center"/>
          </w:tcPr>
          <w:p w:rsidR="006A6D8C" w:rsidRPr="003B1054" w:rsidRDefault="004A0D84" w:rsidP="004A0D84">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6</w:t>
            </w:r>
          </w:p>
        </w:tc>
        <w:tc>
          <w:tcPr>
            <w:tcW w:w="727" w:type="dxa"/>
            <w:tcBorders>
              <w:top w:val="nil"/>
              <w:left w:val="nil"/>
              <w:bottom w:val="single" w:sz="4" w:space="0" w:color="auto"/>
              <w:right w:val="nil"/>
            </w:tcBorders>
            <w:vAlign w:val="center"/>
          </w:tcPr>
          <w:p w:rsidR="006A6D8C" w:rsidRPr="003B1054" w:rsidRDefault="006A6D8C" w:rsidP="006A6D8C">
            <w:pPr>
              <w:snapToGrid w:val="0"/>
              <w:spacing w:line="320" w:lineRule="exact"/>
              <w:jc w:val="center"/>
              <w:rPr>
                <w:rFonts w:eastAsia="標楷體"/>
                <w:spacing w:val="-20"/>
              </w:rPr>
            </w:pPr>
            <w:r>
              <w:rPr>
                <w:rFonts w:eastAsia="標楷體" w:hint="eastAsia"/>
                <w:spacing w:val="-20"/>
              </w:rPr>
              <w:t>1,147.3</w:t>
            </w:r>
          </w:p>
        </w:tc>
        <w:tc>
          <w:tcPr>
            <w:tcW w:w="623" w:type="dxa"/>
            <w:tcBorders>
              <w:top w:val="nil"/>
              <w:left w:val="nil"/>
              <w:bottom w:val="single" w:sz="4" w:space="0" w:color="auto"/>
              <w:right w:val="nil"/>
            </w:tcBorders>
            <w:vAlign w:val="center"/>
          </w:tcPr>
          <w:p w:rsidR="006A6D8C" w:rsidRPr="003B1054" w:rsidRDefault="006A6D8C" w:rsidP="006A6D8C">
            <w:pPr>
              <w:snapToGrid w:val="0"/>
              <w:spacing w:line="320" w:lineRule="exact"/>
              <w:jc w:val="center"/>
              <w:rPr>
                <w:rFonts w:eastAsia="標楷體"/>
                <w:spacing w:val="-20"/>
              </w:rPr>
            </w:pPr>
            <w:r>
              <w:rPr>
                <w:rFonts w:eastAsia="標楷體" w:hint="eastAsia"/>
                <w:spacing w:val="-20"/>
              </w:rPr>
              <w:t>44.3</w:t>
            </w:r>
          </w:p>
        </w:tc>
        <w:tc>
          <w:tcPr>
            <w:tcW w:w="684" w:type="dxa"/>
            <w:tcBorders>
              <w:top w:val="nil"/>
              <w:left w:val="nil"/>
              <w:bottom w:val="single" w:sz="4" w:space="0" w:color="auto"/>
              <w:right w:val="nil"/>
            </w:tcBorders>
            <w:vAlign w:val="center"/>
          </w:tcPr>
          <w:p w:rsidR="006A6D8C" w:rsidRPr="003B1054" w:rsidRDefault="006A6D8C" w:rsidP="006A6D8C">
            <w:pPr>
              <w:snapToGrid w:val="0"/>
              <w:spacing w:line="320" w:lineRule="exact"/>
              <w:jc w:val="center"/>
              <w:rPr>
                <w:rFonts w:eastAsia="標楷體"/>
                <w:spacing w:val="-20"/>
              </w:rPr>
            </w:pPr>
            <w:r>
              <w:rPr>
                <w:rFonts w:eastAsia="標楷體" w:hint="eastAsia"/>
                <w:spacing w:val="-20"/>
              </w:rPr>
              <w:t>59.07</w:t>
            </w:r>
          </w:p>
        </w:tc>
        <w:tc>
          <w:tcPr>
            <w:tcW w:w="542" w:type="dxa"/>
            <w:tcBorders>
              <w:top w:val="nil"/>
              <w:left w:val="nil"/>
              <w:bottom w:val="single" w:sz="4" w:space="0" w:color="auto"/>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56.2</w:t>
            </w:r>
          </w:p>
        </w:tc>
        <w:tc>
          <w:tcPr>
            <w:tcW w:w="651" w:type="dxa"/>
            <w:tcBorders>
              <w:top w:val="nil"/>
              <w:left w:val="nil"/>
              <w:bottom w:val="single" w:sz="4" w:space="0" w:color="auto"/>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408.9</w:t>
            </w:r>
          </w:p>
        </w:tc>
        <w:tc>
          <w:tcPr>
            <w:tcW w:w="742" w:type="dxa"/>
            <w:tcBorders>
              <w:top w:val="nil"/>
              <w:left w:val="nil"/>
              <w:bottom w:val="single" w:sz="4" w:space="0" w:color="auto"/>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306.9</w:t>
            </w:r>
          </w:p>
        </w:tc>
        <w:tc>
          <w:tcPr>
            <w:tcW w:w="655" w:type="dxa"/>
            <w:tcBorders>
              <w:top w:val="nil"/>
              <w:left w:val="nil"/>
              <w:bottom w:val="single" w:sz="4" w:space="0" w:color="auto"/>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682.2</w:t>
            </w:r>
          </w:p>
        </w:tc>
        <w:tc>
          <w:tcPr>
            <w:tcW w:w="738" w:type="dxa"/>
            <w:gridSpan w:val="2"/>
            <w:tcBorders>
              <w:top w:val="nil"/>
              <w:left w:val="nil"/>
              <w:bottom w:val="single" w:sz="4" w:space="0" w:color="auto"/>
              <w:right w:val="nil"/>
            </w:tcBorders>
            <w:vAlign w:val="bottom"/>
          </w:tcPr>
          <w:p w:rsidR="006A6D8C" w:rsidRPr="003B1054" w:rsidRDefault="006A6D8C" w:rsidP="006A6D8C">
            <w:pPr>
              <w:snapToGrid w:val="0"/>
              <w:spacing w:line="320" w:lineRule="exact"/>
              <w:jc w:val="center"/>
              <w:rPr>
                <w:rFonts w:eastAsia="標楷體"/>
                <w:snapToGrid w:val="0"/>
                <w:spacing w:val="-20"/>
              </w:rPr>
            </w:pPr>
            <w:r>
              <w:rPr>
                <w:rFonts w:eastAsia="標楷體" w:hint="eastAsia"/>
                <w:snapToGrid w:val="0"/>
                <w:spacing w:val="-20"/>
              </w:rPr>
              <w:t>3.72</w:t>
            </w:r>
          </w:p>
        </w:tc>
        <w:tc>
          <w:tcPr>
            <w:tcW w:w="722" w:type="dxa"/>
            <w:tcBorders>
              <w:top w:val="nil"/>
              <w:left w:val="nil"/>
              <w:bottom w:val="single" w:sz="4" w:space="0" w:color="auto"/>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11.53</w:t>
            </w:r>
          </w:p>
        </w:tc>
        <w:tc>
          <w:tcPr>
            <w:tcW w:w="742" w:type="dxa"/>
            <w:tcBorders>
              <w:top w:val="nil"/>
              <w:left w:val="nil"/>
              <w:bottom w:val="single" w:sz="4" w:space="0" w:color="auto"/>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3.86</w:t>
            </w:r>
          </w:p>
        </w:tc>
        <w:tc>
          <w:tcPr>
            <w:tcW w:w="742" w:type="dxa"/>
            <w:tcBorders>
              <w:top w:val="nil"/>
              <w:left w:val="nil"/>
              <w:bottom w:val="single" w:sz="4" w:space="0" w:color="auto"/>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2.01</w:t>
            </w:r>
          </w:p>
        </w:tc>
      </w:tr>
      <w:tr w:rsidR="006A6D8C" w:rsidRPr="003B1054" w:rsidTr="00754A06">
        <w:trPr>
          <w:jc w:val="center"/>
        </w:trPr>
        <w:tc>
          <w:tcPr>
            <w:tcW w:w="1514" w:type="dxa"/>
            <w:tcBorders>
              <w:top w:val="single" w:sz="4" w:space="0" w:color="auto"/>
              <w:bottom w:val="single" w:sz="4" w:space="0" w:color="auto"/>
              <w:right w:val="single" w:sz="4" w:space="0" w:color="auto"/>
            </w:tcBorders>
            <w:vAlign w:val="center"/>
          </w:tcPr>
          <w:p w:rsidR="006A6D8C" w:rsidRPr="003B1054" w:rsidRDefault="006A6D8C" w:rsidP="00754A06">
            <w:pPr>
              <w:snapToGrid w:val="0"/>
              <w:spacing w:line="280" w:lineRule="exact"/>
              <w:jc w:val="center"/>
              <w:rPr>
                <w:rFonts w:eastAsia="標楷體"/>
                <w:w w:val="95"/>
                <w:sz w:val="22"/>
                <w:szCs w:val="22"/>
              </w:rPr>
            </w:pP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年同月變動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A6D8C" w:rsidRPr="003B1054" w:rsidRDefault="000711FD" w:rsidP="00754A06">
            <w:pPr>
              <w:jc w:val="center"/>
              <w:rPr>
                <w:rFonts w:eastAsia="標楷體"/>
                <w:spacing w:val="-20"/>
              </w:rPr>
            </w:pPr>
            <w:r>
              <w:rPr>
                <w:rFonts w:eastAsia="標楷體" w:hint="eastAsia"/>
                <w:spacing w:val="-20"/>
              </w:rPr>
              <w:t>0.68</w:t>
            </w:r>
          </w:p>
        </w:tc>
        <w:tc>
          <w:tcPr>
            <w:tcW w:w="727" w:type="dxa"/>
            <w:tcBorders>
              <w:top w:val="single" w:sz="4" w:space="0" w:color="auto"/>
              <w:left w:val="nil"/>
              <w:bottom w:val="single" w:sz="4" w:space="0" w:color="auto"/>
              <w:right w:val="nil"/>
            </w:tcBorders>
            <w:vAlign w:val="center"/>
          </w:tcPr>
          <w:p w:rsidR="006A6D8C" w:rsidRPr="003B1054" w:rsidRDefault="000711FD" w:rsidP="00647670">
            <w:pPr>
              <w:jc w:val="center"/>
              <w:rPr>
                <w:rFonts w:eastAsia="標楷體"/>
                <w:spacing w:val="-20"/>
              </w:rPr>
            </w:pPr>
            <w:r>
              <w:rPr>
                <w:rFonts w:eastAsia="標楷體" w:hint="eastAsia"/>
                <w:spacing w:val="-20"/>
              </w:rPr>
              <w:t>0.67</w:t>
            </w:r>
          </w:p>
        </w:tc>
        <w:tc>
          <w:tcPr>
            <w:tcW w:w="623" w:type="dxa"/>
            <w:tcBorders>
              <w:top w:val="single" w:sz="4" w:space="0" w:color="auto"/>
              <w:left w:val="nil"/>
              <w:bottom w:val="single" w:sz="4" w:space="0" w:color="auto"/>
              <w:right w:val="nil"/>
            </w:tcBorders>
            <w:vAlign w:val="center"/>
          </w:tcPr>
          <w:p w:rsidR="006A6D8C" w:rsidRPr="003B1054" w:rsidRDefault="000711FD" w:rsidP="00754A06">
            <w:pPr>
              <w:jc w:val="center"/>
              <w:rPr>
                <w:rFonts w:eastAsia="標楷體"/>
                <w:spacing w:val="-20"/>
              </w:rPr>
            </w:pPr>
            <w:r>
              <w:rPr>
                <w:rFonts w:eastAsia="標楷體" w:hint="eastAsia"/>
                <w:spacing w:val="-20"/>
              </w:rPr>
              <w:t>1.15</w:t>
            </w:r>
          </w:p>
        </w:tc>
        <w:tc>
          <w:tcPr>
            <w:tcW w:w="684" w:type="dxa"/>
            <w:tcBorders>
              <w:top w:val="single" w:sz="4" w:space="0" w:color="auto"/>
              <w:left w:val="nil"/>
              <w:bottom w:val="single" w:sz="4" w:space="0" w:color="auto"/>
              <w:right w:val="nil"/>
            </w:tcBorders>
            <w:vAlign w:val="center"/>
          </w:tcPr>
          <w:p w:rsidR="006A6D8C" w:rsidRPr="003B1054" w:rsidRDefault="00D65736" w:rsidP="00754A06">
            <w:pPr>
              <w:jc w:val="center"/>
              <w:rPr>
                <w:rFonts w:eastAsia="標楷體"/>
                <w:spacing w:val="-20"/>
              </w:rPr>
            </w:pPr>
            <w:r>
              <w:rPr>
                <w:rFonts w:eastAsia="標楷體"/>
                <w:spacing w:val="-20"/>
              </w:rPr>
              <w:t>0.</w:t>
            </w:r>
            <w:r>
              <w:rPr>
                <w:rFonts w:eastAsia="標楷體" w:hint="eastAsia"/>
                <w:spacing w:val="-20"/>
              </w:rPr>
              <w:t>19</w:t>
            </w:r>
            <w:r w:rsidR="006A6D8C"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6A6D8C" w:rsidRPr="003B1054" w:rsidRDefault="006A6D8C" w:rsidP="00647670">
            <w:pPr>
              <w:jc w:val="center"/>
              <w:rPr>
                <w:rFonts w:eastAsia="標楷體"/>
                <w:spacing w:val="-20"/>
              </w:rPr>
            </w:pPr>
            <w:r>
              <w:rPr>
                <w:rFonts w:eastAsia="標楷體" w:hint="eastAsia"/>
                <w:spacing w:val="-20"/>
              </w:rPr>
              <w:t>0.</w:t>
            </w:r>
            <w:r w:rsidR="00647670">
              <w:rPr>
                <w:rFonts w:eastAsia="標楷體" w:hint="eastAsia"/>
                <w:spacing w:val="-20"/>
              </w:rPr>
              <w:t>47</w:t>
            </w:r>
          </w:p>
        </w:tc>
        <w:tc>
          <w:tcPr>
            <w:tcW w:w="651" w:type="dxa"/>
            <w:tcBorders>
              <w:top w:val="single" w:sz="4" w:space="0" w:color="auto"/>
              <w:left w:val="nil"/>
              <w:bottom w:val="single" w:sz="4" w:space="0" w:color="auto"/>
              <w:right w:val="nil"/>
            </w:tcBorders>
            <w:vAlign w:val="center"/>
          </w:tcPr>
          <w:p w:rsidR="006A6D8C" w:rsidRPr="003B1054" w:rsidRDefault="006A6D8C" w:rsidP="00647670">
            <w:pPr>
              <w:jc w:val="center"/>
              <w:rPr>
                <w:rFonts w:eastAsia="標楷體"/>
                <w:spacing w:val="-20"/>
              </w:rPr>
            </w:pPr>
            <w:r w:rsidRPr="003B1054">
              <w:rPr>
                <w:rFonts w:eastAsia="標楷體"/>
                <w:spacing w:val="-20"/>
              </w:rPr>
              <w:t>0.</w:t>
            </w:r>
            <w:r w:rsidR="00647670">
              <w:rPr>
                <w:rFonts w:eastAsia="標楷體" w:hint="eastAsia"/>
                <w:spacing w:val="-20"/>
              </w:rPr>
              <w:t>32</w:t>
            </w:r>
          </w:p>
        </w:tc>
        <w:tc>
          <w:tcPr>
            <w:tcW w:w="742" w:type="dxa"/>
            <w:tcBorders>
              <w:top w:val="single" w:sz="4" w:space="0" w:color="auto"/>
              <w:left w:val="nil"/>
              <w:bottom w:val="single" w:sz="4" w:space="0" w:color="auto"/>
              <w:right w:val="nil"/>
            </w:tcBorders>
            <w:vAlign w:val="center"/>
          </w:tcPr>
          <w:p w:rsidR="006A6D8C" w:rsidRPr="003B1054" w:rsidRDefault="00647670" w:rsidP="00754A06">
            <w:pPr>
              <w:jc w:val="center"/>
              <w:rPr>
                <w:rFonts w:eastAsia="標楷體"/>
                <w:spacing w:val="-20"/>
              </w:rPr>
            </w:pPr>
            <w:r>
              <w:rPr>
                <w:rFonts w:eastAsia="標楷體"/>
                <w:spacing w:val="-20"/>
              </w:rPr>
              <w:t>0.4</w:t>
            </w:r>
            <w:r>
              <w:rPr>
                <w:rFonts w:eastAsia="標楷體" w:hint="eastAsia"/>
                <w:spacing w:val="-20"/>
              </w:rPr>
              <w:t>6</w:t>
            </w:r>
          </w:p>
        </w:tc>
        <w:tc>
          <w:tcPr>
            <w:tcW w:w="655" w:type="dxa"/>
            <w:tcBorders>
              <w:top w:val="single" w:sz="4" w:space="0" w:color="auto"/>
              <w:left w:val="nil"/>
              <w:bottom w:val="single" w:sz="4" w:space="0" w:color="auto"/>
              <w:right w:val="nil"/>
            </w:tcBorders>
            <w:vAlign w:val="center"/>
          </w:tcPr>
          <w:p w:rsidR="006A6D8C" w:rsidRPr="003B1054" w:rsidRDefault="006A6D8C" w:rsidP="00647670">
            <w:pPr>
              <w:jc w:val="center"/>
              <w:rPr>
                <w:rFonts w:eastAsia="標楷體"/>
                <w:spacing w:val="-20"/>
              </w:rPr>
            </w:pPr>
            <w:r w:rsidRPr="003B1054">
              <w:rPr>
                <w:rFonts w:eastAsia="標楷體"/>
                <w:spacing w:val="-20"/>
              </w:rPr>
              <w:t>0.</w:t>
            </w:r>
            <w:r>
              <w:rPr>
                <w:rFonts w:eastAsia="標楷體" w:hint="eastAsia"/>
                <w:spacing w:val="-20"/>
              </w:rPr>
              <w:t>8</w:t>
            </w:r>
            <w:r w:rsidR="00647670">
              <w:rPr>
                <w:rFonts w:eastAsia="標楷體" w:hint="eastAsia"/>
                <w:spacing w:val="-20"/>
              </w:rPr>
              <w:t>9</w:t>
            </w:r>
          </w:p>
        </w:tc>
        <w:tc>
          <w:tcPr>
            <w:tcW w:w="712" w:type="dxa"/>
            <w:tcBorders>
              <w:top w:val="single" w:sz="4" w:space="0" w:color="auto"/>
              <w:left w:val="nil"/>
              <w:bottom w:val="single" w:sz="4" w:space="0" w:color="auto"/>
              <w:right w:val="nil"/>
            </w:tcBorders>
            <w:vAlign w:val="center"/>
          </w:tcPr>
          <w:p w:rsidR="006A6D8C" w:rsidRPr="003B1054" w:rsidRDefault="00D25BE5" w:rsidP="00D25BE5">
            <w:pPr>
              <w:jc w:val="center"/>
              <w:rPr>
                <w:rFonts w:eastAsia="標楷體"/>
                <w:spacing w:val="-20"/>
              </w:rPr>
            </w:pPr>
            <w:r>
              <w:rPr>
                <w:rFonts w:eastAsia="標楷體" w:hint="eastAsia"/>
                <w:spacing w:val="-20"/>
              </w:rPr>
              <w:t>0.02</w:t>
            </w:r>
            <w:r w:rsidR="006A6D8C"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6A6D8C" w:rsidRPr="003B1054" w:rsidRDefault="006A6D8C" w:rsidP="00754A06">
            <w:pPr>
              <w:jc w:val="center"/>
              <w:rPr>
                <w:rFonts w:eastAsia="標楷體"/>
                <w:spacing w:val="-20"/>
              </w:rPr>
            </w:pPr>
            <w:r w:rsidRPr="003B1054">
              <w:rPr>
                <w:rFonts w:eastAsia="標楷體"/>
                <w:spacing w:val="-20"/>
              </w:rPr>
              <w:t>0.</w:t>
            </w:r>
            <w:r w:rsidR="00647670">
              <w:rPr>
                <w:rFonts w:eastAsia="標楷體" w:hint="eastAsia"/>
                <w:spacing w:val="-20"/>
              </w:rPr>
              <w:t>12</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6A6D8C" w:rsidRPr="003B1054" w:rsidRDefault="00647670" w:rsidP="00754A06">
            <w:pPr>
              <w:jc w:val="center"/>
              <w:rPr>
                <w:rFonts w:eastAsia="標楷體"/>
                <w:spacing w:val="-20"/>
              </w:rPr>
            </w:pPr>
            <w:r>
              <w:rPr>
                <w:rFonts w:eastAsia="標楷體"/>
                <w:spacing w:val="-20"/>
              </w:rPr>
              <w:t>-0.0</w:t>
            </w:r>
            <w:r>
              <w:rPr>
                <w:rFonts w:eastAsia="標楷體" w:hint="eastAsia"/>
                <w:spacing w:val="-20"/>
              </w:rPr>
              <w:t>1</w:t>
            </w:r>
            <w:r w:rsidR="006A6D8C" w:rsidRPr="003B1054">
              <w:rPr>
                <w:rFonts w:eastAsia="標楷體"/>
                <w:spacing w:val="-20"/>
              </w:rPr>
              <w:t>*</w:t>
            </w:r>
          </w:p>
        </w:tc>
        <w:tc>
          <w:tcPr>
            <w:tcW w:w="742" w:type="dxa"/>
            <w:tcBorders>
              <w:top w:val="single" w:sz="4" w:space="0" w:color="auto"/>
              <w:left w:val="nil"/>
              <w:bottom w:val="single" w:sz="4" w:space="0" w:color="auto"/>
            </w:tcBorders>
            <w:vAlign w:val="center"/>
          </w:tcPr>
          <w:p w:rsidR="006A6D8C" w:rsidRPr="003B1054" w:rsidRDefault="006A6D8C" w:rsidP="00754A06">
            <w:pPr>
              <w:jc w:val="center"/>
              <w:rPr>
                <w:rFonts w:eastAsia="標楷體"/>
                <w:spacing w:val="-20"/>
              </w:rPr>
            </w:pPr>
            <w:r w:rsidRPr="003B1054">
              <w:rPr>
                <w:rFonts w:eastAsia="標楷體"/>
                <w:spacing w:val="-20"/>
              </w:rPr>
              <w:t>0.00*</w:t>
            </w:r>
          </w:p>
        </w:tc>
      </w:tr>
      <w:tr w:rsidR="00647670" w:rsidRPr="003B1054" w:rsidTr="00754A06">
        <w:trPr>
          <w:jc w:val="center"/>
        </w:trPr>
        <w:tc>
          <w:tcPr>
            <w:tcW w:w="1514" w:type="dxa"/>
            <w:tcBorders>
              <w:top w:val="single" w:sz="4" w:space="0" w:color="auto"/>
              <w:bottom w:val="single" w:sz="4" w:space="0" w:color="auto"/>
              <w:right w:val="single" w:sz="4" w:space="0" w:color="auto"/>
            </w:tcBorders>
            <w:vAlign w:val="center"/>
          </w:tcPr>
          <w:p w:rsidR="00647670" w:rsidRPr="003B1054" w:rsidRDefault="00647670" w:rsidP="00647670">
            <w:pPr>
              <w:snapToGrid w:val="0"/>
              <w:spacing w:line="280" w:lineRule="exact"/>
              <w:jc w:val="center"/>
              <w:rPr>
                <w:rFonts w:eastAsia="標楷體"/>
                <w:w w:val="95"/>
                <w:sz w:val="22"/>
                <w:szCs w:val="22"/>
              </w:rPr>
            </w:pPr>
            <w:r>
              <w:rPr>
                <w:rFonts w:eastAsia="標楷體" w:hint="eastAsia"/>
                <w:w w:val="95"/>
                <w:sz w:val="22"/>
                <w:szCs w:val="22"/>
              </w:rPr>
              <w:t>累計</w:t>
            </w: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w:t>
            </w:r>
            <w:r>
              <w:rPr>
                <w:rFonts w:eastAsia="標楷體" w:hint="eastAsia"/>
                <w:w w:val="95"/>
                <w:sz w:val="22"/>
                <w:szCs w:val="22"/>
              </w:rPr>
              <w:t>期</w:t>
            </w:r>
            <w:r w:rsidRPr="003B1054">
              <w:rPr>
                <w:rFonts w:eastAsia="標楷體"/>
                <w:w w:val="95"/>
                <w:sz w:val="22"/>
                <w:szCs w:val="22"/>
              </w:rPr>
              <w:t>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47670" w:rsidRPr="003B1054" w:rsidRDefault="000711FD" w:rsidP="00FE3C0E">
            <w:pPr>
              <w:jc w:val="center"/>
              <w:rPr>
                <w:rFonts w:eastAsia="標楷體"/>
                <w:spacing w:val="-20"/>
              </w:rPr>
            </w:pPr>
            <w:r>
              <w:rPr>
                <w:rFonts w:eastAsia="標楷體" w:hint="eastAsia"/>
                <w:spacing w:val="-20"/>
              </w:rPr>
              <w:t>0.68</w:t>
            </w:r>
          </w:p>
        </w:tc>
        <w:tc>
          <w:tcPr>
            <w:tcW w:w="727"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0.67</w:t>
            </w:r>
          </w:p>
        </w:tc>
        <w:tc>
          <w:tcPr>
            <w:tcW w:w="623" w:type="dxa"/>
            <w:tcBorders>
              <w:top w:val="single" w:sz="4" w:space="0" w:color="auto"/>
              <w:left w:val="nil"/>
              <w:bottom w:val="single" w:sz="4" w:space="0" w:color="auto"/>
              <w:right w:val="nil"/>
            </w:tcBorders>
            <w:vAlign w:val="center"/>
          </w:tcPr>
          <w:p w:rsidR="00647670" w:rsidRPr="003B1054" w:rsidRDefault="000711FD" w:rsidP="00FE3C0E">
            <w:pPr>
              <w:jc w:val="center"/>
              <w:rPr>
                <w:rFonts w:eastAsia="標楷體"/>
                <w:spacing w:val="-20"/>
              </w:rPr>
            </w:pPr>
            <w:r>
              <w:rPr>
                <w:rFonts w:eastAsia="標楷體" w:hint="eastAsia"/>
                <w:spacing w:val="-20"/>
              </w:rPr>
              <w:t>1.05</w:t>
            </w:r>
          </w:p>
        </w:tc>
        <w:tc>
          <w:tcPr>
            <w:tcW w:w="684" w:type="dxa"/>
            <w:tcBorders>
              <w:top w:val="single" w:sz="4" w:space="0" w:color="auto"/>
              <w:left w:val="nil"/>
              <w:bottom w:val="single" w:sz="4" w:space="0" w:color="auto"/>
              <w:right w:val="nil"/>
            </w:tcBorders>
            <w:vAlign w:val="center"/>
          </w:tcPr>
          <w:p w:rsidR="00647670" w:rsidRPr="003B1054" w:rsidRDefault="00D25BE5" w:rsidP="00FE3C0E">
            <w:pPr>
              <w:jc w:val="center"/>
              <w:rPr>
                <w:rFonts w:eastAsia="標楷體"/>
                <w:spacing w:val="-20"/>
              </w:rPr>
            </w:pPr>
            <w:r>
              <w:rPr>
                <w:rFonts w:eastAsia="標楷體"/>
                <w:spacing w:val="-20"/>
              </w:rPr>
              <w:t>0.</w:t>
            </w:r>
            <w:r>
              <w:rPr>
                <w:rFonts w:eastAsia="標楷體" w:hint="eastAsia"/>
                <w:spacing w:val="-20"/>
              </w:rPr>
              <w:t>19</w:t>
            </w:r>
            <w:r w:rsidR="00647670"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0.68</w:t>
            </w:r>
          </w:p>
        </w:tc>
        <w:tc>
          <w:tcPr>
            <w:tcW w:w="651"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0.37</w:t>
            </w:r>
          </w:p>
        </w:tc>
        <w:tc>
          <w:tcPr>
            <w:tcW w:w="742"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0.45</w:t>
            </w:r>
          </w:p>
        </w:tc>
        <w:tc>
          <w:tcPr>
            <w:tcW w:w="655"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0.84</w:t>
            </w:r>
          </w:p>
        </w:tc>
        <w:tc>
          <w:tcPr>
            <w:tcW w:w="712" w:type="dxa"/>
            <w:tcBorders>
              <w:top w:val="single" w:sz="4" w:space="0" w:color="auto"/>
              <w:left w:val="nil"/>
              <w:bottom w:val="single" w:sz="4" w:space="0" w:color="auto"/>
              <w:right w:val="nil"/>
            </w:tcBorders>
            <w:vAlign w:val="center"/>
          </w:tcPr>
          <w:p w:rsidR="00647670" w:rsidRPr="003B1054" w:rsidRDefault="00D25BE5" w:rsidP="00FE3C0E">
            <w:pPr>
              <w:jc w:val="center"/>
              <w:rPr>
                <w:rFonts w:eastAsia="標楷體"/>
                <w:spacing w:val="-20"/>
              </w:rPr>
            </w:pPr>
            <w:r>
              <w:rPr>
                <w:rFonts w:eastAsia="標楷體" w:hint="eastAsia"/>
                <w:spacing w:val="-20"/>
              </w:rPr>
              <w:t>0.01</w:t>
            </w:r>
            <w:r w:rsidR="00647670"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0.14</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-0.02</w:t>
            </w:r>
            <w:r w:rsidRPr="003B1054">
              <w:rPr>
                <w:rFonts w:eastAsia="標楷體"/>
                <w:spacing w:val="-20"/>
              </w:rPr>
              <w:t>*</w:t>
            </w:r>
          </w:p>
        </w:tc>
        <w:tc>
          <w:tcPr>
            <w:tcW w:w="742" w:type="dxa"/>
            <w:tcBorders>
              <w:top w:val="single" w:sz="4" w:space="0" w:color="auto"/>
              <w:left w:val="nil"/>
              <w:bottom w:val="single" w:sz="4" w:space="0" w:color="auto"/>
            </w:tcBorders>
            <w:vAlign w:val="center"/>
          </w:tcPr>
          <w:p w:rsidR="00647670" w:rsidRPr="003B1054" w:rsidRDefault="00647670" w:rsidP="00FE3C0E">
            <w:pPr>
              <w:jc w:val="center"/>
              <w:rPr>
                <w:rFonts w:eastAsia="標楷體"/>
                <w:spacing w:val="-20"/>
              </w:rPr>
            </w:pPr>
            <w:r>
              <w:rPr>
                <w:rFonts w:eastAsia="標楷體" w:hint="eastAsia"/>
                <w:spacing w:val="-20"/>
              </w:rPr>
              <w:t>0.00</w:t>
            </w:r>
            <w:r w:rsidRPr="003B1054">
              <w:rPr>
                <w:rFonts w:eastAsia="標楷體"/>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564E5A" w:rsidRPr="003B1054" w:rsidRDefault="00F95589" w:rsidP="00647670">
      <w:pPr>
        <w:tabs>
          <w:tab w:val="left" w:pos="540"/>
        </w:tabs>
        <w:snapToGrid w:val="0"/>
        <w:spacing w:line="300" w:lineRule="auto"/>
        <w:ind w:leftChars="-118" w:left="1" w:rightChars="-136" w:right="-326" w:hangingChars="129" w:hanging="284"/>
        <w:rPr>
          <w:rFonts w:eastAsia="標楷體"/>
          <w:b/>
          <w:bCs/>
          <w:sz w:val="28"/>
          <w:szCs w:val="28"/>
        </w:rPr>
      </w:pPr>
      <w:r w:rsidRPr="003B1054">
        <w:rPr>
          <w:rFonts w:eastAsia="標楷體"/>
          <w:sz w:val="22"/>
          <w:szCs w:val="22"/>
        </w:rPr>
        <w:t>資料來源：行政院主計總處「人力資源統計月報」。</w:t>
      </w:r>
      <w:r w:rsidR="00564E5A"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t>２、國際比較</w:t>
      </w:r>
    </w:p>
    <w:p w:rsidR="00F95589" w:rsidRPr="003B1054" w:rsidRDefault="00F95589" w:rsidP="00F95589">
      <w:pPr>
        <w:snapToGrid w:val="0"/>
        <w:spacing w:beforeLines="50" w:before="180" w:line="300" w:lineRule="auto"/>
        <w:ind w:leftChars="118" w:left="283" w:rightChars="-59" w:right="-142" w:firstLineChars="202" w:firstLine="566"/>
        <w:jc w:val="both"/>
        <w:rPr>
          <w:rFonts w:eastAsia="標楷體"/>
          <w:sz w:val="28"/>
          <w:szCs w:val="32"/>
        </w:rPr>
      </w:pPr>
      <w:r w:rsidRPr="003B1054">
        <w:rPr>
          <w:rFonts w:eastAsia="標楷體"/>
          <w:sz w:val="28"/>
          <w:szCs w:val="32"/>
        </w:rPr>
        <w:t>10</w:t>
      </w:r>
      <w:r w:rsidR="001A3E9E">
        <w:rPr>
          <w:rFonts w:eastAsia="標楷體" w:hint="eastAsia"/>
          <w:sz w:val="28"/>
          <w:szCs w:val="32"/>
        </w:rPr>
        <w:t>8</w:t>
      </w:r>
      <w:r w:rsidRPr="003B1054">
        <w:rPr>
          <w:rFonts w:eastAsia="標楷體"/>
          <w:sz w:val="28"/>
          <w:szCs w:val="32"/>
        </w:rPr>
        <w:t>年</w:t>
      </w:r>
      <w:r w:rsidR="00B41265">
        <w:rPr>
          <w:rFonts w:eastAsia="標楷體" w:hint="eastAsia"/>
          <w:sz w:val="28"/>
          <w:szCs w:val="32"/>
        </w:rPr>
        <w:t>2</w:t>
      </w:r>
      <w:r w:rsidRPr="003B1054">
        <w:rPr>
          <w:rFonts w:eastAsia="標楷體"/>
          <w:sz w:val="28"/>
          <w:szCs w:val="32"/>
        </w:rPr>
        <w:t>月國內經季節調整後之失業率為</w:t>
      </w:r>
      <w:r w:rsidRPr="003B1054">
        <w:rPr>
          <w:rFonts w:eastAsia="標楷體"/>
          <w:sz w:val="28"/>
          <w:szCs w:val="32"/>
        </w:rPr>
        <w:t>3.</w:t>
      </w:r>
      <w:r w:rsidR="00D85E6E" w:rsidRPr="003B1054">
        <w:rPr>
          <w:rFonts w:eastAsia="標楷體"/>
          <w:sz w:val="28"/>
          <w:szCs w:val="32"/>
        </w:rPr>
        <w:t>7</w:t>
      </w:r>
      <w:r w:rsidR="00B41265">
        <w:rPr>
          <w:rFonts w:eastAsia="標楷體" w:hint="eastAsia"/>
          <w:sz w:val="28"/>
          <w:szCs w:val="32"/>
        </w:rPr>
        <w:t>1</w:t>
      </w:r>
      <w:r w:rsidRPr="003B1054">
        <w:rPr>
          <w:rFonts w:eastAsia="標楷體"/>
          <w:sz w:val="28"/>
          <w:szCs w:val="32"/>
        </w:rPr>
        <w:t>%</w:t>
      </w:r>
      <w:r w:rsidRPr="003B1054">
        <w:rPr>
          <w:rFonts w:eastAsia="標楷體"/>
          <w:sz w:val="28"/>
          <w:szCs w:val="32"/>
        </w:rPr>
        <w:t>，低於美國、加拿大。</w:t>
      </w: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9463" w:type="dxa"/>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1"/>
        <w:gridCol w:w="577"/>
        <w:gridCol w:w="504"/>
        <w:gridCol w:w="545"/>
        <w:gridCol w:w="543"/>
        <w:gridCol w:w="542"/>
        <w:gridCol w:w="542"/>
        <w:gridCol w:w="543"/>
        <w:gridCol w:w="542"/>
        <w:gridCol w:w="542"/>
        <w:gridCol w:w="543"/>
        <w:gridCol w:w="542"/>
        <w:gridCol w:w="542"/>
        <w:gridCol w:w="593"/>
        <w:gridCol w:w="568"/>
        <w:gridCol w:w="1044"/>
      </w:tblGrid>
      <w:tr w:rsidR="00B65428" w:rsidRPr="003B1054" w:rsidTr="00FE3C0E">
        <w:trPr>
          <w:cantSplit/>
          <w:trHeight w:val="347"/>
          <w:jc w:val="center"/>
        </w:trPr>
        <w:tc>
          <w:tcPr>
            <w:tcW w:w="751" w:type="dxa"/>
            <w:vMerge w:val="restart"/>
            <w:tcBorders>
              <w:top w:val="single" w:sz="4" w:space="0" w:color="auto"/>
              <w:left w:val="nil"/>
              <w:tl2br w:val="single" w:sz="4" w:space="0" w:color="auto"/>
            </w:tcBorders>
          </w:tcPr>
          <w:p w:rsidR="00B65428" w:rsidRPr="003B1054" w:rsidRDefault="00B65428"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6507" w:type="dxa"/>
            <w:gridSpan w:val="12"/>
            <w:tcBorders>
              <w:top w:val="single" w:sz="4" w:space="0" w:color="auto"/>
              <w:left w:val="single" w:sz="4" w:space="0" w:color="auto"/>
              <w:right w:val="single" w:sz="4" w:space="0" w:color="auto"/>
            </w:tcBorders>
            <w:vAlign w:val="center"/>
          </w:tcPr>
          <w:p w:rsidR="00B65428" w:rsidRPr="003B1054" w:rsidRDefault="00B65428"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107</w:t>
            </w:r>
            <w:r w:rsidRPr="003B1054">
              <w:rPr>
                <w:rFonts w:eastAsia="標楷體"/>
                <w:spacing w:val="-24"/>
                <w:sz w:val="20"/>
              </w:rPr>
              <w:t>年</w:t>
            </w:r>
          </w:p>
        </w:tc>
        <w:tc>
          <w:tcPr>
            <w:tcW w:w="1161" w:type="dxa"/>
            <w:gridSpan w:val="2"/>
            <w:tcBorders>
              <w:top w:val="single" w:sz="4" w:space="0" w:color="auto"/>
              <w:left w:val="single" w:sz="4" w:space="0" w:color="auto"/>
              <w:right w:val="single" w:sz="4" w:space="0" w:color="auto"/>
            </w:tcBorders>
            <w:vAlign w:val="center"/>
          </w:tcPr>
          <w:p w:rsidR="00B65428" w:rsidRPr="003B1054" w:rsidRDefault="00B65428" w:rsidP="006741B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Pr>
                <w:rFonts w:eastAsia="標楷體" w:hint="eastAsia"/>
                <w:spacing w:val="-24"/>
                <w:sz w:val="20"/>
              </w:rPr>
              <w:t>108</w:t>
            </w:r>
            <w:r>
              <w:rPr>
                <w:rFonts w:eastAsia="標楷體" w:hint="eastAsia"/>
                <w:spacing w:val="-24"/>
                <w:sz w:val="20"/>
              </w:rPr>
              <w:t>年</w:t>
            </w:r>
          </w:p>
        </w:tc>
        <w:tc>
          <w:tcPr>
            <w:tcW w:w="1044" w:type="dxa"/>
            <w:vMerge w:val="restart"/>
            <w:tcBorders>
              <w:top w:val="single" w:sz="4" w:space="0" w:color="auto"/>
              <w:left w:val="single" w:sz="4" w:space="0" w:color="auto"/>
              <w:right w:val="nil"/>
            </w:tcBorders>
            <w:vAlign w:val="center"/>
          </w:tcPr>
          <w:p w:rsidR="00B65428" w:rsidRPr="003B1054" w:rsidRDefault="00B65428"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上年當月</w:t>
            </w:r>
          </w:p>
          <w:p w:rsidR="00B65428" w:rsidRPr="003B1054" w:rsidRDefault="00B65428" w:rsidP="00754A06">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3B1054">
              <w:rPr>
                <w:rFonts w:eastAsia="標楷體"/>
                <w:spacing w:val="-24"/>
                <w:sz w:val="20"/>
              </w:rPr>
              <w:t>(</w:t>
            </w:r>
            <w:r w:rsidRPr="003B1054">
              <w:rPr>
                <w:rFonts w:eastAsia="標楷體"/>
                <w:spacing w:val="-24"/>
                <w:sz w:val="20"/>
              </w:rPr>
              <w:t>變動百分點</w:t>
            </w:r>
            <w:r w:rsidRPr="003B1054">
              <w:rPr>
                <w:rFonts w:eastAsia="標楷體"/>
                <w:spacing w:val="-24"/>
                <w:sz w:val="20"/>
              </w:rPr>
              <w:t>*</w:t>
            </w:r>
            <w:proofErr w:type="gramStart"/>
            <w:r w:rsidRPr="003B1054">
              <w:rPr>
                <w:rFonts w:eastAsia="標楷體"/>
                <w:spacing w:val="-24"/>
                <w:sz w:val="20"/>
              </w:rPr>
              <w:t>）</w:t>
            </w:r>
            <w:proofErr w:type="gramEnd"/>
          </w:p>
        </w:tc>
      </w:tr>
      <w:tr w:rsidR="00B65428" w:rsidRPr="003B1054" w:rsidTr="00B65428">
        <w:trPr>
          <w:cantSplit/>
          <w:trHeight w:val="328"/>
          <w:jc w:val="center"/>
        </w:trPr>
        <w:tc>
          <w:tcPr>
            <w:tcW w:w="751" w:type="dxa"/>
            <w:vMerge/>
            <w:tcBorders>
              <w:left w:val="nil"/>
              <w:bottom w:val="single" w:sz="4" w:space="0" w:color="auto"/>
              <w:tl2br w:val="single" w:sz="4" w:space="0" w:color="auto"/>
            </w:tcBorders>
          </w:tcPr>
          <w:p w:rsidR="00B65428" w:rsidRPr="003B1054" w:rsidRDefault="00B65428"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77"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504"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3</w:t>
            </w:r>
            <w:r w:rsidRPr="003B1054">
              <w:rPr>
                <w:rFonts w:eastAsia="標楷體"/>
                <w:spacing w:val="-24"/>
                <w:sz w:val="20"/>
              </w:rPr>
              <w:t>月</w:t>
            </w:r>
          </w:p>
        </w:tc>
        <w:tc>
          <w:tcPr>
            <w:tcW w:w="545"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4</w:t>
            </w:r>
            <w:r w:rsidRPr="003B1054">
              <w:rPr>
                <w:rFonts w:eastAsia="標楷體"/>
                <w:spacing w:val="-24"/>
                <w:sz w:val="20"/>
              </w:rPr>
              <w:t>月</w:t>
            </w:r>
          </w:p>
        </w:tc>
        <w:tc>
          <w:tcPr>
            <w:tcW w:w="543"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5</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6</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7</w:t>
            </w:r>
            <w:r w:rsidRPr="003B1054">
              <w:rPr>
                <w:rFonts w:eastAsia="標楷體"/>
                <w:spacing w:val="-24"/>
                <w:sz w:val="20"/>
              </w:rPr>
              <w:t>月</w:t>
            </w:r>
          </w:p>
        </w:tc>
        <w:tc>
          <w:tcPr>
            <w:tcW w:w="543"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8</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9</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10</w:t>
            </w:r>
            <w:r w:rsidRPr="003B1054">
              <w:rPr>
                <w:rFonts w:eastAsia="標楷體"/>
                <w:spacing w:val="-24"/>
                <w:sz w:val="20"/>
              </w:rPr>
              <w:t>月</w:t>
            </w:r>
          </w:p>
        </w:tc>
        <w:tc>
          <w:tcPr>
            <w:tcW w:w="543"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11</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93"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spacing w:val="-24"/>
                <w:sz w:val="20"/>
              </w:rPr>
              <w:t>1</w:t>
            </w:r>
            <w:r w:rsidRPr="003B1054">
              <w:rPr>
                <w:rFonts w:eastAsia="標楷體"/>
                <w:spacing w:val="-24"/>
                <w:sz w:val="20"/>
              </w:rPr>
              <w:t>月</w:t>
            </w:r>
          </w:p>
        </w:tc>
        <w:tc>
          <w:tcPr>
            <w:tcW w:w="568" w:type="dxa"/>
            <w:tcBorders>
              <w:left w:val="single" w:sz="4" w:space="0" w:color="auto"/>
              <w:bottom w:val="single" w:sz="4" w:space="0" w:color="auto"/>
              <w:right w:val="single" w:sz="4" w:space="0" w:color="auto"/>
            </w:tcBorders>
            <w:vAlign w:val="center"/>
          </w:tcPr>
          <w:p w:rsidR="00B65428" w:rsidRPr="003B1054" w:rsidRDefault="00B65428"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1044" w:type="dxa"/>
            <w:vMerge/>
            <w:tcBorders>
              <w:left w:val="single" w:sz="4" w:space="0" w:color="auto"/>
              <w:bottom w:val="single" w:sz="4" w:space="0" w:color="auto"/>
              <w:right w:val="nil"/>
            </w:tcBorders>
            <w:vAlign w:val="center"/>
          </w:tcPr>
          <w:p w:rsidR="00B65428" w:rsidRPr="003B1054" w:rsidRDefault="00B65428"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B65428" w:rsidRPr="003B1054" w:rsidTr="00B65428">
        <w:trPr>
          <w:cantSplit/>
          <w:trHeight w:val="320"/>
          <w:jc w:val="center"/>
        </w:trPr>
        <w:tc>
          <w:tcPr>
            <w:tcW w:w="751" w:type="dxa"/>
            <w:tcBorders>
              <w:left w:val="nil"/>
              <w:bottom w:val="nil"/>
            </w:tcBorders>
          </w:tcPr>
          <w:p w:rsidR="00B65428" w:rsidRPr="003B1054" w:rsidRDefault="00B65428"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 xml:space="preserve"> </w:t>
            </w:r>
            <w:r w:rsidRPr="003B1054">
              <w:rPr>
                <w:rFonts w:eastAsia="標楷體"/>
              </w:rPr>
              <w:t>臺灣</w:t>
            </w:r>
          </w:p>
        </w:tc>
        <w:tc>
          <w:tcPr>
            <w:tcW w:w="577"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04"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3.67</w:t>
            </w:r>
          </w:p>
        </w:tc>
        <w:tc>
          <w:tcPr>
            <w:tcW w:w="545"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3"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542"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3"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2"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3"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42"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42"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593" w:type="dxa"/>
            <w:tcBorders>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568" w:type="dxa"/>
            <w:tcBorders>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1044" w:type="dxa"/>
            <w:tcBorders>
              <w:left w:val="single" w:sz="4" w:space="0" w:color="auto"/>
              <w:bottom w:val="nil"/>
              <w:right w:val="nil"/>
            </w:tcBorders>
          </w:tcPr>
          <w:p w:rsidR="00B65428" w:rsidRPr="003B1054" w:rsidRDefault="00B65428"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70</w:t>
            </w:r>
            <w:r w:rsidRPr="003B1054">
              <w:rPr>
                <w:rFonts w:eastAsia="標楷體"/>
                <w:sz w:val="20"/>
              </w:rPr>
              <w:t>(↑</w:t>
            </w:r>
            <w:r>
              <w:rPr>
                <w:rFonts w:eastAsia="標楷體"/>
                <w:sz w:val="20"/>
              </w:rPr>
              <w:t>0.</w:t>
            </w:r>
            <w:r>
              <w:rPr>
                <w:rFonts w:eastAsia="標楷體" w:hint="eastAsia"/>
                <w:sz w:val="20"/>
              </w:rPr>
              <w:t>0</w:t>
            </w:r>
            <w:r w:rsidR="00523F20">
              <w:rPr>
                <w:rFonts w:eastAsia="標楷體" w:hint="eastAsia"/>
                <w:sz w:val="20"/>
              </w:rPr>
              <w:t>1</w:t>
            </w:r>
            <w:r w:rsidRPr="003B1054">
              <w:rPr>
                <w:rFonts w:eastAsia="標楷體"/>
                <w:sz w:val="20"/>
              </w:rPr>
              <w:t>)</w:t>
            </w:r>
          </w:p>
        </w:tc>
      </w:tr>
      <w:tr w:rsidR="00B65428" w:rsidRPr="003B1054" w:rsidTr="00B65428">
        <w:trPr>
          <w:cantSplit/>
          <w:trHeight w:val="332"/>
          <w:jc w:val="center"/>
        </w:trPr>
        <w:tc>
          <w:tcPr>
            <w:tcW w:w="751" w:type="dxa"/>
            <w:tcBorders>
              <w:top w:val="nil"/>
              <w:left w:val="nil"/>
              <w:bottom w:val="nil"/>
            </w:tcBorders>
          </w:tcPr>
          <w:p w:rsidR="00B65428" w:rsidRPr="003B1054" w:rsidRDefault="00B65428"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香港</w:t>
            </w:r>
          </w:p>
        </w:tc>
        <w:tc>
          <w:tcPr>
            <w:tcW w:w="577"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04"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45"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9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68"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4" w:type="dxa"/>
            <w:tcBorders>
              <w:top w:val="nil"/>
              <w:left w:val="single" w:sz="4" w:space="0" w:color="auto"/>
              <w:bottom w:val="nil"/>
              <w:right w:val="nil"/>
            </w:tcBorders>
          </w:tcPr>
          <w:p w:rsidR="00B65428" w:rsidRPr="003B1054" w:rsidRDefault="00B65428" w:rsidP="009A6BC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2.9</w:t>
            </w:r>
            <w:r w:rsidRPr="003B1054">
              <w:rPr>
                <w:rFonts w:eastAsia="標楷體"/>
                <w:sz w:val="20"/>
              </w:rPr>
              <w:t>(↓0.</w:t>
            </w:r>
            <w:r>
              <w:rPr>
                <w:rFonts w:eastAsia="標楷體" w:hint="eastAsia"/>
                <w:sz w:val="20"/>
              </w:rPr>
              <w:t>1</w:t>
            </w:r>
            <w:r w:rsidRPr="003B1054">
              <w:rPr>
                <w:rFonts w:eastAsia="標楷體"/>
                <w:sz w:val="20"/>
              </w:rPr>
              <w:t>)</w:t>
            </w:r>
          </w:p>
        </w:tc>
      </w:tr>
      <w:tr w:rsidR="00B65428" w:rsidRPr="003B1054" w:rsidTr="00B65428">
        <w:trPr>
          <w:cantSplit/>
          <w:trHeight w:val="320"/>
          <w:jc w:val="center"/>
        </w:trPr>
        <w:tc>
          <w:tcPr>
            <w:tcW w:w="751" w:type="dxa"/>
            <w:tcBorders>
              <w:top w:val="nil"/>
              <w:left w:val="nil"/>
              <w:bottom w:val="nil"/>
            </w:tcBorders>
          </w:tcPr>
          <w:p w:rsidR="00B65428" w:rsidRPr="003B1054" w:rsidRDefault="00B65428"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日本</w:t>
            </w:r>
          </w:p>
        </w:tc>
        <w:tc>
          <w:tcPr>
            <w:tcW w:w="577"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04"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5"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3"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3</w:t>
            </w:r>
          </w:p>
        </w:tc>
        <w:tc>
          <w:tcPr>
            <w:tcW w:w="542"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5</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2.4</w:t>
            </w:r>
          </w:p>
        </w:tc>
        <w:tc>
          <w:tcPr>
            <w:tcW w:w="542"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4</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Pr>
                <w:rFonts w:eastAsia="標楷體" w:hint="eastAsia"/>
                <w:sz w:val="20"/>
              </w:rPr>
              <w:t>4</w:t>
            </w:r>
          </w:p>
        </w:tc>
        <w:tc>
          <w:tcPr>
            <w:tcW w:w="593"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568"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4" w:type="dxa"/>
            <w:tcBorders>
              <w:top w:val="nil"/>
              <w:left w:val="single" w:sz="4" w:space="0" w:color="auto"/>
              <w:bottom w:val="nil"/>
              <w:right w:val="nil"/>
            </w:tcBorders>
          </w:tcPr>
          <w:p w:rsidR="00B65428" w:rsidRPr="003B1054" w:rsidRDefault="00B65428"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 xml:space="preserve"> </w:t>
            </w:r>
            <w:r w:rsidRPr="003B1054">
              <w:rPr>
                <w:rFonts w:eastAsia="標楷體"/>
                <w:sz w:val="20"/>
              </w:rPr>
              <w:t>2.</w:t>
            </w:r>
            <w:r w:rsidR="00523F20">
              <w:rPr>
                <w:rFonts w:eastAsia="標楷體" w:hint="eastAsia"/>
                <w:sz w:val="20"/>
              </w:rPr>
              <w:t>4</w:t>
            </w:r>
            <w:r w:rsidRPr="003B1054">
              <w:rPr>
                <w:rFonts w:eastAsia="標楷體"/>
                <w:sz w:val="20"/>
              </w:rPr>
              <w:t>(</w:t>
            </w:r>
            <w:r w:rsidR="00DE0D07" w:rsidRPr="003B1054">
              <w:rPr>
                <w:rFonts w:eastAsia="標楷體"/>
                <w:sz w:val="20"/>
              </w:rPr>
              <w:t>↑</w:t>
            </w:r>
            <w:r w:rsidR="00523F20">
              <w:rPr>
                <w:rFonts w:eastAsia="標楷體"/>
                <w:sz w:val="20"/>
              </w:rPr>
              <w:t>0.</w:t>
            </w:r>
            <w:r w:rsidR="00523F20">
              <w:rPr>
                <w:rFonts w:eastAsia="標楷體" w:hint="eastAsia"/>
                <w:sz w:val="20"/>
              </w:rPr>
              <w:t>1</w:t>
            </w:r>
            <w:r w:rsidRPr="003B1054">
              <w:rPr>
                <w:rFonts w:eastAsia="標楷體"/>
                <w:sz w:val="20"/>
              </w:rPr>
              <w:t>)</w:t>
            </w:r>
          </w:p>
        </w:tc>
      </w:tr>
      <w:tr w:rsidR="00B65428" w:rsidRPr="003B1054" w:rsidTr="00B65428">
        <w:trPr>
          <w:cantSplit/>
          <w:trHeight w:val="320"/>
          <w:jc w:val="center"/>
        </w:trPr>
        <w:tc>
          <w:tcPr>
            <w:tcW w:w="751" w:type="dxa"/>
            <w:tcBorders>
              <w:top w:val="nil"/>
              <w:left w:val="nil"/>
              <w:bottom w:val="nil"/>
            </w:tcBorders>
          </w:tcPr>
          <w:p w:rsidR="00B65428" w:rsidRPr="003B1054" w:rsidRDefault="00B65428"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南韓</w:t>
            </w:r>
          </w:p>
        </w:tc>
        <w:tc>
          <w:tcPr>
            <w:tcW w:w="577"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w:t>
            </w:r>
          </w:p>
        </w:tc>
        <w:tc>
          <w:tcPr>
            <w:tcW w:w="504"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5"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3"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sz w:val="20"/>
              </w:rPr>
              <w:t>4.</w:t>
            </w:r>
            <w:r>
              <w:rPr>
                <w:rFonts w:eastAsia="標楷體" w:hint="eastAsia"/>
                <w:sz w:val="20"/>
              </w:rPr>
              <w:t>1</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42" w:type="dxa"/>
            <w:tcBorders>
              <w:top w:val="nil"/>
              <w:left w:val="single" w:sz="4" w:space="0" w:color="auto"/>
              <w:bottom w:val="nil"/>
              <w:right w:val="single" w:sz="4" w:space="0" w:color="auto"/>
            </w:tcBorders>
          </w:tcPr>
          <w:p w:rsidR="00B65428" w:rsidRPr="003B1054" w:rsidRDefault="00B65428"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523F20">
              <w:rPr>
                <w:rFonts w:eastAsia="標楷體" w:hint="eastAsia"/>
                <w:sz w:val="20"/>
              </w:rPr>
              <w:t>8</w:t>
            </w:r>
          </w:p>
        </w:tc>
        <w:tc>
          <w:tcPr>
            <w:tcW w:w="593"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4.4</w:t>
            </w:r>
          </w:p>
        </w:tc>
        <w:tc>
          <w:tcPr>
            <w:tcW w:w="568"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4" w:type="dxa"/>
            <w:tcBorders>
              <w:top w:val="nil"/>
              <w:left w:val="single" w:sz="4" w:space="0" w:color="auto"/>
              <w:bottom w:val="nil"/>
              <w:right w:val="nil"/>
            </w:tcBorders>
          </w:tcPr>
          <w:p w:rsidR="00B65428" w:rsidRPr="003B1054" w:rsidRDefault="00B65428"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6</w:t>
            </w:r>
            <w:r w:rsidRPr="003B1054">
              <w:rPr>
                <w:rFonts w:eastAsia="標楷體"/>
                <w:sz w:val="20"/>
              </w:rPr>
              <w:t>(↑0.</w:t>
            </w:r>
            <w:r w:rsidR="00523F20">
              <w:rPr>
                <w:rFonts w:eastAsia="標楷體" w:hint="eastAsia"/>
                <w:sz w:val="20"/>
              </w:rPr>
              <w:t>8</w:t>
            </w:r>
            <w:r w:rsidRPr="003B1054">
              <w:rPr>
                <w:rFonts w:eastAsia="標楷體"/>
                <w:sz w:val="20"/>
              </w:rPr>
              <w:t>)</w:t>
            </w:r>
          </w:p>
        </w:tc>
      </w:tr>
      <w:tr w:rsidR="00B65428" w:rsidRPr="003B1054" w:rsidTr="00B65428">
        <w:trPr>
          <w:cantSplit/>
          <w:trHeight w:val="332"/>
          <w:jc w:val="center"/>
        </w:trPr>
        <w:tc>
          <w:tcPr>
            <w:tcW w:w="751" w:type="dxa"/>
            <w:tcBorders>
              <w:top w:val="nil"/>
              <w:left w:val="nil"/>
              <w:bottom w:val="nil"/>
            </w:tcBorders>
          </w:tcPr>
          <w:p w:rsidR="00B65428" w:rsidRPr="003B1054" w:rsidRDefault="00B65428"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新加坡</w:t>
            </w:r>
          </w:p>
        </w:tc>
        <w:tc>
          <w:tcPr>
            <w:tcW w:w="577"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04"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2.0</w:t>
            </w:r>
          </w:p>
        </w:tc>
        <w:tc>
          <w:tcPr>
            <w:tcW w:w="545"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59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8" w:type="dxa"/>
            <w:tcBorders>
              <w:top w:val="nil"/>
              <w:left w:val="single" w:sz="4" w:space="0" w:color="auto"/>
              <w:bottom w:val="nil"/>
              <w:right w:val="single" w:sz="4" w:space="0" w:color="auto"/>
            </w:tcBorders>
          </w:tcPr>
          <w:p w:rsidR="00B65428" w:rsidRPr="00B41265"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4" w:type="dxa"/>
            <w:tcBorders>
              <w:top w:val="nil"/>
              <w:left w:val="single" w:sz="4" w:space="0" w:color="auto"/>
              <w:bottom w:val="nil"/>
              <w:right w:val="nil"/>
            </w:tcBorders>
          </w:tcPr>
          <w:p w:rsidR="00B65428" w:rsidRPr="00B41265" w:rsidRDefault="00B41265"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B41265">
              <w:rPr>
                <w:rFonts w:eastAsia="標楷體" w:hint="eastAsia"/>
                <w:color w:val="000000" w:themeColor="text1"/>
                <w:sz w:val="20"/>
              </w:rPr>
              <w:t>2.1</w:t>
            </w:r>
            <w:r w:rsidR="00B65428" w:rsidRPr="00B41265">
              <w:rPr>
                <w:rFonts w:eastAsia="標楷體"/>
                <w:color w:val="000000" w:themeColor="text1"/>
                <w:sz w:val="20"/>
              </w:rPr>
              <w:t>(↑0.</w:t>
            </w:r>
            <w:r w:rsidR="00B65428" w:rsidRPr="00B41265">
              <w:rPr>
                <w:rFonts w:eastAsia="標楷體" w:hint="eastAsia"/>
                <w:color w:val="000000" w:themeColor="text1"/>
                <w:sz w:val="20"/>
              </w:rPr>
              <w:t>1</w:t>
            </w:r>
            <w:r w:rsidR="00B65428" w:rsidRPr="00B41265">
              <w:rPr>
                <w:rFonts w:eastAsia="標楷體"/>
                <w:color w:val="000000" w:themeColor="text1"/>
                <w:sz w:val="20"/>
              </w:rPr>
              <w:t>)</w:t>
            </w:r>
          </w:p>
        </w:tc>
      </w:tr>
      <w:tr w:rsidR="00B65428" w:rsidRPr="003B1054" w:rsidTr="00B65428">
        <w:trPr>
          <w:cantSplit/>
          <w:trHeight w:val="320"/>
          <w:jc w:val="center"/>
        </w:trPr>
        <w:tc>
          <w:tcPr>
            <w:tcW w:w="751" w:type="dxa"/>
            <w:tcBorders>
              <w:top w:val="nil"/>
              <w:left w:val="nil"/>
              <w:bottom w:val="nil"/>
            </w:tcBorders>
          </w:tcPr>
          <w:p w:rsidR="00B65428" w:rsidRPr="003B1054" w:rsidRDefault="00B65428"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美國</w:t>
            </w:r>
          </w:p>
        </w:tc>
        <w:tc>
          <w:tcPr>
            <w:tcW w:w="577"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w:t>
            </w:r>
          </w:p>
        </w:tc>
        <w:tc>
          <w:tcPr>
            <w:tcW w:w="504"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w:t>
            </w:r>
            <w:r>
              <w:rPr>
                <w:rFonts w:eastAsia="標楷體" w:hint="eastAsia"/>
                <w:sz w:val="20"/>
              </w:rPr>
              <w:t>0</w:t>
            </w:r>
          </w:p>
        </w:tc>
        <w:tc>
          <w:tcPr>
            <w:tcW w:w="545"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3" w:type="dxa"/>
            <w:tcBorders>
              <w:top w:val="nil"/>
              <w:left w:val="single" w:sz="4" w:space="0" w:color="auto"/>
              <w:bottom w:val="nil"/>
              <w:right w:val="single" w:sz="4" w:space="0" w:color="auto"/>
            </w:tcBorders>
          </w:tcPr>
          <w:p w:rsidR="00B65428" w:rsidRPr="003B1054" w:rsidRDefault="00B65428"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w:t>
            </w:r>
            <w:r w:rsidR="00523F20">
              <w:rPr>
                <w:rFonts w:eastAsia="標楷體" w:hint="eastAsia"/>
                <w:sz w:val="20"/>
              </w:rPr>
              <w:t>8</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42" w:type="dxa"/>
            <w:tcBorders>
              <w:top w:val="nil"/>
              <w:left w:val="single" w:sz="4" w:space="0" w:color="auto"/>
              <w:bottom w:val="nil"/>
              <w:right w:val="single" w:sz="4" w:space="0" w:color="auto"/>
            </w:tcBorders>
          </w:tcPr>
          <w:p w:rsidR="00B65428" w:rsidRPr="003B1054" w:rsidRDefault="00B65428"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523F20">
              <w:rPr>
                <w:rFonts w:eastAsia="標楷體" w:hint="eastAsia"/>
                <w:sz w:val="20"/>
              </w:rPr>
              <w:t>8</w:t>
            </w:r>
          </w:p>
        </w:tc>
        <w:tc>
          <w:tcPr>
            <w:tcW w:w="543" w:type="dxa"/>
            <w:tcBorders>
              <w:top w:val="nil"/>
              <w:left w:val="single" w:sz="4" w:space="0" w:color="auto"/>
              <w:bottom w:val="nil"/>
              <w:right w:val="single" w:sz="4" w:space="0" w:color="auto"/>
            </w:tcBorders>
          </w:tcPr>
          <w:p w:rsidR="00B65428" w:rsidRPr="003B1054" w:rsidRDefault="00B65428"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sidR="00523F20">
              <w:rPr>
                <w:rFonts w:eastAsia="標楷體" w:hint="eastAsia"/>
                <w:sz w:val="20"/>
              </w:rPr>
              <w:t>7</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9</w:t>
            </w:r>
          </w:p>
        </w:tc>
        <w:tc>
          <w:tcPr>
            <w:tcW w:w="59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568"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1044" w:type="dxa"/>
            <w:tcBorders>
              <w:top w:val="nil"/>
              <w:left w:val="single" w:sz="4" w:space="0" w:color="auto"/>
              <w:bottom w:val="nil"/>
              <w:right w:val="nil"/>
            </w:tcBorders>
          </w:tcPr>
          <w:p w:rsidR="00B65428" w:rsidRPr="003B1054" w:rsidRDefault="00B65428"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4.1(↓0.</w:t>
            </w:r>
            <w:r w:rsidR="00523F20">
              <w:rPr>
                <w:rFonts w:eastAsia="標楷體" w:hint="eastAsia"/>
                <w:sz w:val="20"/>
              </w:rPr>
              <w:t>3</w:t>
            </w:r>
            <w:r w:rsidRPr="003B1054">
              <w:rPr>
                <w:rFonts w:eastAsia="標楷體"/>
                <w:sz w:val="20"/>
              </w:rPr>
              <w:t>)</w:t>
            </w:r>
          </w:p>
        </w:tc>
      </w:tr>
      <w:tr w:rsidR="00B65428" w:rsidRPr="003B1054" w:rsidTr="00B65428">
        <w:trPr>
          <w:cantSplit/>
          <w:trHeight w:val="320"/>
          <w:jc w:val="center"/>
        </w:trPr>
        <w:tc>
          <w:tcPr>
            <w:tcW w:w="751" w:type="dxa"/>
            <w:tcBorders>
              <w:top w:val="nil"/>
              <w:left w:val="nil"/>
              <w:bottom w:val="nil"/>
            </w:tcBorders>
          </w:tcPr>
          <w:p w:rsidR="00B65428" w:rsidRPr="003B1054" w:rsidRDefault="00B65428"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加拿大</w:t>
            </w:r>
          </w:p>
        </w:tc>
        <w:tc>
          <w:tcPr>
            <w:tcW w:w="577"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04"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45" w:type="dxa"/>
            <w:tcBorders>
              <w:top w:val="nil"/>
              <w:left w:val="single" w:sz="4" w:space="0" w:color="auto"/>
              <w:bottom w:val="nil"/>
              <w:right w:val="single" w:sz="4" w:space="0" w:color="auto"/>
            </w:tcBorders>
          </w:tcPr>
          <w:p w:rsidR="00B65428" w:rsidRPr="003B1054" w:rsidRDefault="00B65428"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sidR="00523F20">
              <w:rPr>
                <w:rFonts w:eastAsia="標楷體" w:hint="eastAsia"/>
                <w:sz w:val="20"/>
              </w:rPr>
              <w:t>9</w:t>
            </w:r>
          </w:p>
        </w:tc>
        <w:tc>
          <w:tcPr>
            <w:tcW w:w="543"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6.0</w:t>
            </w:r>
          </w:p>
        </w:tc>
        <w:tc>
          <w:tcPr>
            <w:tcW w:w="542"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6.0</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sidR="00523F20">
              <w:rPr>
                <w:rFonts w:eastAsia="標楷體" w:hint="eastAsia"/>
                <w:sz w:val="20"/>
              </w:rPr>
              <w:t>8</w:t>
            </w:r>
          </w:p>
        </w:tc>
        <w:tc>
          <w:tcPr>
            <w:tcW w:w="542"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7</w:t>
            </w:r>
          </w:p>
        </w:tc>
        <w:tc>
          <w:tcPr>
            <w:tcW w:w="54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542"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593" w:type="dxa"/>
            <w:tcBorders>
              <w:top w:val="nil"/>
              <w:left w:val="single" w:sz="4" w:space="0" w:color="auto"/>
              <w:bottom w:val="nil"/>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568" w:type="dxa"/>
            <w:tcBorders>
              <w:top w:val="nil"/>
              <w:left w:val="single" w:sz="4" w:space="0" w:color="auto"/>
              <w:bottom w:val="nil"/>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1044" w:type="dxa"/>
            <w:tcBorders>
              <w:top w:val="nil"/>
              <w:left w:val="single" w:sz="4" w:space="0" w:color="auto"/>
              <w:bottom w:val="nil"/>
              <w:right w:val="nil"/>
            </w:tcBorders>
          </w:tcPr>
          <w:p w:rsidR="00B65428" w:rsidRPr="003B1054" w:rsidRDefault="00B65428" w:rsidP="00B654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r w:rsidR="00DE0D07">
              <w:rPr>
                <w:rFonts w:eastAsia="標楷體"/>
                <w:sz w:val="20"/>
              </w:rPr>
              <w:t>(</w:t>
            </w:r>
            <w:r w:rsidR="00DE0D07">
              <w:rPr>
                <w:rFonts w:eastAsia="標楷體" w:hint="eastAsia"/>
                <w:sz w:val="20"/>
              </w:rPr>
              <w:t>-</w:t>
            </w:r>
            <w:r w:rsidRPr="003B1054">
              <w:rPr>
                <w:rFonts w:eastAsia="標楷體"/>
                <w:sz w:val="20"/>
              </w:rPr>
              <w:t>)</w:t>
            </w:r>
          </w:p>
        </w:tc>
      </w:tr>
      <w:tr w:rsidR="00B65428" w:rsidRPr="003B1054" w:rsidTr="00B65428">
        <w:trPr>
          <w:cantSplit/>
          <w:trHeight w:val="345"/>
          <w:jc w:val="center"/>
        </w:trPr>
        <w:tc>
          <w:tcPr>
            <w:tcW w:w="751" w:type="dxa"/>
            <w:tcBorders>
              <w:top w:val="nil"/>
              <w:left w:val="nil"/>
              <w:bottom w:val="single" w:sz="4" w:space="0" w:color="auto"/>
            </w:tcBorders>
          </w:tcPr>
          <w:p w:rsidR="00B65428" w:rsidRPr="003B1054" w:rsidRDefault="00B65428"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德國</w:t>
            </w:r>
          </w:p>
        </w:tc>
        <w:tc>
          <w:tcPr>
            <w:tcW w:w="577"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04"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5"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3"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42"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3"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42"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543"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542"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542"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4</w:t>
            </w:r>
          </w:p>
        </w:tc>
        <w:tc>
          <w:tcPr>
            <w:tcW w:w="593" w:type="dxa"/>
            <w:tcBorders>
              <w:top w:val="nil"/>
              <w:left w:val="single" w:sz="4" w:space="0" w:color="auto"/>
              <w:bottom w:val="single" w:sz="4" w:space="0" w:color="auto"/>
              <w:right w:val="single" w:sz="4" w:space="0" w:color="auto"/>
            </w:tcBorders>
          </w:tcPr>
          <w:p w:rsidR="00B65428" w:rsidRPr="003B1054" w:rsidRDefault="00523F20"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568" w:type="dxa"/>
            <w:tcBorders>
              <w:top w:val="nil"/>
              <w:left w:val="single" w:sz="4" w:space="0" w:color="auto"/>
              <w:bottom w:val="single" w:sz="4" w:space="0" w:color="auto"/>
              <w:right w:val="single" w:sz="4" w:space="0" w:color="auto"/>
            </w:tcBorders>
          </w:tcPr>
          <w:p w:rsidR="00B65428" w:rsidRPr="003B1054" w:rsidRDefault="00B65428"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4" w:type="dxa"/>
            <w:tcBorders>
              <w:top w:val="nil"/>
              <w:left w:val="single" w:sz="4" w:space="0" w:color="auto"/>
              <w:bottom w:val="single" w:sz="4" w:space="0" w:color="auto"/>
              <w:right w:val="nil"/>
            </w:tcBorders>
          </w:tcPr>
          <w:p w:rsidR="00B65428" w:rsidRPr="003B1054" w:rsidRDefault="00B65428"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w:t>
            </w:r>
            <w:r>
              <w:rPr>
                <w:rFonts w:eastAsia="標楷體" w:hint="eastAsia"/>
                <w:sz w:val="20"/>
              </w:rPr>
              <w:t>5</w:t>
            </w:r>
            <w:r w:rsidRPr="003B1054">
              <w:rPr>
                <w:rFonts w:eastAsia="標楷體"/>
                <w:sz w:val="20"/>
              </w:rPr>
              <w:t>(↓0.3)</w:t>
            </w:r>
          </w:p>
        </w:tc>
      </w:tr>
    </w:tbl>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各國失業率為季節調整後資料。</w:t>
      </w:r>
      <w:r w:rsidRPr="003B1054">
        <w:rPr>
          <w:rFonts w:eastAsia="標楷體"/>
          <w:sz w:val="22"/>
          <w:szCs w:val="22"/>
        </w:rPr>
        <w:t xml:space="preserve"> </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F95589">
      <w:pPr>
        <w:widowControl/>
        <w:snapToGrid w:val="0"/>
        <w:spacing w:line="320" w:lineRule="atLeast"/>
        <w:ind w:leftChars="119" w:left="506" w:right="250" w:hangingChars="100" w:hanging="220"/>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r w:rsidRPr="003B1054">
        <w:rPr>
          <w:rFonts w:eastAsia="標楷體"/>
          <w:sz w:val="22"/>
          <w:szCs w:val="22"/>
        </w:rPr>
        <w:t>居民失業率</w:t>
      </w:r>
      <w:proofErr w:type="gramStart"/>
      <w:r w:rsidRPr="003B1054">
        <w:rPr>
          <w:rFonts w:eastAsia="標楷體"/>
          <w:sz w:val="22"/>
          <w:szCs w:val="22"/>
        </w:rPr>
        <w:t>係僅含新加坡</w:t>
      </w:r>
      <w:proofErr w:type="gramEnd"/>
      <w:r w:rsidRPr="003B1054">
        <w:rPr>
          <w:rFonts w:eastAsia="標楷體"/>
          <w:sz w:val="22"/>
          <w:szCs w:val="22"/>
        </w:rPr>
        <w:t>籍與永久居民之失業率；整體</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F95589" w:rsidRPr="003B1054" w:rsidRDefault="00F95589" w:rsidP="00F95589">
      <w:pPr>
        <w:widowControl/>
        <w:tabs>
          <w:tab w:val="left" w:pos="540"/>
          <w:tab w:val="right" w:pos="8669"/>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00B45FAB">
        <w:rPr>
          <w:rFonts w:eastAsia="標楷體"/>
          <w:b/>
          <w:bCs/>
          <w:kern w:val="0"/>
          <w:sz w:val="28"/>
          <w:szCs w:val="20"/>
        </w:rPr>
        <w:t>10</w:t>
      </w:r>
      <w:r w:rsidR="00B45FAB">
        <w:rPr>
          <w:rFonts w:eastAsia="標楷體" w:hint="eastAsia"/>
          <w:b/>
          <w:bCs/>
          <w:kern w:val="0"/>
          <w:sz w:val="28"/>
          <w:szCs w:val="20"/>
        </w:rPr>
        <w:t>8</w:t>
      </w:r>
      <w:r w:rsidRPr="003B1054">
        <w:rPr>
          <w:rFonts w:eastAsia="標楷體"/>
          <w:b/>
          <w:bCs/>
          <w:kern w:val="0"/>
          <w:sz w:val="28"/>
          <w:szCs w:val="20"/>
        </w:rPr>
        <w:t>年</w:t>
      </w:r>
      <w:r w:rsidR="003A0712" w:rsidRPr="003B1054">
        <w:rPr>
          <w:rFonts w:eastAsia="標楷體"/>
          <w:b/>
          <w:bCs/>
          <w:kern w:val="0"/>
          <w:sz w:val="28"/>
          <w:szCs w:val="20"/>
        </w:rPr>
        <w:t>1</w:t>
      </w:r>
      <w:r w:rsidRPr="003B1054">
        <w:rPr>
          <w:rFonts w:eastAsia="標楷體"/>
          <w:b/>
          <w:bCs/>
          <w:kern w:val="0"/>
          <w:sz w:val="28"/>
          <w:szCs w:val="20"/>
        </w:rPr>
        <w:t>月工業及服務業總薪資較上年同月增加</w:t>
      </w:r>
      <w:r w:rsidR="00B45FAB">
        <w:rPr>
          <w:rFonts w:eastAsia="標楷體" w:hint="eastAsia"/>
          <w:b/>
          <w:bCs/>
          <w:kern w:val="0"/>
          <w:sz w:val="28"/>
          <w:szCs w:val="20"/>
        </w:rPr>
        <w:t>58</w:t>
      </w:r>
      <w:r w:rsidR="003A0712" w:rsidRPr="003B1054">
        <w:rPr>
          <w:rFonts w:eastAsia="標楷體"/>
          <w:b/>
          <w:bCs/>
          <w:kern w:val="0"/>
          <w:sz w:val="28"/>
          <w:szCs w:val="20"/>
        </w:rPr>
        <w:t>.</w:t>
      </w:r>
      <w:r w:rsidR="00B45FAB">
        <w:rPr>
          <w:rFonts w:eastAsia="標楷體" w:hint="eastAsia"/>
          <w:b/>
          <w:bCs/>
          <w:kern w:val="0"/>
          <w:sz w:val="28"/>
          <w:szCs w:val="20"/>
        </w:rPr>
        <w:t>05</w:t>
      </w:r>
      <w:r w:rsidRPr="003B1054">
        <w:rPr>
          <w:rFonts w:eastAsia="標楷體"/>
          <w:b/>
          <w:bCs/>
          <w:kern w:val="0"/>
          <w:sz w:val="28"/>
          <w:szCs w:val="20"/>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00B45FAB">
        <w:rPr>
          <w:rFonts w:eastAsia="標楷體"/>
          <w:sz w:val="28"/>
          <w:szCs w:val="32"/>
        </w:rPr>
        <w:t>10</w:t>
      </w:r>
      <w:r w:rsidR="00B45FAB">
        <w:rPr>
          <w:rFonts w:eastAsia="標楷體" w:hint="eastAsia"/>
          <w:sz w:val="28"/>
          <w:szCs w:val="32"/>
        </w:rPr>
        <w:t>8</w:t>
      </w:r>
      <w:r w:rsidRPr="003B1054">
        <w:rPr>
          <w:rFonts w:eastAsia="標楷體"/>
          <w:sz w:val="28"/>
          <w:szCs w:val="32"/>
        </w:rPr>
        <w:t>年</w:t>
      </w:r>
      <w:r w:rsidRPr="003B1054">
        <w:rPr>
          <w:rFonts w:eastAsia="標楷體"/>
          <w:sz w:val="28"/>
          <w:szCs w:val="32"/>
        </w:rPr>
        <w:t>1</w:t>
      </w:r>
      <w:r w:rsidRPr="003B1054">
        <w:rPr>
          <w:rFonts w:eastAsia="標楷體"/>
          <w:sz w:val="28"/>
          <w:szCs w:val="32"/>
        </w:rPr>
        <w:t>月工業及服務業每人每月總薪資平均為</w:t>
      </w:r>
      <w:r w:rsidR="00B45FAB">
        <w:rPr>
          <w:rFonts w:eastAsia="標楷體" w:hint="eastAsia"/>
          <w:sz w:val="28"/>
          <w:szCs w:val="32"/>
        </w:rPr>
        <w:t>94</w:t>
      </w:r>
      <w:r w:rsidRPr="003B1054">
        <w:rPr>
          <w:rFonts w:eastAsia="標楷體"/>
          <w:sz w:val="28"/>
          <w:szCs w:val="32"/>
        </w:rPr>
        <w:t>,</w:t>
      </w:r>
      <w:r w:rsidR="00591110">
        <w:rPr>
          <w:rFonts w:eastAsia="標楷體" w:hint="eastAsia"/>
          <w:sz w:val="28"/>
          <w:szCs w:val="32"/>
        </w:rPr>
        <w:t>1</w:t>
      </w:r>
      <w:r w:rsidR="00B45FAB">
        <w:rPr>
          <w:rFonts w:eastAsia="標楷體" w:hint="eastAsia"/>
          <w:sz w:val="28"/>
          <w:szCs w:val="32"/>
        </w:rPr>
        <w:t>52</w:t>
      </w:r>
      <w:r w:rsidRPr="003B1054">
        <w:rPr>
          <w:rFonts w:eastAsia="標楷體"/>
          <w:sz w:val="28"/>
          <w:szCs w:val="32"/>
        </w:rPr>
        <w:t>元，較上年同月增加</w:t>
      </w:r>
      <w:r w:rsidR="00B45FAB" w:rsidRPr="004E3644">
        <w:rPr>
          <w:rFonts w:eastAsia="標楷體" w:hint="eastAsia"/>
          <w:color w:val="000000" w:themeColor="text1"/>
          <w:sz w:val="28"/>
          <w:szCs w:val="32"/>
        </w:rPr>
        <w:t>58</w:t>
      </w:r>
      <w:r w:rsidR="003A0712" w:rsidRPr="004E3644">
        <w:rPr>
          <w:rFonts w:eastAsia="標楷體"/>
          <w:color w:val="000000" w:themeColor="text1"/>
          <w:sz w:val="28"/>
          <w:szCs w:val="32"/>
        </w:rPr>
        <w:t>.</w:t>
      </w:r>
      <w:r w:rsidR="00B45FAB" w:rsidRPr="004E3644">
        <w:rPr>
          <w:rFonts w:eastAsia="標楷體" w:hint="eastAsia"/>
          <w:color w:val="000000" w:themeColor="text1"/>
          <w:sz w:val="28"/>
          <w:szCs w:val="32"/>
        </w:rPr>
        <w:t>05</w:t>
      </w:r>
      <w:r w:rsidRPr="004E3644">
        <w:rPr>
          <w:rFonts w:eastAsia="標楷體"/>
          <w:color w:val="000000" w:themeColor="text1"/>
          <w:sz w:val="28"/>
          <w:szCs w:val="32"/>
        </w:rPr>
        <w:t>%</w:t>
      </w:r>
      <w:r w:rsidR="004E3644" w:rsidRPr="004E3644">
        <w:rPr>
          <w:rFonts w:eastAsia="標楷體" w:hint="eastAsia"/>
          <w:color w:val="000000" w:themeColor="text1"/>
          <w:sz w:val="28"/>
          <w:szCs w:val="32"/>
        </w:rPr>
        <w:t>，主因本年較多廠商集中於</w:t>
      </w:r>
      <w:r w:rsidR="004E3644" w:rsidRPr="004E3644">
        <w:rPr>
          <w:rFonts w:eastAsia="標楷體" w:hint="eastAsia"/>
          <w:color w:val="000000" w:themeColor="text1"/>
          <w:sz w:val="28"/>
          <w:szCs w:val="32"/>
        </w:rPr>
        <w:t>1</w:t>
      </w:r>
      <w:r w:rsidR="004E3644" w:rsidRPr="004E3644">
        <w:rPr>
          <w:rFonts w:eastAsia="標楷體" w:hint="eastAsia"/>
          <w:color w:val="000000" w:themeColor="text1"/>
          <w:sz w:val="28"/>
          <w:szCs w:val="32"/>
        </w:rPr>
        <w:t>月發放年終獎金及績效獎金所致</w:t>
      </w:r>
      <w:r w:rsidR="004E3644" w:rsidRPr="004E3644">
        <w:rPr>
          <w:rFonts w:eastAsia="標楷體" w:hint="eastAsia"/>
          <w:color w:val="000000" w:themeColor="text1"/>
          <w:sz w:val="28"/>
          <w:szCs w:val="32"/>
        </w:rPr>
        <w:t>(</w:t>
      </w:r>
      <w:r w:rsidR="004E3644" w:rsidRPr="004E3644">
        <w:rPr>
          <w:rFonts w:eastAsia="標楷體" w:hint="eastAsia"/>
          <w:color w:val="000000" w:themeColor="text1"/>
          <w:sz w:val="28"/>
          <w:szCs w:val="32"/>
        </w:rPr>
        <w:t>上年多於</w:t>
      </w:r>
      <w:r w:rsidR="004E3644" w:rsidRPr="004E3644">
        <w:rPr>
          <w:rFonts w:eastAsia="標楷體" w:hint="eastAsia"/>
          <w:color w:val="000000" w:themeColor="text1"/>
          <w:sz w:val="28"/>
          <w:szCs w:val="32"/>
        </w:rPr>
        <w:t>2</w:t>
      </w:r>
      <w:r w:rsidR="004E3644" w:rsidRPr="004E3644">
        <w:rPr>
          <w:rFonts w:eastAsia="標楷體" w:hint="eastAsia"/>
          <w:color w:val="000000" w:themeColor="text1"/>
          <w:sz w:val="28"/>
          <w:szCs w:val="32"/>
        </w:rPr>
        <w:t>月發放</w:t>
      </w:r>
      <w:r w:rsidR="004E3644" w:rsidRPr="004E3644">
        <w:rPr>
          <w:rFonts w:eastAsia="標楷體" w:hint="eastAsia"/>
          <w:color w:val="000000" w:themeColor="text1"/>
          <w:sz w:val="28"/>
          <w:szCs w:val="32"/>
        </w:rPr>
        <w:t>)</w:t>
      </w:r>
      <w:r w:rsidRPr="004E3644">
        <w:rPr>
          <w:rFonts w:eastAsia="標楷體"/>
          <w:color w:val="000000" w:themeColor="text1"/>
          <w:sz w:val="28"/>
          <w:szCs w:val="32"/>
        </w:rPr>
        <w:t>；其中</w:t>
      </w:r>
      <w:r w:rsidRPr="003B1054">
        <w:rPr>
          <w:rFonts w:eastAsia="標楷體"/>
          <w:sz w:val="28"/>
          <w:szCs w:val="32"/>
        </w:rPr>
        <w:t>，經常性薪資為</w:t>
      </w:r>
      <w:r w:rsidRPr="003B1054">
        <w:rPr>
          <w:rFonts w:eastAsia="標楷體"/>
          <w:sz w:val="28"/>
          <w:szCs w:val="32"/>
        </w:rPr>
        <w:t>41,</w:t>
      </w:r>
      <w:r w:rsidR="00F72E77">
        <w:rPr>
          <w:rFonts w:eastAsia="標楷體" w:hint="eastAsia"/>
          <w:sz w:val="28"/>
          <w:szCs w:val="32"/>
        </w:rPr>
        <w:t>7</w:t>
      </w:r>
      <w:r w:rsidR="00591110">
        <w:rPr>
          <w:rFonts w:eastAsia="標楷體" w:hint="eastAsia"/>
          <w:sz w:val="28"/>
          <w:szCs w:val="32"/>
        </w:rPr>
        <w:t>14</w:t>
      </w:r>
      <w:r w:rsidRPr="003B1054">
        <w:rPr>
          <w:rFonts w:eastAsia="標楷體"/>
          <w:sz w:val="28"/>
          <w:szCs w:val="32"/>
        </w:rPr>
        <w:t>元，增加</w:t>
      </w:r>
      <w:r w:rsidRPr="003B1054">
        <w:rPr>
          <w:rFonts w:eastAsia="標楷體"/>
          <w:sz w:val="28"/>
          <w:szCs w:val="32"/>
        </w:rPr>
        <w:t>2.</w:t>
      </w:r>
      <w:r w:rsidR="00F72E77">
        <w:rPr>
          <w:rFonts w:eastAsia="標楷體" w:hint="eastAsia"/>
          <w:sz w:val="28"/>
          <w:szCs w:val="32"/>
        </w:rPr>
        <w:t>36</w:t>
      </w:r>
      <w:r w:rsidRPr="003B1054">
        <w:rPr>
          <w:rFonts w:eastAsia="標楷體"/>
          <w:sz w:val="28"/>
          <w:szCs w:val="32"/>
        </w:rPr>
        <w:t>%</w:t>
      </w:r>
      <w:r w:rsidRPr="003B1054">
        <w:rPr>
          <w:rFonts w:eastAsia="標楷體"/>
          <w:sz w:val="28"/>
          <w:szCs w:val="32"/>
        </w:rPr>
        <w:t>。</w:t>
      </w:r>
    </w:p>
    <w:p w:rsidR="00F95589" w:rsidRPr="006A0560" w:rsidRDefault="00F95589" w:rsidP="00F95589">
      <w:pPr>
        <w:snapToGrid w:val="0"/>
        <w:spacing w:before="50" w:line="300" w:lineRule="auto"/>
        <w:ind w:leftChars="119" w:left="569" w:rightChars="18" w:right="43" w:hangingChars="101" w:hanging="283"/>
        <w:jc w:val="both"/>
        <w:rPr>
          <w:rFonts w:eastAsia="標楷體"/>
          <w:color w:val="FF0000"/>
          <w:sz w:val="28"/>
          <w:szCs w:val="32"/>
        </w:rPr>
      </w:pPr>
      <w:r w:rsidRPr="003B1054">
        <w:rPr>
          <w:rFonts w:eastAsia="標楷體"/>
          <w:sz w:val="28"/>
          <w:szCs w:val="32"/>
        </w:rPr>
        <w:t>－</w:t>
      </w:r>
      <w:r w:rsidR="00F72E77">
        <w:rPr>
          <w:rFonts w:eastAsia="標楷體"/>
          <w:sz w:val="28"/>
          <w:szCs w:val="32"/>
        </w:rPr>
        <w:t>10</w:t>
      </w:r>
      <w:r w:rsidR="00F72E77">
        <w:rPr>
          <w:rFonts w:eastAsia="標楷體" w:hint="eastAsia"/>
          <w:sz w:val="28"/>
          <w:szCs w:val="32"/>
        </w:rPr>
        <w:t>8</w:t>
      </w:r>
      <w:r w:rsidRPr="003B1054">
        <w:rPr>
          <w:rFonts w:eastAsia="標楷體"/>
          <w:sz w:val="28"/>
          <w:szCs w:val="32"/>
        </w:rPr>
        <w:t>年</w:t>
      </w:r>
      <w:r w:rsidRPr="003B1054">
        <w:rPr>
          <w:rFonts w:eastAsia="標楷體"/>
          <w:sz w:val="28"/>
          <w:szCs w:val="32"/>
        </w:rPr>
        <w:t>1</w:t>
      </w:r>
      <w:r w:rsidRPr="003B1054">
        <w:rPr>
          <w:rFonts w:eastAsia="標楷體"/>
          <w:sz w:val="28"/>
          <w:szCs w:val="32"/>
        </w:rPr>
        <w:t>月製造業</w:t>
      </w:r>
      <w:r w:rsidR="00F72E77">
        <w:rPr>
          <w:rFonts w:eastAsia="標楷體" w:hint="eastAsia"/>
          <w:sz w:val="28"/>
          <w:szCs w:val="32"/>
        </w:rPr>
        <w:t>、</w:t>
      </w:r>
      <w:r w:rsidR="00591110" w:rsidRPr="003B1054">
        <w:rPr>
          <w:rFonts w:eastAsia="標楷體"/>
          <w:sz w:val="28"/>
          <w:szCs w:val="32"/>
        </w:rPr>
        <w:t>電力及燃氣供應業</w:t>
      </w:r>
      <w:r w:rsidR="00F72E77">
        <w:rPr>
          <w:rFonts w:eastAsia="標楷體" w:hint="eastAsia"/>
          <w:sz w:val="28"/>
          <w:szCs w:val="32"/>
        </w:rPr>
        <w:t>、</w:t>
      </w:r>
      <w:r w:rsidR="00F72E77" w:rsidRPr="003B1054">
        <w:rPr>
          <w:rFonts w:eastAsia="標楷體"/>
          <w:sz w:val="28"/>
          <w:szCs w:val="32"/>
        </w:rPr>
        <w:t>金融及保險業</w:t>
      </w:r>
      <w:r w:rsidR="003A0712" w:rsidRPr="003B1054">
        <w:rPr>
          <w:rFonts w:eastAsia="標楷體"/>
          <w:sz w:val="28"/>
          <w:szCs w:val="32"/>
        </w:rPr>
        <w:t>總薪資</w:t>
      </w:r>
      <w:r w:rsidR="00591110">
        <w:rPr>
          <w:rFonts w:eastAsia="標楷體" w:hint="eastAsia"/>
          <w:sz w:val="28"/>
          <w:szCs w:val="32"/>
        </w:rPr>
        <w:t>分別</w:t>
      </w:r>
      <w:r w:rsidRPr="003B1054">
        <w:rPr>
          <w:rFonts w:eastAsia="標楷體"/>
          <w:sz w:val="28"/>
          <w:szCs w:val="32"/>
        </w:rPr>
        <w:t>為</w:t>
      </w:r>
      <w:r w:rsidR="00F72E77">
        <w:rPr>
          <w:rFonts w:eastAsia="標楷體" w:hint="eastAsia"/>
          <w:sz w:val="28"/>
          <w:szCs w:val="32"/>
        </w:rPr>
        <w:t>95</w:t>
      </w:r>
      <w:r w:rsidRPr="003B1054">
        <w:rPr>
          <w:rFonts w:eastAsia="標楷體"/>
          <w:sz w:val="28"/>
          <w:szCs w:val="32"/>
        </w:rPr>
        <w:t>,</w:t>
      </w:r>
      <w:r w:rsidR="00F72E77">
        <w:rPr>
          <w:rFonts w:eastAsia="標楷體" w:hint="eastAsia"/>
          <w:sz w:val="28"/>
          <w:szCs w:val="32"/>
        </w:rPr>
        <w:t>000</w:t>
      </w:r>
      <w:r w:rsidRPr="003B1054">
        <w:rPr>
          <w:rFonts w:eastAsia="標楷體"/>
          <w:sz w:val="28"/>
          <w:szCs w:val="32"/>
        </w:rPr>
        <w:t>元</w:t>
      </w:r>
      <w:r w:rsidR="00F72E77">
        <w:rPr>
          <w:rFonts w:eastAsia="標楷體" w:hint="eastAsia"/>
          <w:sz w:val="28"/>
          <w:szCs w:val="32"/>
        </w:rPr>
        <w:t>、</w:t>
      </w:r>
      <w:r w:rsidR="00F72E77">
        <w:rPr>
          <w:rFonts w:eastAsia="標楷體" w:hint="eastAsia"/>
          <w:sz w:val="28"/>
          <w:szCs w:val="32"/>
        </w:rPr>
        <w:t>152</w:t>
      </w:r>
      <w:r w:rsidR="00591110">
        <w:rPr>
          <w:rFonts w:eastAsia="標楷體"/>
          <w:sz w:val="28"/>
          <w:szCs w:val="32"/>
        </w:rPr>
        <w:t>,</w:t>
      </w:r>
      <w:r w:rsidR="00F72E77">
        <w:rPr>
          <w:rFonts w:eastAsia="標楷體" w:hint="eastAsia"/>
          <w:sz w:val="28"/>
          <w:szCs w:val="32"/>
        </w:rPr>
        <w:t>0</w:t>
      </w:r>
      <w:r w:rsidR="00591110">
        <w:rPr>
          <w:rFonts w:eastAsia="標楷體" w:hint="eastAsia"/>
          <w:sz w:val="28"/>
          <w:szCs w:val="32"/>
        </w:rPr>
        <w:t>6</w:t>
      </w:r>
      <w:r w:rsidR="00F72E77">
        <w:rPr>
          <w:rFonts w:eastAsia="標楷體" w:hint="eastAsia"/>
          <w:sz w:val="28"/>
          <w:szCs w:val="32"/>
        </w:rPr>
        <w:t>1</w:t>
      </w:r>
      <w:r w:rsidR="00591110" w:rsidRPr="003B1054">
        <w:rPr>
          <w:rFonts w:eastAsia="標楷體"/>
          <w:sz w:val="28"/>
          <w:szCs w:val="32"/>
        </w:rPr>
        <w:t>元</w:t>
      </w:r>
      <w:r w:rsidR="00F72E77" w:rsidRPr="003B1054">
        <w:rPr>
          <w:rFonts w:eastAsia="標楷體"/>
          <w:sz w:val="28"/>
          <w:szCs w:val="32"/>
        </w:rPr>
        <w:t>及</w:t>
      </w:r>
      <w:r w:rsidR="00F72E77">
        <w:rPr>
          <w:rFonts w:eastAsia="標楷體" w:hint="eastAsia"/>
          <w:sz w:val="28"/>
          <w:szCs w:val="32"/>
        </w:rPr>
        <w:t>227</w:t>
      </w:r>
      <w:r w:rsidR="00F72E77" w:rsidRPr="003B1054">
        <w:rPr>
          <w:rFonts w:eastAsia="標楷體"/>
          <w:sz w:val="28"/>
          <w:szCs w:val="32"/>
        </w:rPr>
        <w:t>,</w:t>
      </w:r>
      <w:r w:rsidR="00F72E77">
        <w:rPr>
          <w:rFonts w:eastAsia="標楷體" w:hint="eastAsia"/>
          <w:sz w:val="28"/>
          <w:szCs w:val="32"/>
        </w:rPr>
        <w:t>061</w:t>
      </w:r>
      <w:r w:rsidR="00F72E77" w:rsidRPr="003B1054">
        <w:rPr>
          <w:rFonts w:eastAsia="標楷體"/>
          <w:sz w:val="28"/>
          <w:szCs w:val="32"/>
        </w:rPr>
        <w:t>元</w:t>
      </w:r>
      <w:r w:rsidR="003A0712" w:rsidRPr="003B1054">
        <w:rPr>
          <w:rFonts w:eastAsia="標楷體"/>
          <w:sz w:val="28"/>
          <w:szCs w:val="32"/>
        </w:rPr>
        <w:t>，較上年同月</w:t>
      </w:r>
      <w:r w:rsidR="00591110">
        <w:rPr>
          <w:rFonts w:eastAsia="標楷體" w:hint="eastAsia"/>
          <w:sz w:val="28"/>
          <w:szCs w:val="32"/>
        </w:rPr>
        <w:t>分別</w:t>
      </w:r>
      <w:r w:rsidRPr="003B1054">
        <w:rPr>
          <w:rFonts w:eastAsia="標楷體"/>
          <w:sz w:val="28"/>
          <w:szCs w:val="32"/>
        </w:rPr>
        <w:t>增加</w:t>
      </w:r>
      <w:r w:rsidR="00F72E77" w:rsidRPr="006A0560">
        <w:rPr>
          <w:rFonts w:eastAsia="標楷體" w:hint="eastAsia"/>
          <w:color w:val="000000" w:themeColor="text1"/>
          <w:sz w:val="28"/>
          <w:szCs w:val="32"/>
        </w:rPr>
        <w:t>63</w:t>
      </w:r>
      <w:r w:rsidR="00591110" w:rsidRPr="006A0560">
        <w:rPr>
          <w:rFonts w:eastAsia="標楷體" w:hint="eastAsia"/>
          <w:color w:val="000000" w:themeColor="text1"/>
          <w:sz w:val="28"/>
          <w:szCs w:val="32"/>
        </w:rPr>
        <w:t>.</w:t>
      </w:r>
      <w:r w:rsidR="00F72E77" w:rsidRPr="006A0560">
        <w:rPr>
          <w:rFonts w:eastAsia="標楷體" w:hint="eastAsia"/>
          <w:color w:val="000000" w:themeColor="text1"/>
          <w:sz w:val="28"/>
          <w:szCs w:val="32"/>
        </w:rPr>
        <w:t>09</w:t>
      </w:r>
      <w:r w:rsidRPr="006A0560">
        <w:rPr>
          <w:rFonts w:eastAsia="標楷體"/>
          <w:color w:val="000000" w:themeColor="text1"/>
          <w:sz w:val="28"/>
          <w:szCs w:val="32"/>
        </w:rPr>
        <w:t>%</w:t>
      </w:r>
      <w:r w:rsidR="00F72E77" w:rsidRPr="006A0560">
        <w:rPr>
          <w:rFonts w:eastAsia="標楷體" w:hint="eastAsia"/>
          <w:color w:val="000000" w:themeColor="text1"/>
          <w:sz w:val="28"/>
          <w:szCs w:val="32"/>
        </w:rPr>
        <w:t>、</w:t>
      </w:r>
      <w:r w:rsidR="00F72E77" w:rsidRPr="006A0560">
        <w:rPr>
          <w:rFonts w:eastAsia="標楷體" w:hint="eastAsia"/>
          <w:color w:val="000000" w:themeColor="text1"/>
          <w:sz w:val="28"/>
          <w:szCs w:val="32"/>
        </w:rPr>
        <w:t>19</w:t>
      </w:r>
      <w:r w:rsidR="00591110" w:rsidRPr="006A0560">
        <w:rPr>
          <w:rFonts w:eastAsia="標楷體" w:hint="eastAsia"/>
          <w:color w:val="000000" w:themeColor="text1"/>
          <w:sz w:val="28"/>
          <w:szCs w:val="32"/>
        </w:rPr>
        <w:t>.59</w:t>
      </w:r>
      <w:r w:rsidR="00591110" w:rsidRPr="006A0560">
        <w:rPr>
          <w:rFonts w:eastAsia="標楷體"/>
          <w:color w:val="000000" w:themeColor="text1"/>
          <w:sz w:val="28"/>
          <w:szCs w:val="32"/>
        </w:rPr>
        <w:t>%</w:t>
      </w:r>
      <w:r w:rsidR="00F72E77" w:rsidRPr="006A0560">
        <w:rPr>
          <w:rFonts w:eastAsia="標楷體"/>
          <w:color w:val="000000" w:themeColor="text1"/>
          <w:sz w:val="28"/>
          <w:szCs w:val="32"/>
        </w:rPr>
        <w:t>及</w:t>
      </w:r>
      <w:r w:rsidR="00591110" w:rsidRPr="006A0560">
        <w:rPr>
          <w:rFonts w:eastAsia="標楷體" w:hint="eastAsia"/>
          <w:color w:val="000000" w:themeColor="text1"/>
          <w:sz w:val="28"/>
          <w:szCs w:val="32"/>
        </w:rPr>
        <w:t>1</w:t>
      </w:r>
      <w:r w:rsidR="00F72E77" w:rsidRPr="006A0560">
        <w:rPr>
          <w:rFonts w:eastAsia="標楷體" w:hint="eastAsia"/>
          <w:color w:val="000000" w:themeColor="text1"/>
          <w:sz w:val="28"/>
          <w:szCs w:val="32"/>
        </w:rPr>
        <w:t>25</w:t>
      </w:r>
      <w:r w:rsidR="00591110" w:rsidRPr="006A0560">
        <w:rPr>
          <w:rFonts w:eastAsia="標楷體" w:hint="eastAsia"/>
          <w:color w:val="000000" w:themeColor="text1"/>
          <w:sz w:val="28"/>
          <w:szCs w:val="32"/>
        </w:rPr>
        <w:t>.3</w:t>
      </w:r>
      <w:r w:rsidR="00F72E77" w:rsidRPr="006A0560">
        <w:rPr>
          <w:rFonts w:eastAsia="標楷體" w:hint="eastAsia"/>
          <w:color w:val="000000" w:themeColor="text1"/>
          <w:sz w:val="28"/>
          <w:szCs w:val="32"/>
        </w:rPr>
        <w:t>6</w:t>
      </w:r>
      <w:r w:rsidR="003A0712" w:rsidRPr="006A0560">
        <w:rPr>
          <w:rFonts w:eastAsia="標楷體"/>
          <w:color w:val="000000" w:themeColor="text1"/>
          <w:sz w:val="28"/>
          <w:szCs w:val="32"/>
        </w:rPr>
        <w:t>%</w:t>
      </w:r>
    </w:p>
    <w:p w:rsidR="004E3644"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3B1054">
        <w:rPr>
          <w:rFonts w:eastAsia="標楷體"/>
          <w:sz w:val="28"/>
          <w:szCs w:val="32"/>
        </w:rPr>
        <w:t>10</w:t>
      </w:r>
      <w:r w:rsidR="008839C9">
        <w:rPr>
          <w:rFonts w:eastAsia="標楷體" w:hint="eastAsia"/>
          <w:sz w:val="28"/>
          <w:szCs w:val="32"/>
        </w:rPr>
        <w:t>8</w:t>
      </w:r>
      <w:r w:rsidRPr="003B1054">
        <w:rPr>
          <w:rFonts w:eastAsia="標楷體"/>
          <w:sz w:val="28"/>
          <w:szCs w:val="32"/>
        </w:rPr>
        <w:t>年</w:t>
      </w:r>
      <w:r w:rsidR="008839C9">
        <w:rPr>
          <w:rFonts w:eastAsia="標楷體" w:hint="eastAsia"/>
          <w:sz w:val="28"/>
          <w:szCs w:val="32"/>
        </w:rPr>
        <w:t>1</w:t>
      </w:r>
      <w:r w:rsidR="008839C9">
        <w:rPr>
          <w:rFonts w:eastAsia="標楷體" w:hint="eastAsia"/>
          <w:sz w:val="28"/>
          <w:szCs w:val="32"/>
        </w:rPr>
        <w:t>月薪資扣除同期間消費者</w:t>
      </w:r>
      <w:r w:rsidR="008839C9" w:rsidRPr="008839C9">
        <w:rPr>
          <w:rFonts w:eastAsia="標楷體" w:hint="eastAsia"/>
          <w:sz w:val="28"/>
          <w:szCs w:val="32"/>
        </w:rPr>
        <w:t>物價</w:t>
      </w:r>
      <w:r w:rsidR="008839C9">
        <w:rPr>
          <w:rFonts w:eastAsia="標楷體" w:hint="eastAsia"/>
          <w:sz w:val="28"/>
          <w:szCs w:val="32"/>
        </w:rPr>
        <w:t>指數變動</w:t>
      </w:r>
      <w:r w:rsidR="008839C9" w:rsidRPr="008839C9">
        <w:rPr>
          <w:rFonts w:eastAsia="標楷體" w:hint="eastAsia"/>
          <w:sz w:val="28"/>
          <w:szCs w:val="32"/>
        </w:rPr>
        <w:t>後</w:t>
      </w:r>
      <w:r w:rsidRPr="003B1054">
        <w:rPr>
          <w:rFonts w:eastAsia="標楷體"/>
          <w:sz w:val="28"/>
          <w:szCs w:val="32"/>
        </w:rPr>
        <w:t>，實質總薪資平均為</w:t>
      </w:r>
      <w:r w:rsidR="008839C9">
        <w:rPr>
          <w:rFonts w:eastAsia="標楷體" w:hint="eastAsia"/>
          <w:sz w:val="28"/>
          <w:szCs w:val="32"/>
        </w:rPr>
        <w:t>92</w:t>
      </w:r>
      <w:r w:rsidRPr="003B1054">
        <w:rPr>
          <w:rFonts w:eastAsia="標楷體"/>
          <w:sz w:val="28"/>
          <w:szCs w:val="32"/>
        </w:rPr>
        <w:t>,</w:t>
      </w:r>
      <w:r w:rsidR="008839C9">
        <w:rPr>
          <w:rFonts w:eastAsia="標楷體" w:hint="eastAsia"/>
          <w:sz w:val="28"/>
          <w:szCs w:val="32"/>
        </w:rPr>
        <w:t>8</w:t>
      </w:r>
      <w:r w:rsidR="00100556">
        <w:rPr>
          <w:rFonts w:eastAsia="標楷體" w:hint="eastAsia"/>
          <w:sz w:val="28"/>
          <w:szCs w:val="32"/>
        </w:rPr>
        <w:t>6</w:t>
      </w:r>
      <w:r w:rsidR="008839C9">
        <w:rPr>
          <w:rFonts w:eastAsia="標楷體" w:hint="eastAsia"/>
          <w:sz w:val="28"/>
          <w:szCs w:val="32"/>
        </w:rPr>
        <w:t>1</w:t>
      </w:r>
      <w:r w:rsidRPr="003B1054">
        <w:rPr>
          <w:rFonts w:eastAsia="標楷體"/>
          <w:sz w:val="28"/>
          <w:szCs w:val="32"/>
        </w:rPr>
        <w:t>元，實質經常性薪資為</w:t>
      </w:r>
      <w:r w:rsidR="008839C9">
        <w:rPr>
          <w:rFonts w:eastAsia="標楷體" w:hint="eastAsia"/>
          <w:sz w:val="28"/>
          <w:szCs w:val="32"/>
        </w:rPr>
        <w:t>41</w:t>
      </w:r>
      <w:r w:rsidRPr="003B1054">
        <w:rPr>
          <w:rFonts w:eastAsia="標楷體"/>
          <w:sz w:val="28"/>
          <w:szCs w:val="32"/>
        </w:rPr>
        <w:t>,</w:t>
      </w:r>
      <w:r w:rsidR="008839C9">
        <w:rPr>
          <w:rFonts w:eastAsia="標楷體" w:hint="eastAsia"/>
          <w:sz w:val="28"/>
          <w:szCs w:val="32"/>
        </w:rPr>
        <w:t>142</w:t>
      </w:r>
      <w:r w:rsidRPr="003B1054">
        <w:rPr>
          <w:rFonts w:eastAsia="標楷體"/>
          <w:sz w:val="28"/>
          <w:szCs w:val="32"/>
        </w:rPr>
        <w:t>元，分別增加</w:t>
      </w:r>
      <w:r w:rsidR="008839C9">
        <w:rPr>
          <w:rFonts w:eastAsia="標楷體" w:hint="eastAsia"/>
          <w:sz w:val="28"/>
          <w:szCs w:val="32"/>
        </w:rPr>
        <w:t>57</w:t>
      </w:r>
      <w:r w:rsidRPr="003B1054">
        <w:rPr>
          <w:rFonts w:eastAsia="標楷體"/>
          <w:sz w:val="28"/>
          <w:szCs w:val="32"/>
        </w:rPr>
        <w:t>.</w:t>
      </w:r>
      <w:r w:rsidR="008839C9">
        <w:rPr>
          <w:rFonts w:eastAsia="標楷體" w:hint="eastAsia"/>
          <w:sz w:val="28"/>
          <w:szCs w:val="32"/>
        </w:rPr>
        <w:t>77</w:t>
      </w:r>
      <w:r w:rsidRPr="003B1054">
        <w:rPr>
          <w:rFonts w:eastAsia="標楷體"/>
          <w:sz w:val="28"/>
          <w:szCs w:val="32"/>
        </w:rPr>
        <w:t>%</w:t>
      </w:r>
      <w:r w:rsidRPr="003B1054">
        <w:rPr>
          <w:rFonts w:eastAsia="標楷體"/>
          <w:sz w:val="28"/>
          <w:szCs w:val="32"/>
        </w:rPr>
        <w:t>及</w:t>
      </w:r>
      <w:r w:rsidR="008839C9">
        <w:rPr>
          <w:rFonts w:eastAsia="標楷體" w:hint="eastAsia"/>
          <w:sz w:val="28"/>
          <w:szCs w:val="32"/>
        </w:rPr>
        <w:t>2</w:t>
      </w:r>
      <w:r w:rsidRPr="003B1054">
        <w:rPr>
          <w:rFonts w:eastAsia="標楷體"/>
          <w:sz w:val="28"/>
          <w:szCs w:val="32"/>
        </w:rPr>
        <w:t>.</w:t>
      </w:r>
      <w:r w:rsidR="008839C9">
        <w:rPr>
          <w:rFonts w:eastAsia="標楷體" w:hint="eastAsia"/>
          <w:sz w:val="28"/>
          <w:szCs w:val="32"/>
        </w:rPr>
        <w:t>18</w:t>
      </w:r>
      <w:r w:rsidRPr="003B1054">
        <w:rPr>
          <w:rFonts w:eastAsia="標楷體"/>
          <w:sz w:val="28"/>
          <w:szCs w:val="32"/>
        </w:rPr>
        <w:t>%</w:t>
      </w:r>
      <w:r w:rsidRPr="003B1054">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419E5" w:rsidRPr="003B1054" w:rsidTr="00384AC0">
        <w:trPr>
          <w:cantSplit/>
          <w:trHeight w:val="533"/>
          <w:jc w:val="center"/>
        </w:trPr>
        <w:tc>
          <w:tcPr>
            <w:tcW w:w="1844"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502" w:type="dxa"/>
            <w:gridSpan w:val="2"/>
            <w:tcBorders>
              <w:bottom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561"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8419E5" w:rsidRPr="003B1054" w:rsidTr="00384AC0">
        <w:trPr>
          <w:cantSplit/>
          <w:trHeight w:val="553"/>
          <w:jc w:val="center"/>
        </w:trPr>
        <w:tc>
          <w:tcPr>
            <w:tcW w:w="1844" w:type="dxa"/>
            <w:vMerge/>
          </w:tcPr>
          <w:p w:rsidR="00F95589" w:rsidRPr="003B1054" w:rsidRDefault="00F95589" w:rsidP="00754A06">
            <w:pPr>
              <w:snapToGrid w:val="0"/>
              <w:jc w:val="both"/>
              <w:rPr>
                <w:rFonts w:eastAsia="標楷體"/>
                <w:spacing w:val="-20"/>
                <w:w w:val="98"/>
              </w:rPr>
            </w:pPr>
          </w:p>
        </w:tc>
        <w:tc>
          <w:tcPr>
            <w:tcW w:w="1213" w:type="dxa"/>
            <w:tcBorders>
              <w:top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總薪資</w:t>
            </w:r>
          </w:p>
        </w:tc>
        <w:tc>
          <w:tcPr>
            <w:tcW w:w="1289" w:type="dxa"/>
            <w:tcBorders>
              <w:top w:val="single" w:sz="4" w:space="0" w:color="auto"/>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經常性薪資</w:t>
            </w:r>
          </w:p>
        </w:tc>
        <w:tc>
          <w:tcPr>
            <w:tcW w:w="1561" w:type="dxa"/>
            <w:vMerge/>
            <w:vAlign w:val="center"/>
          </w:tcPr>
          <w:p w:rsidR="00F95589" w:rsidRPr="003B1054" w:rsidRDefault="00F95589" w:rsidP="00754A06">
            <w:pPr>
              <w:snapToGrid w:val="0"/>
              <w:jc w:val="center"/>
              <w:rPr>
                <w:rFonts w:eastAsia="標楷體"/>
                <w:spacing w:val="-20"/>
                <w:w w:val="98"/>
              </w:rPr>
            </w:pPr>
          </w:p>
        </w:tc>
        <w:tc>
          <w:tcPr>
            <w:tcW w:w="1686" w:type="dxa"/>
            <w:vMerge/>
            <w:vAlign w:val="center"/>
          </w:tcPr>
          <w:p w:rsidR="00F95589" w:rsidRPr="003B1054" w:rsidRDefault="00F95589" w:rsidP="00754A06">
            <w:pPr>
              <w:snapToGrid w:val="0"/>
              <w:jc w:val="center"/>
              <w:rPr>
                <w:rFonts w:eastAsia="標楷體"/>
                <w:spacing w:val="-20"/>
                <w:w w:val="98"/>
              </w:rPr>
            </w:pPr>
          </w:p>
        </w:tc>
        <w:tc>
          <w:tcPr>
            <w:tcW w:w="1665" w:type="dxa"/>
            <w:vMerge/>
            <w:vAlign w:val="center"/>
          </w:tcPr>
          <w:p w:rsidR="00F95589" w:rsidRPr="003B1054" w:rsidRDefault="00F95589" w:rsidP="00754A06">
            <w:pPr>
              <w:snapToGrid w:val="0"/>
              <w:jc w:val="center"/>
              <w:rPr>
                <w:rFonts w:eastAsia="標楷體"/>
                <w:spacing w:val="-20"/>
                <w:w w:val="98"/>
              </w:rPr>
            </w:pPr>
          </w:p>
        </w:tc>
      </w:tr>
      <w:tr w:rsidR="00384AC0" w:rsidRPr="003B1054" w:rsidTr="00384AC0">
        <w:trPr>
          <w:trHeight w:val="360"/>
          <w:jc w:val="center"/>
        </w:trPr>
        <w:tc>
          <w:tcPr>
            <w:tcW w:w="1844" w:type="dxa"/>
            <w:tcBorders>
              <w:top w:val="nil"/>
              <w:bottom w:val="nil"/>
            </w:tcBorders>
            <w:vAlign w:val="center"/>
          </w:tcPr>
          <w:p w:rsidR="00384AC0" w:rsidRPr="003B1054" w:rsidRDefault="00384AC0" w:rsidP="00754A06">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47,832</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38,218</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47,018</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94,111</w:t>
            </w:r>
          </w:p>
        </w:tc>
        <w:tc>
          <w:tcPr>
            <w:tcW w:w="1665" w:type="dxa"/>
            <w:tcBorders>
              <w:top w:val="nil"/>
              <w:left w:val="nil"/>
              <w:bottom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83,085</w:t>
            </w:r>
          </w:p>
        </w:tc>
      </w:tr>
      <w:tr w:rsidR="00384AC0" w:rsidRPr="003B1054" w:rsidTr="00384AC0">
        <w:trPr>
          <w:trHeight w:val="339"/>
          <w:jc w:val="center"/>
        </w:trPr>
        <w:tc>
          <w:tcPr>
            <w:tcW w:w="1844" w:type="dxa"/>
            <w:tcBorders>
              <w:top w:val="nil"/>
              <w:bottom w:val="nil"/>
            </w:tcBorders>
            <w:vAlign w:val="center"/>
          </w:tcPr>
          <w:p w:rsidR="00384AC0" w:rsidRPr="003B1054" w:rsidRDefault="00384AC0" w:rsidP="00754A06">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49,024</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38,712</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48,713</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96,595</w:t>
            </w:r>
          </w:p>
        </w:tc>
        <w:tc>
          <w:tcPr>
            <w:tcW w:w="1665" w:type="dxa"/>
            <w:tcBorders>
              <w:top w:val="nil"/>
              <w:left w:val="nil"/>
              <w:bottom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84,742</w:t>
            </w:r>
          </w:p>
        </w:tc>
      </w:tr>
      <w:tr w:rsidR="00384AC0" w:rsidRPr="003B1054" w:rsidTr="00384AC0">
        <w:trPr>
          <w:trHeight w:val="339"/>
          <w:jc w:val="center"/>
        </w:trPr>
        <w:tc>
          <w:tcPr>
            <w:tcW w:w="1844" w:type="dxa"/>
            <w:tcBorders>
              <w:top w:val="nil"/>
              <w:bottom w:val="nil"/>
            </w:tcBorders>
            <w:vAlign w:val="center"/>
          </w:tcPr>
          <w:p w:rsidR="00384AC0" w:rsidRPr="003B1054" w:rsidRDefault="00384AC0" w:rsidP="00754A06">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49,266</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39,213</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49,162</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94,453</w:t>
            </w:r>
          </w:p>
        </w:tc>
        <w:tc>
          <w:tcPr>
            <w:tcW w:w="1665" w:type="dxa"/>
            <w:tcBorders>
              <w:top w:val="nil"/>
              <w:left w:val="nil"/>
              <w:bottom w:val="nil"/>
              <w:right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85,452</w:t>
            </w:r>
          </w:p>
        </w:tc>
      </w:tr>
      <w:tr w:rsidR="00384AC0" w:rsidRPr="003B1054" w:rsidTr="00384AC0">
        <w:trPr>
          <w:trHeight w:val="339"/>
          <w:jc w:val="center"/>
        </w:trPr>
        <w:tc>
          <w:tcPr>
            <w:tcW w:w="1844" w:type="dxa"/>
            <w:tcBorders>
              <w:top w:val="nil"/>
              <w:left w:val="nil"/>
              <w:bottom w:val="nil"/>
              <w:right w:val="single" w:sz="4" w:space="0" w:color="auto"/>
            </w:tcBorders>
            <w:vAlign w:val="center"/>
          </w:tcPr>
          <w:p w:rsidR="00384AC0" w:rsidRPr="003B1054" w:rsidRDefault="00384AC0" w:rsidP="00754A06">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50,480</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39,928</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50,678</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94,730</w:t>
            </w:r>
          </w:p>
        </w:tc>
        <w:tc>
          <w:tcPr>
            <w:tcW w:w="1665" w:type="dxa"/>
            <w:tcBorders>
              <w:top w:val="nil"/>
              <w:left w:val="nil"/>
              <w:bottom w:val="nil"/>
              <w:right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86,425</w:t>
            </w:r>
          </w:p>
        </w:tc>
      </w:tr>
      <w:tr w:rsidR="00384AC0" w:rsidRPr="003B1054" w:rsidTr="00384AC0">
        <w:trPr>
          <w:trHeight w:val="339"/>
          <w:jc w:val="center"/>
        </w:trPr>
        <w:tc>
          <w:tcPr>
            <w:tcW w:w="1844" w:type="dxa"/>
            <w:tcBorders>
              <w:top w:val="nil"/>
              <w:left w:val="nil"/>
              <w:bottom w:val="nil"/>
              <w:right w:val="single" w:sz="4" w:space="0" w:color="auto"/>
            </w:tcBorders>
            <w:vAlign w:val="center"/>
          </w:tcPr>
          <w:p w:rsidR="00384AC0" w:rsidRPr="003B1054" w:rsidRDefault="00384AC0" w:rsidP="008839C9">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p>
        </w:tc>
        <w:tc>
          <w:tcPr>
            <w:tcW w:w="1213" w:type="dxa"/>
            <w:tcBorders>
              <w:top w:val="nil"/>
              <w:left w:val="single" w:sz="4" w:space="0" w:color="auto"/>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52,407</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40,959</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52,948</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96,054</w:t>
            </w:r>
          </w:p>
        </w:tc>
        <w:tc>
          <w:tcPr>
            <w:tcW w:w="1665" w:type="dxa"/>
            <w:tcBorders>
              <w:top w:val="nil"/>
              <w:left w:val="nil"/>
              <w:bottom w:val="nil"/>
              <w:right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89,215</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59,572</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40,753</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58,250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127,155</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100,755</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2</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87,048</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40,433</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90,530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88,503</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216,764</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3</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46,578</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40,757</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45,228</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71,655</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77,165</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4</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46,039</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40,714</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44,945</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74,019</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76,583</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5</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48,139</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40,882</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47,939</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69,097</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87,490</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6</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48,501</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40,810</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47,670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194,866</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75,710</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51,710</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40,935</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58,140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116,748</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73,691</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49,714</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41,220</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50,689</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86,259</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79,001</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48,102</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41,139</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48,324</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73,889</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74,701</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45,933</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41,229</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45,832</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71,814</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65,169</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46,937</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41,239</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47,930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99,998</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65,843</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Pr>
                <w:rFonts w:eastAsia="標楷體" w:hint="eastAsia"/>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50,869</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41,378</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50,167</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77,257</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77,636</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8</w:t>
            </w:r>
            <w:r w:rsidRPr="003B1054">
              <w:rPr>
                <w:rFonts w:eastAsia="標楷體"/>
                <w:b/>
                <w14:cntxtAlts/>
              </w:rPr>
              <w:t>年</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p>
        </w:tc>
      </w:tr>
      <w:tr w:rsidR="002C35C1" w:rsidRPr="003B1054" w:rsidTr="00384AC0">
        <w:trPr>
          <w:trHeight w:val="339"/>
          <w:jc w:val="center"/>
        </w:trPr>
        <w:tc>
          <w:tcPr>
            <w:tcW w:w="1844" w:type="dxa"/>
            <w:tcBorders>
              <w:top w:val="nil"/>
              <w:left w:val="nil"/>
              <w:bottom w:val="single" w:sz="4" w:space="0" w:color="auto"/>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Pr>
                <w:rFonts w:eastAsia="標楷體" w:hint="eastAsia"/>
                <w14:cntxtAlts/>
              </w:rPr>
              <w:t>1</w:t>
            </w:r>
            <w:r w:rsidRPr="003B1054">
              <w:rPr>
                <w:rFonts w:eastAsia="標楷體"/>
                <w14:cntxtAlts/>
              </w:rPr>
              <w:t>月</w:t>
            </w:r>
          </w:p>
        </w:tc>
        <w:tc>
          <w:tcPr>
            <w:tcW w:w="1213" w:type="dxa"/>
            <w:tcBorders>
              <w:top w:val="nil"/>
              <w:left w:val="single" w:sz="4" w:space="0" w:color="auto"/>
              <w:bottom w:val="single" w:sz="4" w:space="0" w:color="auto"/>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94,152</w:t>
            </w:r>
          </w:p>
        </w:tc>
        <w:tc>
          <w:tcPr>
            <w:tcW w:w="1289" w:type="dxa"/>
            <w:tcBorders>
              <w:top w:val="nil"/>
              <w:left w:val="nil"/>
              <w:bottom w:val="single" w:sz="4" w:space="0" w:color="auto"/>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41,714</w:t>
            </w:r>
          </w:p>
        </w:tc>
        <w:tc>
          <w:tcPr>
            <w:tcW w:w="1561" w:type="dxa"/>
            <w:tcBorders>
              <w:top w:val="nil"/>
              <w:left w:val="nil"/>
              <w:bottom w:val="single" w:sz="4" w:space="0" w:color="auto"/>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95,000</w:t>
            </w:r>
          </w:p>
        </w:tc>
        <w:tc>
          <w:tcPr>
            <w:tcW w:w="1686" w:type="dxa"/>
            <w:tcBorders>
              <w:top w:val="nil"/>
              <w:left w:val="nil"/>
              <w:bottom w:val="single" w:sz="4" w:space="0" w:color="auto"/>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152,061</w:t>
            </w:r>
          </w:p>
        </w:tc>
        <w:tc>
          <w:tcPr>
            <w:tcW w:w="1665" w:type="dxa"/>
            <w:tcBorders>
              <w:top w:val="nil"/>
              <w:left w:val="nil"/>
              <w:bottom w:val="single" w:sz="4" w:space="0" w:color="auto"/>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227,061</w:t>
            </w:r>
          </w:p>
        </w:tc>
      </w:tr>
      <w:tr w:rsidR="002C35C1" w:rsidRPr="003B1054" w:rsidTr="00384AC0">
        <w:trPr>
          <w:trHeight w:val="702"/>
          <w:jc w:val="center"/>
        </w:trPr>
        <w:tc>
          <w:tcPr>
            <w:tcW w:w="1844" w:type="dxa"/>
            <w:tcBorders>
              <w:top w:val="single" w:sz="4" w:space="0" w:color="auto"/>
              <w:bottom w:val="single" w:sz="4" w:space="0" w:color="auto"/>
            </w:tcBorders>
            <w:vAlign w:val="center"/>
          </w:tcPr>
          <w:p w:rsidR="002C35C1" w:rsidRPr="003B1054" w:rsidRDefault="002C35C1" w:rsidP="00754A06">
            <w:pPr>
              <w:snapToGrid w:val="0"/>
              <w:spacing w:line="320" w:lineRule="exact"/>
              <w:jc w:val="center"/>
              <w:rPr>
                <w:rFonts w:eastAsia="標楷體"/>
                <w:w w:val="98"/>
                <w14:cntxtAlts/>
              </w:rPr>
            </w:pPr>
            <w:r w:rsidRPr="003B1054">
              <w:rPr>
                <w:rFonts w:eastAsia="標楷體"/>
                <w:w w:val="98"/>
                <w14:cntxtAlts/>
              </w:rPr>
              <w:t>較</w:t>
            </w:r>
            <w:r w:rsidR="00C31145">
              <w:rPr>
                <w:rFonts w:eastAsia="標楷體"/>
                <w:w w:val="98"/>
                <w14:cntxtAlts/>
              </w:rPr>
              <w:t>10</w:t>
            </w:r>
            <w:r w:rsidR="00C31145">
              <w:rPr>
                <w:rFonts w:eastAsia="標楷體" w:hint="eastAsia"/>
                <w:w w:val="98"/>
                <w14:cntxtAlts/>
              </w:rPr>
              <w:t>7</w:t>
            </w:r>
            <w:r w:rsidRPr="003B1054">
              <w:rPr>
                <w:rFonts w:eastAsia="標楷體"/>
                <w:w w:val="98"/>
                <w14:cntxtAlts/>
              </w:rPr>
              <w:t>年同月</w:t>
            </w:r>
          </w:p>
          <w:p w:rsidR="002C35C1" w:rsidRPr="003B1054" w:rsidRDefault="002C35C1" w:rsidP="00754A06">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2C35C1" w:rsidRPr="00694904" w:rsidRDefault="006A0560" w:rsidP="006A0560">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58</w:t>
            </w:r>
            <w:r w:rsidR="002C35C1" w:rsidRPr="00694904">
              <w:rPr>
                <w:rFonts w:eastAsia="標楷體" w:hint="eastAsia"/>
                <w:color w:val="000000" w:themeColor="text1"/>
                <w14:cntxtAlts/>
              </w:rPr>
              <w:t>.</w:t>
            </w:r>
            <w:r>
              <w:rPr>
                <w:rFonts w:eastAsia="標楷體" w:hint="eastAsia"/>
                <w:color w:val="000000" w:themeColor="text1"/>
                <w14:cntxtAlts/>
              </w:rPr>
              <w:t>05</w:t>
            </w:r>
          </w:p>
        </w:tc>
        <w:tc>
          <w:tcPr>
            <w:tcW w:w="1289" w:type="dxa"/>
            <w:tcBorders>
              <w:top w:val="single" w:sz="4" w:space="0" w:color="auto"/>
              <w:left w:val="nil"/>
              <w:bottom w:val="single" w:sz="4" w:space="0" w:color="auto"/>
              <w:right w:val="nil"/>
            </w:tcBorders>
            <w:vAlign w:val="center"/>
          </w:tcPr>
          <w:p w:rsidR="002C35C1" w:rsidRPr="00694904" w:rsidRDefault="006A0560" w:rsidP="006A0560">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w:t>
            </w:r>
            <w:r w:rsidR="002C35C1" w:rsidRPr="00694904">
              <w:rPr>
                <w:rFonts w:eastAsia="標楷體" w:hint="eastAsia"/>
                <w:color w:val="000000" w:themeColor="text1"/>
                <w14:cntxtAlts/>
              </w:rPr>
              <w:t>.</w:t>
            </w:r>
            <w:r>
              <w:rPr>
                <w:rFonts w:eastAsia="標楷體" w:hint="eastAsia"/>
                <w:color w:val="000000" w:themeColor="text1"/>
                <w14:cntxtAlts/>
              </w:rPr>
              <w:t>36</w:t>
            </w:r>
          </w:p>
        </w:tc>
        <w:tc>
          <w:tcPr>
            <w:tcW w:w="1561" w:type="dxa"/>
            <w:tcBorders>
              <w:top w:val="single" w:sz="4" w:space="0" w:color="auto"/>
              <w:left w:val="nil"/>
              <w:bottom w:val="single" w:sz="4" w:space="0" w:color="auto"/>
              <w:right w:val="nil"/>
            </w:tcBorders>
            <w:vAlign w:val="center"/>
          </w:tcPr>
          <w:p w:rsidR="002C35C1" w:rsidRPr="00694904" w:rsidRDefault="006A0560" w:rsidP="006A0560">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63.09</w:t>
            </w:r>
          </w:p>
        </w:tc>
        <w:tc>
          <w:tcPr>
            <w:tcW w:w="1686" w:type="dxa"/>
            <w:tcBorders>
              <w:top w:val="single" w:sz="4" w:space="0" w:color="auto"/>
              <w:left w:val="nil"/>
              <w:bottom w:val="single" w:sz="4" w:space="0" w:color="auto"/>
              <w:right w:val="nil"/>
            </w:tcBorders>
            <w:vAlign w:val="center"/>
          </w:tcPr>
          <w:p w:rsidR="002C35C1" w:rsidRPr="00694904" w:rsidRDefault="006A0560" w:rsidP="006A0560">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19</w:t>
            </w:r>
            <w:r w:rsidR="002C35C1" w:rsidRPr="00694904">
              <w:rPr>
                <w:rFonts w:eastAsia="標楷體" w:hint="eastAsia"/>
                <w:color w:val="000000" w:themeColor="text1"/>
                <w14:cntxtAlts/>
              </w:rPr>
              <w:t>.</w:t>
            </w:r>
            <w:r>
              <w:rPr>
                <w:rFonts w:eastAsia="標楷體" w:hint="eastAsia"/>
                <w:color w:val="000000" w:themeColor="text1"/>
                <w14:cntxtAlts/>
              </w:rPr>
              <w:t>59</w:t>
            </w:r>
          </w:p>
        </w:tc>
        <w:tc>
          <w:tcPr>
            <w:tcW w:w="1665" w:type="dxa"/>
            <w:tcBorders>
              <w:top w:val="single" w:sz="4" w:space="0" w:color="auto"/>
              <w:left w:val="nil"/>
              <w:bottom w:val="single" w:sz="4" w:space="0" w:color="auto"/>
            </w:tcBorders>
            <w:vAlign w:val="center"/>
          </w:tcPr>
          <w:p w:rsidR="002C35C1" w:rsidRPr="00694904" w:rsidRDefault="00694904" w:rsidP="006A0560">
            <w:pPr>
              <w:widowControl/>
              <w:tabs>
                <w:tab w:val="left" w:pos="5220"/>
              </w:tabs>
              <w:snapToGrid w:val="0"/>
              <w:spacing w:line="400" w:lineRule="exact"/>
              <w:ind w:rightChars="11" w:right="26"/>
              <w:jc w:val="center"/>
              <w:rPr>
                <w:rFonts w:eastAsia="標楷體"/>
                <w:color w:val="000000" w:themeColor="text1"/>
                <w14:cntxtAlts/>
              </w:rPr>
            </w:pPr>
            <w:r w:rsidRPr="00694904">
              <w:rPr>
                <w:rFonts w:eastAsia="標楷體" w:hint="eastAsia"/>
                <w:color w:val="000000" w:themeColor="text1"/>
                <w14:cntxtAlts/>
              </w:rPr>
              <w:t>12</w:t>
            </w:r>
            <w:r w:rsidR="006A0560">
              <w:rPr>
                <w:rFonts w:eastAsia="標楷體" w:hint="eastAsia"/>
                <w:color w:val="000000" w:themeColor="text1"/>
                <w14:cntxtAlts/>
              </w:rPr>
              <w:t>5</w:t>
            </w:r>
            <w:r w:rsidR="002C35C1" w:rsidRPr="00694904">
              <w:rPr>
                <w:rFonts w:eastAsia="標楷體" w:hint="eastAsia"/>
                <w:color w:val="000000" w:themeColor="text1"/>
                <w14:cntxtAlts/>
              </w:rPr>
              <w:t>.</w:t>
            </w:r>
            <w:r w:rsidR="006A0560">
              <w:rPr>
                <w:rFonts w:eastAsia="標楷體" w:hint="eastAsia"/>
                <w:color w:val="000000" w:themeColor="text1"/>
                <w14:cntxtAlts/>
              </w:rPr>
              <w:t>36</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814E4E" w:rsidRPr="003B1054" w:rsidRDefault="00814E4E" w:rsidP="00814E4E">
      <w:pPr>
        <w:snapToGrid w:val="0"/>
        <w:spacing w:before="50" w:line="300" w:lineRule="auto"/>
        <w:ind w:rightChars="18" w:right="43"/>
        <w:rPr>
          <w:rFonts w:eastAsia="標楷體"/>
          <w:b/>
          <w:bCs/>
          <w:sz w:val="40"/>
          <w:szCs w:val="36"/>
        </w:rPr>
      </w:pPr>
    </w:p>
    <w:p w:rsidR="00814E4E" w:rsidRPr="003B1054" w:rsidRDefault="00814E4E" w:rsidP="00814E4E">
      <w:pPr>
        <w:snapToGrid w:val="0"/>
        <w:spacing w:before="50" w:line="300" w:lineRule="auto"/>
        <w:ind w:rightChars="18" w:right="43"/>
        <w:rPr>
          <w:rFonts w:eastAsia="標楷體"/>
          <w:b/>
          <w:bCs/>
          <w:sz w:val="40"/>
          <w:szCs w:val="36"/>
        </w:rPr>
      </w:pPr>
    </w:p>
    <w:p w:rsidR="008A5536" w:rsidRPr="003B1054" w:rsidRDefault="008A5536" w:rsidP="008A5536">
      <w:pPr>
        <w:keepNext/>
        <w:adjustRightInd w:val="0"/>
        <w:snapToGrid w:val="0"/>
        <w:spacing w:line="300" w:lineRule="auto"/>
        <w:outlineLvl w:val="1"/>
        <w:rPr>
          <w:rFonts w:eastAsia="標楷體"/>
        </w:rPr>
      </w:pPr>
      <w:bookmarkStart w:id="146" w:name="_Toc4585849"/>
      <w:r w:rsidRPr="003B1054">
        <w:rPr>
          <w:rFonts w:eastAsia="標楷體"/>
          <w:b/>
          <w:bCs/>
          <w:sz w:val="40"/>
          <w:szCs w:val="36"/>
        </w:rPr>
        <w:t>三、中國大陸經濟</w:t>
      </w:r>
      <w:bookmarkEnd w:id="108"/>
      <w:bookmarkEnd w:id="109"/>
      <w:bookmarkEnd w:id="146"/>
    </w:p>
    <w:p w:rsidR="00546002" w:rsidRPr="003B1054" w:rsidRDefault="00546002" w:rsidP="00546002">
      <w:pPr>
        <w:keepNext/>
        <w:snapToGrid w:val="0"/>
        <w:spacing w:beforeLines="50" w:before="180" w:line="300" w:lineRule="auto"/>
        <w:ind w:rightChars="-25" w:right="-60"/>
        <w:outlineLvl w:val="2"/>
        <w:rPr>
          <w:rFonts w:eastAsia="標楷體"/>
          <w:b/>
          <w:bCs/>
          <w:sz w:val="32"/>
          <w:szCs w:val="32"/>
        </w:rPr>
      </w:pPr>
      <w:bookmarkStart w:id="147" w:name="_Toc368324033"/>
      <w:bookmarkStart w:id="148" w:name="_Toc402171721"/>
      <w:bookmarkStart w:id="149" w:name="_Toc415126223"/>
      <w:bookmarkStart w:id="150" w:name="_Toc476138386"/>
      <w:bookmarkStart w:id="151" w:name="_Toc4585850"/>
      <w:bookmarkStart w:id="152" w:name="_Toc415126226"/>
      <w:bookmarkStart w:id="153" w:name="_Toc391906422"/>
      <w:bookmarkStart w:id="154" w:name="_Toc417918572"/>
      <w:bookmarkStart w:id="155" w:name="_Toc337122140"/>
      <w:bookmarkEnd w:id="110"/>
      <w:bookmarkEnd w:id="111"/>
      <w:bookmarkEnd w:id="112"/>
      <w:r w:rsidRPr="003B1054">
        <w:rPr>
          <w:rFonts w:eastAsia="標楷體"/>
          <w:b/>
          <w:bCs/>
          <w:sz w:val="32"/>
          <w:szCs w:val="32"/>
        </w:rPr>
        <w:t>（一）固定資產投資</w:t>
      </w:r>
      <w:bookmarkEnd w:id="147"/>
      <w:bookmarkEnd w:id="148"/>
      <w:bookmarkEnd w:id="149"/>
      <w:bookmarkEnd w:id="150"/>
      <w:bookmarkEnd w:id="151"/>
    </w:p>
    <w:p w:rsidR="00623FB2" w:rsidRPr="00623FB2" w:rsidRDefault="00623FB2" w:rsidP="00623FB2">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623FB2">
        <w:rPr>
          <w:rFonts w:eastAsia="標楷體"/>
          <w:kern w:val="0"/>
          <w:sz w:val="28"/>
          <w:szCs w:val="20"/>
        </w:rPr>
        <w:t>－</w:t>
      </w:r>
      <w:r w:rsidRPr="00623FB2">
        <w:rPr>
          <w:rFonts w:eastAsia="標楷體"/>
          <w:kern w:val="0"/>
          <w:sz w:val="28"/>
          <w:szCs w:val="20"/>
        </w:rPr>
        <w:t>201</w:t>
      </w:r>
      <w:r w:rsidRPr="00623FB2">
        <w:rPr>
          <w:rFonts w:eastAsia="標楷體" w:hint="eastAsia"/>
          <w:kern w:val="0"/>
          <w:sz w:val="28"/>
          <w:szCs w:val="20"/>
        </w:rPr>
        <w:t>9</w:t>
      </w:r>
      <w:r w:rsidRPr="00623FB2">
        <w:rPr>
          <w:rFonts w:eastAsia="標楷體" w:hint="eastAsia"/>
          <w:kern w:val="0"/>
          <w:sz w:val="28"/>
          <w:szCs w:val="20"/>
        </w:rPr>
        <w:t>年</w:t>
      </w:r>
      <w:r w:rsidRPr="00623FB2">
        <w:rPr>
          <w:rFonts w:eastAsia="標楷體" w:hint="eastAsia"/>
          <w:kern w:val="0"/>
          <w:sz w:val="28"/>
          <w:szCs w:val="20"/>
        </w:rPr>
        <w:t>1</w:t>
      </w:r>
      <w:r w:rsidRPr="00623FB2">
        <w:rPr>
          <w:rFonts w:eastAsia="標楷體" w:hint="eastAsia"/>
          <w:kern w:val="0"/>
          <w:sz w:val="28"/>
          <w:szCs w:val="20"/>
        </w:rPr>
        <w:t>至</w:t>
      </w:r>
      <w:r w:rsidRPr="00623FB2">
        <w:rPr>
          <w:rFonts w:eastAsia="標楷體" w:hint="eastAsia"/>
          <w:kern w:val="0"/>
          <w:sz w:val="28"/>
          <w:szCs w:val="20"/>
        </w:rPr>
        <w:t>2</w:t>
      </w:r>
      <w:r w:rsidRPr="00623FB2">
        <w:rPr>
          <w:rFonts w:eastAsia="標楷體" w:hint="eastAsia"/>
          <w:kern w:val="0"/>
          <w:sz w:val="28"/>
          <w:szCs w:val="20"/>
        </w:rPr>
        <w:t>月</w:t>
      </w:r>
      <w:r w:rsidRPr="00623FB2">
        <w:rPr>
          <w:rFonts w:eastAsia="標楷體"/>
          <w:kern w:val="0"/>
          <w:sz w:val="28"/>
          <w:szCs w:val="20"/>
        </w:rPr>
        <w:t>固定資產投資（不含農戶）金額為</w:t>
      </w:r>
      <w:r w:rsidRPr="00623FB2">
        <w:rPr>
          <w:rFonts w:eastAsia="標楷體"/>
          <w:sz w:val="28"/>
          <w:szCs w:val="28"/>
        </w:rPr>
        <w:t>4</w:t>
      </w:r>
      <w:r w:rsidRPr="00623FB2">
        <w:rPr>
          <w:rFonts w:eastAsia="標楷體"/>
          <w:sz w:val="28"/>
          <w:szCs w:val="28"/>
        </w:rPr>
        <w:t>兆</w:t>
      </w:r>
      <w:r w:rsidRPr="00623FB2">
        <w:rPr>
          <w:rFonts w:eastAsia="標楷體"/>
          <w:sz w:val="28"/>
          <w:szCs w:val="28"/>
        </w:rPr>
        <w:t>4,849</w:t>
      </w:r>
      <w:r w:rsidRPr="00623FB2">
        <w:rPr>
          <w:rFonts w:eastAsia="標楷體"/>
          <w:kern w:val="0"/>
          <w:sz w:val="28"/>
          <w:szCs w:val="20"/>
        </w:rPr>
        <w:t>億人民幣，較上年</w:t>
      </w:r>
      <w:r w:rsidRPr="00623FB2">
        <w:rPr>
          <w:rFonts w:eastAsia="標楷體" w:hint="eastAsia"/>
          <w:kern w:val="0"/>
          <w:sz w:val="28"/>
          <w:szCs w:val="20"/>
        </w:rPr>
        <w:t>同期</w:t>
      </w:r>
      <w:r w:rsidRPr="00623FB2">
        <w:rPr>
          <w:rFonts w:eastAsia="標楷體"/>
          <w:kern w:val="0"/>
          <w:sz w:val="28"/>
          <w:szCs w:val="20"/>
        </w:rPr>
        <w:t>增加</w:t>
      </w:r>
      <w:r w:rsidRPr="00623FB2">
        <w:rPr>
          <w:rFonts w:eastAsia="標楷體"/>
          <w:sz w:val="28"/>
          <w:szCs w:val="28"/>
        </w:rPr>
        <w:t>6.1</w:t>
      </w:r>
      <w:r w:rsidRPr="00623FB2">
        <w:rPr>
          <w:rFonts w:eastAsia="標楷體"/>
          <w:kern w:val="0"/>
          <w:sz w:val="28"/>
          <w:szCs w:val="20"/>
        </w:rPr>
        <w:t>%</w:t>
      </w:r>
      <w:r w:rsidRPr="00623FB2">
        <w:rPr>
          <w:rFonts w:eastAsia="標楷體"/>
          <w:kern w:val="0"/>
          <w:sz w:val="28"/>
          <w:szCs w:val="20"/>
        </w:rPr>
        <w:t>。</w:t>
      </w:r>
    </w:p>
    <w:p w:rsidR="00623FB2" w:rsidRPr="00623FB2" w:rsidRDefault="00623FB2" w:rsidP="00623FB2">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623FB2" w:rsidRPr="00623FB2" w:rsidRDefault="00623FB2" w:rsidP="00623FB2">
      <w:pPr>
        <w:autoSpaceDE w:val="0"/>
        <w:autoSpaceDN w:val="0"/>
        <w:adjustRightInd w:val="0"/>
        <w:snapToGrid w:val="0"/>
        <w:spacing w:line="0" w:lineRule="atLeast"/>
        <w:jc w:val="center"/>
        <w:rPr>
          <w:rFonts w:eastAsia="標楷體"/>
        </w:rPr>
      </w:pPr>
      <w:r w:rsidRPr="00623FB2">
        <w:rPr>
          <w:rFonts w:eastAsia="標楷體"/>
          <w:noProof/>
        </w:rPr>
        <w:drawing>
          <wp:anchor distT="0" distB="0" distL="114300" distR="114300" simplePos="0" relativeHeight="252942848" behindDoc="1" locked="0" layoutInCell="1" allowOverlap="1" wp14:anchorId="6272137B" wp14:editId="4D62349E">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623FB2">
        <w:rPr>
          <w:rFonts w:eastAsia="標楷體"/>
          <w:b/>
          <w:bCs/>
          <w:sz w:val="28"/>
        </w:rPr>
        <w:t>圖</w:t>
      </w:r>
      <w:r w:rsidRPr="00623FB2">
        <w:rPr>
          <w:rFonts w:eastAsia="標楷體"/>
          <w:b/>
          <w:bCs/>
          <w:sz w:val="28"/>
        </w:rPr>
        <w:t xml:space="preserve">3-1 </w:t>
      </w:r>
      <w:r w:rsidRPr="00623FB2">
        <w:rPr>
          <w:rFonts w:eastAsia="標楷體"/>
          <w:b/>
          <w:bCs/>
          <w:sz w:val="28"/>
        </w:rPr>
        <w:t>中國大陸固定資產投資</w:t>
      </w:r>
    </w:p>
    <w:p w:rsidR="00623FB2" w:rsidRPr="00623FB2" w:rsidRDefault="00623FB2" w:rsidP="00623FB2">
      <w:pPr>
        <w:autoSpaceDE w:val="0"/>
        <w:autoSpaceDN w:val="0"/>
        <w:adjustRightInd w:val="0"/>
        <w:snapToGrid w:val="0"/>
        <w:spacing w:beforeLines="50" w:before="180" w:line="300" w:lineRule="auto"/>
        <w:jc w:val="center"/>
        <w:rPr>
          <w:rFonts w:eastAsia="標楷體"/>
        </w:rPr>
      </w:pPr>
      <w:r w:rsidRPr="00623FB2">
        <w:rPr>
          <w:rFonts w:eastAsia="標楷體"/>
          <w:b/>
          <w:bCs/>
          <w:sz w:val="28"/>
        </w:rPr>
        <w:t>表</w:t>
      </w:r>
      <w:r w:rsidRPr="00623FB2">
        <w:rPr>
          <w:rFonts w:eastAsia="標楷體"/>
          <w:b/>
          <w:bCs/>
          <w:sz w:val="28"/>
        </w:rPr>
        <w:t xml:space="preserve">3-1  </w:t>
      </w:r>
      <w:r w:rsidRPr="00623FB2">
        <w:rPr>
          <w:rFonts w:eastAsia="標楷體"/>
          <w:b/>
          <w:bCs/>
          <w:sz w:val="28"/>
        </w:rPr>
        <w:t>中國大陸固定資產投資概況</w:t>
      </w:r>
    </w:p>
    <w:p w:rsidR="00623FB2" w:rsidRPr="00623FB2" w:rsidRDefault="00623FB2" w:rsidP="00623FB2">
      <w:pPr>
        <w:autoSpaceDE w:val="0"/>
        <w:autoSpaceDN w:val="0"/>
        <w:adjustRightInd w:val="0"/>
        <w:snapToGrid w:val="0"/>
        <w:ind w:right="730"/>
        <w:jc w:val="right"/>
        <w:rPr>
          <w:rFonts w:eastAsia="標楷體"/>
          <w:b/>
          <w:bCs/>
          <w:sz w:val="28"/>
        </w:rPr>
      </w:pPr>
      <w:r w:rsidRPr="00623FB2">
        <w:rPr>
          <w:rFonts w:eastAsia="標楷體"/>
        </w:rPr>
        <w:t>單位：億人民幣；</w:t>
      </w:r>
      <w:r w:rsidRPr="00623FB2">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23FB2" w:rsidRPr="00623FB2" w:rsidTr="00DE790C">
        <w:trPr>
          <w:cantSplit/>
          <w:jc w:val="center"/>
        </w:trPr>
        <w:tc>
          <w:tcPr>
            <w:tcW w:w="1612" w:type="dxa"/>
            <w:vMerge w:val="restart"/>
            <w:tcBorders>
              <w:left w:val="nil"/>
              <w:right w:val="single" w:sz="4" w:space="0" w:color="auto"/>
            </w:tcBorders>
            <w:vAlign w:val="center"/>
          </w:tcPr>
          <w:p w:rsidR="00623FB2" w:rsidRPr="00623FB2" w:rsidRDefault="00623FB2" w:rsidP="00623FB2">
            <w:pPr>
              <w:widowControl/>
              <w:autoSpaceDE w:val="0"/>
              <w:autoSpaceDN w:val="0"/>
              <w:adjustRightInd w:val="0"/>
              <w:snapToGrid w:val="0"/>
              <w:spacing w:line="440" w:lineRule="exact"/>
              <w:ind w:right="-142"/>
              <w:jc w:val="center"/>
              <w:rPr>
                <w:rFonts w:eastAsia="標楷體"/>
                <w:kern w:val="0"/>
                <w:sz w:val="22"/>
                <w:szCs w:val="20"/>
              </w:rPr>
            </w:pPr>
            <w:r w:rsidRPr="00623FB2">
              <w:rPr>
                <w:rFonts w:eastAsia="標楷體"/>
                <w:kern w:val="0"/>
                <w:sz w:val="22"/>
                <w:szCs w:val="20"/>
              </w:rPr>
              <w:t>年</w:t>
            </w:r>
            <w:r w:rsidRPr="00623FB2">
              <w:rPr>
                <w:rFonts w:eastAsia="標楷體"/>
                <w:kern w:val="0"/>
                <w:sz w:val="22"/>
                <w:szCs w:val="20"/>
              </w:rPr>
              <w:t>(</w:t>
            </w:r>
            <w:r w:rsidRPr="00623FB2">
              <w:rPr>
                <w:rFonts w:eastAsia="標楷體"/>
                <w:kern w:val="0"/>
                <w:sz w:val="22"/>
                <w:szCs w:val="20"/>
              </w:rPr>
              <w:t>月</w:t>
            </w:r>
            <w:r w:rsidRPr="00623FB2">
              <w:rPr>
                <w:rFonts w:eastAsia="標楷體"/>
                <w:kern w:val="0"/>
                <w:sz w:val="22"/>
                <w:szCs w:val="20"/>
              </w:rPr>
              <w:t>)</w:t>
            </w:r>
          </w:p>
        </w:tc>
        <w:tc>
          <w:tcPr>
            <w:tcW w:w="6346" w:type="dxa"/>
            <w:gridSpan w:val="6"/>
            <w:tcBorders>
              <w:left w:val="single" w:sz="4" w:space="0" w:color="auto"/>
              <w:right w:val="nil"/>
            </w:tcBorders>
            <w:vAlign w:val="center"/>
          </w:tcPr>
          <w:p w:rsidR="00623FB2" w:rsidRPr="00623FB2" w:rsidRDefault="00623FB2" w:rsidP="00623FB2">
            <w:pPr>
              <w:snapToGrid w:val="0"/>
              <w:ind w:right="-142"/>
              <w:jc w:val="center"/>
              <w:rPr>
                <w:rFonts w:eastAsia="標楷體"/>
                <w:sz w:val="22"/>
                <w:szCs w:val="20"/>
              </w:rPr>
            </w:pPr>
            <w:r w:rsidRPr="00623FB2">
              <w:rPr>
                <w:rFonts w:eastAsia="標楷體"/>
                <w:sz w:val="22"/>
                <w:szCs w:val="20"/>
              </w:rPr>
              <w:t>固定資產投資</w:t>
            </w:r>
          </w:p>
        </w:tc>
      </w:tr>
      <w:tr w:rsidR="00623FB2" w:rsidRPr="00623FB2" w:rsidTr="00DE790C">
        <w:trPr>
          <w:cantSplit/>
          <w:trHeight w:val="240"/>
          <w:jc w:val="center"/>
        </w:trPr>
        <w:tc>
          <w:tcPr>
            <w:tcW w:w="1612" w:type="dxa"/>
            <w:vMerge/>
            <w:tcBorders>
              <w:left w:val="nil"/>
              <w:right w:val="single" w:sz="4" w:space="0" w:color="auto"/>
            </w:tcBorders>
            <w:vAlign w:val="center"/>
          </w:tcPr>
          <w:p w:rsidR="00623FB2" w:rsidRPr="00623FB2" w:rsidRDefault="00623FB2" w:rsidP="00623FB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623FB2" w:rsidRPr="00623FB2" w:rsidRDefault="00623FB2" w:rsidP="00623FB2">
            <w:pPr>
              <w:snapToGrid w:val="0"/>
              <w:ind w:right="-142"/>
              <w:jc w:val="center"/>
              <w:rPr>
                <w:rFonts w:eastAsia="標楷體"/>
                <w:sz w:val="22"/>
                <w:szCs w:val="20"/>
              </w:rPr>
            </w:pPr>
            <w:r w:rsidRPr="00623FB2">
              <w:rPr>
                <w:rFonts w:eastAsia="標楷體"/>
                <w:sz w:val="22"/>
                <w:szCs w:val="20"/>
              </w:rPr>
              <w:t>金額</w:t>
            </w:r>
          </w:p>
        </w:tc>
        <w:tc>
          <w:tcPr>
            <w:tcW w:w="1103" w:type="dxa"/>
            <w:vMerge w:val="restart"/>
            <w:tcBorders>
              <w:left w:val="single" w:sz="4" w:space="0" w:color="auto"/>
              <w:right w:val="double" w:sz="4" w:space="0" w:color="auto"/>
            </w:tcBorders>
            <w:vAlign w:val="center"/>
          </w:tcPr>
          <w:p w:rsidR="00623FB2" w:rsidRPr="00623FB2" w:rsidRDefault="00623FB2" w:rsidP="00623FB2">
            <w:pPr>
              <w:snapToGrid w:val="0"/>
              <w:jc w:val="center"/>
              <w:rPr>
                <w:rFonts w:eastAsia="標楷體"/>
                <w:sz w:val="22"/>
                <w:szCs w:val="20"/>
              </w:rPr>
            </w:pPr>
            <w:r w:rsidRPr="00623FB2">
              <w:rPr>
                <w:rFonts w:eastAsia="標楷體"/>
                <w:sz w:val="22"/>
                <w:szCs w:val="20"/>
              </w:rPr>
              <w:t>年增率</w:t>
            </w:r>
          </w:p>
        </w:tc>
        <w:tc>
          <w:tcPr>
            <w:tcW w:w="1975" w:type="dxa"/>
            <w:gridSpan w:val="2"/>
            <w:tcBorders>
              <w:bottom w:val="single" w:sz="4" w:space="0" w:color="auto"/>
              <w:right w:val="single" w:sz="4" w:space="0" w:color="auto"/>
            </w:tcBorders>
            <w:vAlign w:val="center"/>
          </w:tcPr>
          <w:p w:rsidR="00623FB2" w:rsidRPr="00623FB2" w:rsidRDefault="00623FB2" w:rsidP="00623FB2">
            <w:pPr>
              <w:snapToGrid w:val="0"/>
              <w:ind w:right="-142"/>
              <w:jc w:val="center"/>
              <w:rPr>
                <w:rFonts w:eastAsia="標楷體"/>
                <w:sz w:val="22"/>
                <w:szCs w:val="20"/>
              </w:rPr>
            </w:pPr>
            <w:r w:rsidRPr="00623FB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623FB2" w:rsidRPr="00623FB2" w:rsidRDefault="00623FB2" w:rsidP="00623FB2">
            <w:pPr>
              <w:snapToGrid w:val="0"/>
              <w:ind w:right="-142"/>
              <w:jc w:val="center"/>
              <w:rPr>
                <w:rFonts w:eastAsia="標楷體"/>
                <w:sz w:val="22"/>
                <w:szCs w:val="20"/>
              </w:rPr>
            </w:pPr>
            <w:r w:rsidRPr="00623FB2">
              <w:rPr>
                <w:rFonts w:eastAsia="標楷體"/>
                <w:sz w:val="22"/>
                <w:szCs w:val="20"/>
              </w:rPr>
              <w:t>地方</w:t>
            </w:r>
          </w:p>
        </w:tc>
      </w:tr>
      <w:tr w:rsidR="00623FB2" w:rsidRPr="00623FB2" w:rsidTr="00DE790C">
        <w:trPr>
          <w:cantSplit/>
          <w:trHeight w:val="240"/>
          <w:jc w:val="center"/>
        </w:trPr>
        <w:tc>
          <w:tcPr>
            <w:tcW w:w="1612" w:type="dxa"/>
            <w:vMerge/>
            <w:tcBorders>
              <w:left w:val="nil"/>
              <w:bottom w:val="single" w:sz="4" w:space="0" w:color="auto"/>
              <w:right w:val="single" w:sz="4" w:space="0" w:color="auto"/>
            </w:tcBorders>
            <w:vAlign w:val="center"/>
          </w:tcPr>
          <w:p w:rsidR="00623FB2" w:rsidRPr="00623FB2" w:rsidRDefault="00623FB2" w:rsidP="00623FB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623FB2" w:rsidRPr="00623FB2" w:rsidRDefault="00623FB2" w:rsidP="00623FB2">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623FB2" w:rsidRPr="00623FB2" w:rsidRDefault="00623FB2" w:rsidP="00623FB2">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623FB2" w:rsidRPr="00623FB2" w:rsidRDefault="00623FB2" w:rsidP="00623FB2">
            <w:pPr>
              <w:snapToGrid w:val="0"/>
              <w:jc w:val="center"/>
              <w:rPr>
                <w:rFonts w:eastAsia="標楷體"/>
                <w:sz w:val="22"/>
                <w:szCs w:val="20"/>
              </w:rPr>
            </w:pPr>
            <w:r w:rsidRPr="00623FB2">
              <w:rPr>
                <w:rFonts w:eastAsia="標楷體"/>
                <w:sz w:val="22"/>
                <w:szCs w:val="20"/>
              </w:rPr>
              <w:t>金額</w:t>
            </w:r>
          </w:p>
        </w:tc>
        <w:tc>
          <w:tcPr>
            <w:tcW w:w="922" w:type="dxa"/>
            <w:tcBorders>
              <w:bottom w:val="single" w:sz="4" w:space="0" w:color="auto"/>
              <w:right w:val="single" w:sz="4" w:space="0" w:color="auto"/>
            </w:tcBorders>
            <w:vAlign w:val="center"/>
          </w:tcPr>
          <w:p w:rsidR="00623FB2" w:rsidRPr="00623FB2" w:rsidRDefault="00623FB2" w:rsidP="00623FB2">
            <w:pPr>
              <w:snapToGrid w:val="0"/>
              <w:jc w:val="center"/>
              <w:rPr>
                <w:rFonts w:eastAsia="標楷體"/>
                <w:sz w:val="22"/>
                <w:szCs w:val="20"/>
              </w:rPr>
            </w:pPr>
            <w:r w:rsidRPr="00623FB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623FB2" w:rsidRPr="00623FB2" w:rsidRDefault="00623FB2" w:rsidP="00623FB2">
            <w:pPr>
              <w:snapToGrid w:val="0"/>
              <w:jc w:val="center"/>
              <w:rPr>
                <w:rFonts w:eastAsia="標楷體"/>
                <w:sz w:val="22"/>
                <w:szCs w:val="20"/>
              </w:rPr>
            </w:pPr>
            <w:r w:rsidRPr="00623FB2">
              <w:rPr>
                <w:rFonts w:eastAsia="標楷體"/>
                <w:sz w:val="22"/>
                <w:szCs w:val="20"/>
              </w:rPr>
              <w:t>金額</w:t>
            </w:r>
          </w:p>
        </w:tc>
        <w:tc>
          <w:tcPr>
            <w:tcW w:w="840" w:type="dxa"/>
            <w:tcBorders>
              <w:left w:val="single" w:sz="4" w:space="0" w:color="auto"/>
              <w:bottom w:val="single" w:sz="4" w:space="0" w:color="auto"/>
              <w:right w:val="nil"/>
            </w:tcBorders>
            <w:vAlign w:val="center"/>
          </w:tcPr>
          <w:p w:rsidR="00623FB2" w:rsidRPr="00623FB2" w:rsidRDefault="00623FB2" w:rsidP="00623FB2">
            <w:pPr>
              <w:snapToGrid w:val="0"/>
              <w:jc w:val="center"/>
              <w:rPr>
                <w:rFonts w:eastAsia="標楷體"/>
                <w:b/>
                <w:w w:val="90"/>
                <w:kern w:val="0"/>
                <w:sz w:val="22"/>
                <w:szCs w:val="20"/>
              </w:rPr>
            </w:pPr>
            <w:r w:rsidRPr="00623FB2">
              <w:rPr>
                <w:rFonts w:eastAsia="標楷體"/>
                <w:sz w:val="22"/>
                <w:szCs w:val="20"/>
              </w:rPr>
              <w:t>年增率</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2009</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kern w:val="0"/>
              </w:rPr>
              <w:t>224,846</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kern w:val="0"/>
              </w:rPr>
              <w:t>30.1</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19,651</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18.4</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rightChars="25" w:right="60"/>
              <w:jc w:val="right"/>
              <w:rPr>
                <w:rFonts w:eastAsia="標楷體"/>
              </w:rPr>
            </w:pPr>
            <w:r w:rsidRPr="00623FB2">
              <w:rPr>
                <w:rFonts w:eastAsia="標楷體"/>
              </w:rPr>
              <w:t>174,488</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rPr>
              <w:t>32.0</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2010</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kern w:val="0"/>
              </w:rPr>
              <w:t>278,140</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kern w:val="0"/>
              </w:rPr>
              <w:t>23.8</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21,837</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8.9</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rightChars="25" w:right="60"/>
              <w:jc w:val="right"/>
              <w:rPr>
                <w:rFonts w:eastAsia="標楷體"/>
              </w:rPr>
            </w:pPr>
            <w:r w:rsidRPr="00623FB2">
              <w:rPr>
                <w:rFonts w:eastAsia="標楷體"/>
              </w:rPr>
              <w:t>219,578</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rPr>
              <w:t>26.3</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2011</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kern w:val="0"/>
              </w:rPr>
              <w:t>301,933</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kern w:val="0"/>
              </w:rPr>
              <w:t>23.8</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20,209</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-9.7</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rightChars="25" w:right="60"/>
              <w:jc w:val="right"/>
              <w:rPr>
                <w:rFonts w:eastAsia="標楷體"/>
              </w:rPr>
            </w:pPr>
            <w:r w:rsidRPr="00623FB2">
              <w:rPr>
                <w:rFonts w:eastAsia="標楷體"/>
              </w:rPr>
              <w:t>281,724</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rPr>
              <w:t>27.2</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2012</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kern w:val="0"/>
              </w:rPr>
              <w:t>364,835</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kern w:val="0"/>
              </w:rPr>
              <w:t>20.6</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21,663</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5.9</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rightChars="25" w:right="60"/>
              <w:jc w:val="right"/>
              <w:rPr>
                <w:rFonts w:eastAsia="標楷體"/>
              </w:rPr>
            </w:pPr>
            <w:r w:rsidRPr="00623FB2">
              <w:rPr>
                <w:rFonts w:eastAsia="標楷體"/>
              </w:rPr>
              <w:t>343,172</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rPr>
              <w:t>21.7</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2013</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kern w:val="0"/>
              </w:rPr>
              <w:t>436,528</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kern w:val="0"/>
              </w:rPr>
              <w:t>19.6</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24,785</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12.4</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rightChars="25" w:right="60"/>
              <w:jc w:val="right"/>
              <w:rPr>
                <w:rFonts w:eastAsia="標楷體"/>
              </w:rPr>
            </w:pPr>
            <w:r w:rsidRPr="00623FB2">
              <w:rPr>
                <w:rFonts w:eastAsia="標楷體"/>
              </w:rPr>
              <w:t>411,742</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rPr>
              <w:t>20.1</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2014</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kern w:val="0"/>
              </w:rPr>
              <w:t>502,005</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kern w:val="0"/>
              </w:rPr>
              <w:t>15.7</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25,371</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10.8</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476,634</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rPr>
              <w:t>15.9</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2015</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kern w:val="0"/>
              </w:rPr>
              <w:t>551,590</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kern w:val="0"/>
              </w:rPr>
              <w:t>10.0</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26,224</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6.4</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525,366</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rPr>
              <w:t>10.2</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2016</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kern w:val="0"/>
              </w:rPr>
              <w:t>596,501</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kern w:val="0"/>
              </w:rPr>
              <w:t>8.1</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25,164</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4.9</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rPr>
              <w:t>571,337</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rPr>
              <w:t>8.3</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kern w:val="0"/>
                <w:sz w:val="22"/>
                <w:szCs w:val="20"/>
              </w:rPr>
              <w:t>2017</w:t>
            </w:r>
            <w:r w:rsidRPr="00623FB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hint="eastAsia"/>
                <w:kern w:val="0"/>
              </w:rPr>
              <w:t>631</w:t>
            </w:r>
            <w:r w:rsidRPr="00623FB2">
              <w:rPr>
                <w:rFonts w:eastAsia="標楷體"/>
                <w:kern w:val="0"/>
              </w:rPr>
              <w:t>,</w:t>
            </w:r>
            <w:r w:rsidRPr="00623FB2">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hint="eastAsia"/>
                <w:kern w:val="0"/>
              </w:rPr>
              <w:t>5.9</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hint="eastAsia"/>
              </w:rPr>
              <w:t>23</w:t>
            </w:r>
            <w:r w:rsidRPr="00623FB2">
              <w:rPr>
                <w:rFonts w:eastAsia="標楷體"/>
              </w:rPr>
              <w:t>,</w:t>
            </w:r>
            <w:r w:rsidRPr="00623FB2">
              <w:rPr>
                <w:rFonts w:eastAsia="標楷體" w:hint="eastAsia"/>
              </w:rPr>
              <w:t>552</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rPr>
              <w:t>-</w:t>
            </w:r>
            <w:r w:rsidRPr="00623FB2">
              <w:rPr>
                <w:rFonts w:eastAsia="標楷體" w:hint="eastAsia"/>
              </w:rPr>
              <w:t>5.7</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leftChars="38" w:left="91" w:rightChars="25" w:right="60"/>
              <w:jc w:val="right"/>
              <w:rPr>
                <w:rFonts w:eastAsia="標楷體"/>
              </w:rPr>
            </w:pPr>
            <w:r w:rsidRPr="00623FB2">
              <w:rPr>
                <w:rFonts w:eastAsia="標楷體" w:hint="eastAsia"/>
              </w:rPr>
              <w:t>608</w:t>
            </w:r>
            <w:r w:rsidRPr="00623FB2">
              <w:rPr>
                <w:rFonts w:eastAsia="標楷體"/>
              </w:rPr>
              <w:t>,</w:t>
            </w:r>
            <w:r w:rsidRPr="00623FB2">
              <w:rPr>
                <w:rFonts w:eastAsia="標楷體" w:hint="eastAsia"/>
              </w:rPr>
              <w:t>132</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hint="eastAsia"/>
              </w:rPr>
              <w:t>7.7</w:t>
            </w:r>
          </w:p>
        </w:tc>
      </w:tr>
      <w:tr w:rsidR="00623FB2" w:rsidRPr="00623FB2" w:rsidTr="00DE790C">
        <w:trPr>
          <w:cantSplit/>
          <w:trHeight w:val="360"/>
          <w:jc w:val="center"/>
        </w:trPr>
        <w:tc>
          <w:tcPr>
            <w:tcW w:w="1612" w:type="dxa"/>
            <w:tcBorders>
              <w:top w:val="nil"/>
              <w:left w:val="nil"/>
              <w:bottom w:val="nil"/>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hint="eastAsia"/>
                <w:kern w:val="0"/>
                <w:sz w:val="22"/>
                <w:szCs w:val="20"/>
              </w:rPr>
              <w:t>2018</w:t>
            </w:r>
            <w:r w:rsidRPr="00623FB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hint="eastAsia"/>
                <w:kern w:val="0"/>
              </w:rPr>
              <w:t>5.9</w:t>
            </w:r>
          </w:p>
        </w:tc>
        <w:tc>
          <w:tcPr>
            <w:tcW w:w="1053" w:type="dxa"/>
            <w:tcBorders>
              <w:top w:val="nil"/>
              <w:bottom w:val="nil"/>
              <w:right w:val="single" w:sz="4" w:space="0" w:color="auto"/>
            </w:tcBorders>
            <w:vAlign w:val="center"/>
          </w:tcPr>
          <w:p w:rsidR="00623FB2" w:rsidRPr="00623FB2" w:rsidRDefault="00623FB2" w:rsidP="00623FB2">
            <w:pPr>
              <w:ind w:leftChars="38" w:left="91" w:rightChars="25" w:right="60"/>
              <w:jc w:val="center"/>
              <w:rPr>
                <w:rFonts w:eastAsia="標楷體"/>
              </w:rPr>
            </w:pPr>
            <w:r w:rsidRPr="00623FB2">
              <w:rPr>
                <w:rFonts w:eastAsia="標楷體" w:hint="eastAsia"/>
              </w:rPr>
              <w:t>-</w:t>
            </w:r>
          </w:p>
        </w:tc>
        <w:tc>
          <w:tcPr>
            <w:tcW w:w="922" w:type="dxa"/>
            <w:tcBorders>
              <w:top w:val="nil"/>
              <w:bottom w:val="nil"/>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hint="eastAsia"/>
              </w:rPr>
              <w:t>-</w:t>
            </w:r>
          </w:p>
        </w:tc>
        <w:tc>
          <w:tcPr>
            <w:tcW w:w="1037" w:type="dxa"/>
            <w:tcBorders>
              <w:top w:val="nil"/>
              <w:left w:val="single" w:sz="4" w:space="0" w:color="auto"/>
              <w:bottom w:val="nil"/>
              <w:right w:val="single" w:sz="4" w:space="0" w:color="auto"/>
            </w:tcBorders>
            <w:vAlign w:val="center"/>
          </w:tcPr>
          <w:p w:rsidR="00623FB2" w:rsidRPr="00623FB2" w:rsidRDefault="00623FB2" w:rsidP="00623FB2">
            <w:pPr>
              <w:ind w:leftChars="38" w:left="91" w:rightChars="25" w:right="60"/>
              <w:jc w:val="center"/>
              <w:rPr>
                <w:rFonts w:eastAsia="標楷體"/>
              </w:rPr>
            </w:pPr>
            <w:r w:rsidRPr="00623FB2">
              <w:rPr>
                <w:rFonts w:eastAsia="標楷體" w:hint="eastAsia"/>
              </w:rPr>
              <w:t>-</w:t>
            </w:r>
          </w:p>
        </w:tc>
        <w:tc>
          <w:tcPr>
            <w:tcW w:w="840" w:type="dxa"/>
            <w:tcBorders>
              <w:top w:val="nil"/>
              <w:left w:val="single" w:sz="4" w:space="0" w:color="auto"/>
              <w:bottom w:val="nil"/>
              <w:right w:val="nil"/>
            </w:tcBorders>
            <w:vAlign w:val="center"/>
          </w:tcPr>
          <w:p w:rsidR="00623FB2" w:rsidRPr="00623FB2" w:rsidRDefault="00623FB2" w:rsidP="00623FB2">
            <w:pPr>
              <w:ind w:right="-142"/>
              <w:jc w:val="center"/>
              <w:rPr>
                <w:rFonts w:eastAsia="標楷體"/>
              </w:rPr>
            </w:pPr>
            <w:r w:rsidRPr="00623FB2">
              <w:rPr>
                <w:rFonts w:eastAsia="標楷體" w:hint="eastAsia"/>
              </w:rPr>
              <w:t>-</w:t>
            </w:r>
          </w:p>
        </w:tc>
      </w:tr>
      <w:tr w:rsidR="00623FB2" w:rsidRPr="00623FB2" w:rsidTr="00DE790C">
        <w:trPr>
          <w:cantSplit/>
          <w:trHeight w:val="360"/>
          <w:jc w:val="center"/>
        </w:trPr>
        <w:tc>
          <w:tcPr>
            <w:tcW w:w="1612" w:type="dxa"/>
            <w:tcBorders>
              <w:top w:val="nil"/>
              <w:left w:val="nil"/>
              <w:bottom w:val="single" w:sz="4" w:space="0" w:color="auto"/>
              <w:right w:val="single" w:sz="4" w:space="0" w:color="auto"/>
            </w:tcBorders>
            <w:vAlign w:val="center"/>
          </w:tcPr>
          <w:p w:rsidR="00623FB2" w:rsidRPr="00623FB2" w:rsidRDefault="00623FB2" w:rsidP="00623FB2">
            <w:pPr>
              <w:snapToGrid w:val="0"/>
              <w:ind w:right="-142"/>
              <w:jc w:val="center"/>
              <w:rPr>
                <w:rFonts w:eastAsia="標楷體"/>
                <w:kern w:val="0"/>
                <w:sz w:val="22"/>
                <w:szCs w:val="20"/>
              </w:rPr>
            </w:pPr>
            <w:r w:rsidRPr="00623FB2">
              <w:rPr>
                <w:rFonts w:eastAsia="標楷體" w:hint="eastAsia"/>
                <w:kern w:val="0"/>
                <w:sz w:val="22"/>
                <w:szCs w:val="20"/>
              </w:rPr>
              <w:t>2019</w:t>
            </w:r>
            <w:r w:rsidRPr="00623FB2">
              <w:rPr>
                <w:rFonts w:eastAsia="標楷體" w:hint="eastAsia"/>
                <w:kern w:val="0"/>
                <w:sz w:val="22"/>
                <w:szCs w:val="20"/>
              </w:rPr>
              <w:t>年</w:t>
            </w:r>
            <w:r w:rsidRPr="00623FB2">
              <w:rPr>
                <w:rFonts w:eastAsia="標楷體" w:hint="eastAsia"/>
                <w:kern w:val="0"/>
                <w:sz w:val="22"/>
                <w:szCs w:val="20"/>
              </w:rPr>
              <w:t>1~2</w:t>
            </w:r>
            <w:r w:rsidRPr="00623FB2">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623FB2" w:rsidRPr="00623FB2" w:rsidRDefault="00623FB2" w:rsidP="00210046">
            <w:pPr>
              <w:widowControl/>
              <w:ind w:right="271"/>
              <w:jc w:val="right"/>
              <w:rPr>
                <w:rFonts w:eastAsia="標楷體"/>
                <w:kern w:val="0"/>
              </w:rPr>
            </w:pPr>
            <w:r w:rsidRPr="00623FB2">
              <w:rPr>
                <w:rFonts w:eastAsia="標楷體" w:hint="eastAsia"/>
                <w:kern w:val="0"/>
              </w:rPr>
              <w:t>44,849</w:t>
            </w:r>
          </w:p>
        </w:tc>
        <w:tc>
          <w:tcPr>
            <w:tcW w:w="1103" w:type="dxa"/>
            <w:tcBorders>
              <w:top w:val="nil"/>
              <w:left w:val="single" w:sz="4" w:space="0" w:color="auto"/>
              <w:bottom w:val="single" w:sz="4" w:space="0" w:color="auto"/>
              <w:right w:val="double" w:sz="4" w:space="0" w:color="auto"/>
            </w:tcBorders>
            <w:vAlign w:val="center"/>
          </w:tcPr>
          <w:p w:rsidR="00623FB2" w:rsidRPr="00623FB2" w:rsidRDefault="00623FB2" w:rsidP="00623FB2">
            <w:pPr>
              <w:widowControl/>
              <w:ind w:right="-142"/>
              <w:jc w:val="center"/>
              <w:rPr>
                <w:rFonts w:eastAsia="標楷體"/>
                <w:kern w:val="0"/>
              </w:rPr>
            </w:pPr>
            <w:r w:rsidRPr="00623FB2">
              <w:rPr>
                <w:rFonts w:eastAsia="標楷體" w:hint="eastAsia"/>
                <w:kern w:val="0"/>
              </w:rPr>
              <w:t>6.1</w:t>
            </w:r>
          </w:p>
        </w:tc>
        <w:tc>
          <w:tcPr>
            <w:tcW w:w="1053" w:type="dxa"/>
            <w:tcBorders>
              <w:top w:val="nil"/>
              <w:bottom w:val="single" w:sz="4" w:space="0" w:color="auto"/>
              <w:right w:val="single" w:sz="4" w:space="0" w:color="auto"/>
            </w:tcBorders>
            <w:vAlign w:val="center"/>
          </w:tcPr>
          <w:p w:rsidR="00623FB2" w:rsidRPr="00623FB2" w:rsidRDefault="00623FB2" w:rsidP="00623FB2">
            <w:pPr>
              <w:ind w:leftChars="38" w:left="91" w:rightChars="25" w:right="60"/>
              <w:jc w:val="center"/>
              <w:rPr>
                <w:rFonts w:eastAsia="標楷體"/>
              </w:rPr>
            </w:pPr>
            <w:r w:rsidRPr="00623FB2">
              <w:rPr>
                <w:rFonts w:eastAsia="標楷體" w:hint="eastAsia"/>
              </w:rPr>
              <w:t>-</w:t>
            </w:r>
          </w:p>
        </w:tc>
        <w:tc>
          <w:tcPr>
            <w:tcW w:w="922" w:type="dxa"/>
            <w:tcBorders>
              <w:top w:val="nil"/>
              <w:bottom w:val="single" w:sz="4" w:space="0" w:color="auto"/>
              <w:right w:val="single" w:sz="4" w:space="0" w:color="auto"/>
            </w:tcBorders>
            <w:vAlign w:val="center"/>
          </w:tcPr>
          <w:p w:rsidR="00623FB2" w:rsidRPr="00623FB2" w:rsidRDefault="00623FB2" w:rsidP="00623FB2">
            <w:pPr>
              <w:ind w:right="-142"/>
              <w:jc w:val="center"/>
              <w:rPr>
                <w:rFonts w:eastAsia="標楷體"/>
              </w:rPr>
            </w:pPr>
            <w:r w:rsidRPr="00623FB2">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623FB2" w:rsidRPr="00623FB2" w:rsidRDefault="00623FB2" w:rsidP="00623FB2">
            <w:pPr>
              <w:ind w:leftChars="38" w:left="91" w:rightChars="25" w:right="60"/>
              <w:jc w:val="center"/>
              <w:rPr>
                <w:rFonts w:eastAsia="標楷體"/>
              </w:rPr>
            </w:pPr>
            <w:r w:rsidRPr="00623FB2">
              <w:rPr>
                <w:rFonts w:eastAsia="標楷體" w:hint="eastAsia"/>
              </w:rPr>
              <w:t>-</w:t>
            </w:r>
          </w:p>
        </w:tc>
        <w:tc>
          <w:tcPr>
            <w:tcW w:w="840" w:type="dxa"/>
            <w:tcBorders>
              <w:top w:val="nil"/>
              <w:left w:val="single" w:sz="4" w:space="0" w:color="auto"/>
              <w:bottom w:val="single" w:sz="4" w:space="0" w:color="auto"/>
              <w:right w:val="nil"/>
            </w:tcBorders>
            <w:vAlign w:val="center"/>
          </w:tcPr>
          <w:p w:rsidR="00623FB2" w:rsidRPr="00623FB2" w:rsidRDefault="00623FB2" w:rsidP="00623FB2">
            <w:pPr>
              <w:ind w:right="-142"/>
              <w:jc w:val="center"/>
              <w:rPr>
                <w:rFonts w:eastAsia="標楷體"/>
              </w:rPr>
            </w:pPr>
            <w:r w:rsidRPr="00623FB2">
              <w:rPr>
                <w:rFonts w:eastAsia="標楷體" w:hint="eastAsia"/>
              </w:rPr>
              <w:t>-</w:t>
            </w:r>
          </w:p>
        </w:tc>
      </w:tr>
    </w:tbl>
    <w:p w:rsidR="00623FB2" w:rsidRPr="00623FB2" w:rsidRDefault="00623FB2" w:rsidP="00623FB2">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623FB2">
        <w:rPr>
          <w:rFonts w:eastAsia="標楷體"/>
          <w:sz w:val="22"/>
        </w:rPr>
        <w:t>註</w:t>
      </w:r>
      <w:proofErr w:type="gramEnd"/>
      <w:r w:rsidRPr="00623FB2">
        <w:rPr>
          <w:rFonts w:eastAsia="標楷體"/>
          <w:sz w:val="22"/>
        </w:rPr>
        <w:t>：中國大陸國家統計局自</w:t>
      </w:r>
      <w:r w:rsidRPr="00623FB2">
        <w:rPr>
          <w:rFonts w:eastAsia="標楷體"/>
          <w:sz w:val="22"/>
        </w:rPr>
        <w:t>2011</w:t>
      </w:r>
      <w:r w:rsidRPr="00623FB2">
        <w:rPr>
          <w:rFonts w:eastAsia="標楷體"/>
          <w:sz w:val="22"/>
        </w:rPr>
        <w:t>年</w:t>
      </w:r>
      <w:r w:rsidRPr="00623FB2">
        <w:rPr>
          <w:rFonts w:eastAsia="標楷體"/>
          <w:sz w:val="22"/>
        </w:rPr>
        <w:t>4</w:t>
      </w:r>
      <w:r w:rsidRPr="00623FB2">
        <w:rPr>
          <w:rFonts w:eastAsia="標楷體"/>
          <w:sz w:val="22"/>
        </w:rPr>
        <w:t>月起，公布之固定資產投資數據不含農戶。</w:t>
      </w:r>
    </w:p>
    <w:p w:rsidR="005C0DCB" w:rsidRPr="003B1054" w:rsidRDefault="00623FB2" w:rsidP="00623FB2">
      <w:pPr>
        <w:autoSpaceDE w:val="0"/>
        <w:autoSpaceDN w:val="0"/>
        <w:adjustRightInd w:val="0"/>
        <w:ind w:firstLineChars="329" w:firstLine="724"/>
        <w:rPr>
          <w:rFonts w:eastAsia="標楷體"/>
          <w:kern w:val="0"/>
          <w:sz w:val="22"/>
          <w:szCs w:val="20"/>
        </w:rPr>
      </w:pPr>
      <w:r w:rsidRPr="00623FB2">
        <w:rPr>
          <w:rFonts w:eastAsia="標楷體"/>
          <w:sz w:val="22"/>
        </w:rPr>
        <w:t>資料來源：中國大陸統計年鑑</w:t>
      </w:r>
      <w:r w:rsidRPr="00623FB2">
        <w:rPr>
          <w:rFonts w:eastAsia="標楷體" w:hint="eastAsia"/>
          <w:sz w:val="22"/>
        </w:rPr>
        <w:t>、</w:t>
      </w:r>
      <w:r w:rsidRPr="00623FB2">
        <w:rPr>
          <w:rFonts w:eastAsia="標楷體"/>
          <w:sz w:val="22"/>
        </w:rPr>
        <w:t>中國大陸國家統計局。</w:t>
      </w:r>
    </w:p>
    <w:p w:rsidR="00DC4B2D" w:rsidRPr="003B1054" w:rsidRDefault="00DC4B2D" w:rsidP="00DC4B2D">
      <w:pPr>
        <w:keepNext/>
        <w:snapToGrid w:val="0"/>
        <w:spacing w:beforeLines="50" w:before="180" w:line="300" w:lineRule="auto"/>
        <w:ind w:rightChars="-25" w:right="-60"/>
        <w:outlineLvl w:val="2"/>
        <w:rPr>
          <w:rFonts w:eastAsia="標楷體"/>
          <w:sz w:val="32"/>
          <w:szCs w:val="32"/>
        </w:rPr>
      </w:pPr>
      <w:r w:rsidRPr="003B1054">
        <w:rPr>
          <w:rFonts w:eastAsia="標楷體"/>
          <w:b/>
          <w:bCs/>
          <w:sz w:val="32"/>
          <w:szCs w:val="32"/>
        </w:rPr>
        <w:br w:type="page"/>
      </w:r>
      <w:bookmarkStart w:id="156" w:name="_Toc476138387"/>
      <w:bookmarkStart w:id="157" w:name="_Toc4585851"/>
      <w:r w:rsidRPr="003B1054">
        <w:rPr>
          <w:rFonts w:eastAsia="標楷體"/>
          <w:b/>
          <w:bCs/>
          <w:sz w:val="32"/>
          <w:szCs w:val="32"/>
        </w:rPr>
        <w:t>（二）吸引外資</w:t>
      </w:r>
      <w:bookmarkEnd w:id="156"/>
      <w:bookmarkEnd w:id="157"/>
    </w:p>
    <w:p w:rsidR="00623FB2" w:rsidRPr="00623FB2" w:rsidRDefault="00623FB2" w:rsidP="00623FB2">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623FB2">
        <w:rPr>
          <w:rFonts w:eastAsia="標楷體"/>
          <w:kern w:val="0"/>
          <w:sz w:val="28"/>
          <w:szCs w:val="20"/>
        </w:rPr>
        <w:t>－</w:t>
      </w:r>
      <w:r w:rsidRPr="00623FB2">
        <w:rPr>
          <w:rFonts w:eastAsia="標楷體" w:hint="eastAsia"/>
          <w:kern w:val="0"/>
          <w:sz w:val="28"/>
          <w:szCs w:val="20"/>
        </w:rPr>
        <w:t>2019</w:t>
      </w:r>
      <w:r w:rsidRPr="00623FB2">
        <w:rPr>
          <w:rFonts w:eastAsia="標楷體"/>
          <w:kern w:val="0"/>
          <w:sz w:val="28"/>
          <w:szCs w:val="20"/>
        </w:rPr>
        <w:t>年</w:t>
      </w:r>
      <w:r w:rsidRPr="00623FB2">
        <w:rPr>
          <w:rFonts w:eastAsia="標楷體" w:hint="eastAsia"/>
          <w:kern w:val="0"/>
          <w:sz w:val="28"/>
          <w:szCs w:val="20"/>
        </w:rPr>
        <w:t>2</w:t>
      </w:r>
      <w:r w:rsidRPr="00623FB2">
        <w:rPr>
          <w:rFonts w:eastAsia="標楷體"/>
          <w:kern w:val="0"/>
          <w:sz w:val="28"/>
          <w:szCs w:val="20"/>
        </w:rPr>
        <w:t>月中國大陸非金融領域新批設立外商投資企業</w:t>
      </w:r>
      <w:r w:rsidRPr="00623FB2">
        <w:rPr>
          <w:rFonts w:eastAsia="標楷體" w:hint="eastAsia"/>
          <w:kern w:val="0"/>
          <w:sz w:val="28"/>
          <w:szCs w:val="20"/>
        </w:rPr>
        <w:t>1,863</w:t>
      </w:r>
      <w:r w:rsidRPr="00623FB2">
        <w:rPr>
          <w:rFonts w:eastAsia="標楷體"/>
          <w:kern w:val="0"/>
          <w:sz w:val="28"/>
          <w:szCs w:val="20"/>
        </w:rPr>
        <w:t>家，較上年同</w:t>
      </w:r>
      <w:r w:rsidRPr="00623FB2">
        <w:rPr>
          <w:rFonts w:eastAsia="標楷體" w:hint="eastAsia"/>
          <w:kern w:val="0"/>
          <w:sz w:val="28"/>
          <w:szCs w:val="20"/>
        </w:rPr>
        <w:t>月減少</w:t>
      </w:r>
      <w:r w:rsidRPr="00623FB2">
        <w:rPr>
          <w:rFonts w:eastAsia="標楷體" w:hint="eastAsia"/>
          <w:kern w:val="0"/>
          <w:sz w:val="28"/>
          <w:szCs w:val="20"/>
        </w:rPr>
        <w:t>49.0</w:t>
      </w:r>
      <w:r w:rsidRPr="00623FB2">
        <w:rPr>
          <w:rFonts w:eastAsia="標楷體"/>
          <w:kern w:val="0"/>
          <w:sz w:val="28"/>
          <w:szCs w:val="20"/>
        </w:rPr>
        <w:t>%</w:t>
      </w:r>
      <w:r w:rsidRPr="00623FB2">
        <w:rPr>
          <w:rFonts w:eastAsia="標楷體"/>
          <w:kern w:val="0"/>
          <w:sz w:val="28"/>
          <w:szCs w:val="20"/>
        </w:rPr>
        <w:t>；實際利用外資金額為</w:t>
      </w:r>
      <w:r w:rsidRPr="00623FB2">
        <w:rPr>
          <w:rFonts w:eastAsia="標楷體" w:hint="eastAsia"/>
          <w:kern w:val="0"/>
          <w:sz w:val="28"/>
          <w:szCs w:val="20"/>
        </w:rPr>
        <w:t>92.8</w:t>
      </w:r>
      <w:r w:rsidRPr="00623FB2">
        <w:rPr>
          <w:rFonts w:eastAsia="標楷體"/>
          <w:kern w:val="0"/>
          <w:sz w:val="28"/>
          <w:szCs w:val="20"/>
        </w:rPr>
        <w:t>億美元，較上年同</w:t>
      </w:r>
      <w:r w:rsidRPr="00623FB2">
        <w:rPr>
          <w:rFonts w:eastAsia="標楷體" w:hint="eastAsia"/>
          <w:kern w:val="0"/>
          <w:sz w:val="28"/>
          <w:szCs w:val="20"/>
        </w:rPr>
        <w:t>月增加</w:t>
      </w:r>
      <w:r w:rsidRPr="00623FB2">
        <w:rPr>
          <w:rFonts w:eastAsia="標楷體" w:hint="eastAsia"/>
          <w:kern w:val="0"/>
          <w:sz w:val="28"/>
          <w:szCs w:val="20"/>
        </w:rPr>
        <w:t>3.3</w:t>
      </w:r>
      <w:r w:rsidRPr="00623FB2">
        <w:rPr>
          <w:rFonts w:eastAsia="標楷體"/>
          <w:kern w:val="0"/>
          <w:sz w:val="28"/>
          <w:szCs w:val="20"/>
        </w:rPr>
        <w:t>%</w:t>
      </w:r>
      <w:r w:rsidRPr="00623FB2">
        <w:rPr>
          <w:rFonts w:eastAsia="標楷體"/>
          <w:kern w:val="0"/>
          <w:sz w:val="28"/>
          <w:szCs w:val="20"/>
        </w:rPr>
        <w:t>。</w:t>
      </w:r>
    </w:p>
    <w:p w:rsidR="00623FB2" w:rsidRPr="00623FB2" w:rsidRDefault="00623FB2" w:rsidP="00623FB2">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623FB2">
        <w:rPr>
          <w:rFonts w:eastAsia="標楷體"/>
          <w:kern w:val="0"/>
          <w:sz w:val="28"/>
          <w:szCs w:val="20"/>
        </w:rPr>
        <w:t>－</w:t>
      </w:r>
      <w:r w:rsidRPr="00623FB2">
        <w:rPr>
          <w:rFonts w:eastAsia="標楷體" w:hint="eastAsia"/>
          <w:kern w:val="0"/>
          <w:sz w:val="28"/>
          <w:szCs w:val="20"/>
        </w:rPr>
        <w:t>2019</w:t>
      </w:r>
      <w:r w:rsidRPr="00623FB2">
        <w:rPr>
          <w:rFonts w:eastAsia="標楷體"/>
          <w:kern w:val="0"/>
          <w:sz w:val="28"/>
          <w:szCs w:val="20"/>
        </w:rPr>
        <w:t>年</w:t>
      </w:r>
      <w:r w:rsidRPr="00623FB2">
        <w:rPr>
          <w:rFonts w:eastAsia="標楷體" w:hint="eastAsia"/>
          <w:kern w:val="0"/>
          <w:sz w:val="28"/>
          <w:szCs w:val="20"/>
        </w:rPr>
        <w:t>2</w:t>
      </w:r>
      <w:r w:rsidRPr="00623FB2">
        <w:rPr>
          <w:rFonts w:eastAsia="標楷體"/>
          <w:kern w:val="0"/>
          <w:sz w:val="28"/>
          <w:szCs w:val="20"/>
        </w:rPr>
        <w:t>月外資企業進出口總額</w:t>
      </w:r>
      <w:r w:rsidRPr="00623FB2">
        <w:rPr>
          <w:rFonts w:eastAsia="標楷體"/>
          <w:kern w:val="0"/>
          <w:sz w:val="28"/>
          <w:szCs w:val="20"/>
        </w:rPr>
        <w:t>1,131</w:t>
      </w:r>
      <w:r w:rsidRPr="00623FB2">
        <w:rPr>
          <w:rFonts w:eastAsia="標楷體"/>
          <w:kern w:val="0"/>
          <w:sz w:val="28"/>
          <w:szCs w:val="20"/>
        </w:rPr>
        <w:t>億美元，較上年同</w:t>
      </w:r>
      <w:r w:rsidRPr="00623FB2">
        <w:rPr>
          <w:rFonts w:eastAsia="標楷體" w:hint="eastAsia"/>
          <w:kern w:val="0"/>
          <w:sz w:val="28"/>
          <w:szCs w:val="20"/>
        </w:rPr>
        <w:t>月減少</w:t>
      </w:r>
      <w:r w:rsidRPr="00623FB2">
        <w:rPr>
          <w:rFonts w:eastAsia="標楷體" w:hint="eastAsia"/>
          <w:kern w:val="0"/>
          <w:sz w:val="28"/>
          <w:szCs w:val="20"/>
        </w:rPr>
        <w:t>13.5%</w:t>
      </w:r>
      <w:r w:rsidRPr="00623FB2">
        <w:rPr>
          <w:rFonts w:eastAsia="標楷體"/>
          <w:kern w:val="0"/>
          <w:sz w:val="28"/>
          <w:szCs w:val="20"/>
        </w:rPr>
        <w:t>。其中，出口額</w:t>
      </w:r>
      <w:r w:rsidRPr="00623FB2">
        <w:rPr>
          <w:rFonts w:eastAsia="標楷體"/>
          <w:kern w:val="0"/>
          <w:sz w:val="28"/>
          <w:szCs w:val="20"/>
        </w:rPr>
        <w:t>582</w:t>
      </w:r>
      <w:r w:rsidRPr="00623FB2">
        <w:rPr>
          <w:rFonts w:eastAsia="標楷體"/>
          <w:kern w:val="0"/>
          <w:sz w:val="28"/>
          <w:szCs w:val="20"/>
        </w:rPr>
        <w:t>億美元，</w:t>
      </w:r>
      <w:r w:rsidRPr="00623FB2">
        <w:rPr>
          <w:rFonts w:eastAsia="標楷體" w:hint="eastAsia"/>
          <w:kern w:val="0"/>
          <w:sz w:val="28"/>
          <w:szCs w:val="20"/>
        </w:rPr>
        <w:t>減少</w:t>
      </w:r>
      <w:r w:rsidRPr="00623FB2">
        <w:rPr>
          <w:rFonts w:eastAsia="標楷體"/>
          <w:kern w:val="0"/>
          <w:sz w:val="28"/>
          <w:szCs w:val="20"/>
        </w:rPr>
        <w:t>16.9%</w:t>
      </w:r>
      <w:r w:rsidRPr="00623FB2">
        <w:rPr>
          <w:rFonts w:eastAsia="標楷體"/>
          <w:kern w:val="0"/>
          <w:sz w:val="28"/>
          <w:szCs w:val="20"/>
        </w:rPr>
        <w:t>，占整體出口比重為</w:t>
      </w:r>
      <w:r w:rsidRPr="00623FB2">
        <w:rPr>
          <w:rFonts w:eastAsia="標楷體" w:hint="eastAsia"/>
          <w:kern w:val="0"/>
          <w:sz w:val="28"/>
          <w:szCs w:val="20"/>
        </w:rPr>
        <w:t>43.0</w:t>
      </w:r>
      <w:r w:rsidRPr="00623FB2">
        <w:rPr>
          <w:rFonts w:eastAsia="標楷體"/>
          <w:kern w:val="0"/>
          <w:sz w:val="28"/>
          <w:szCs w:val="20"/>
        </w:rPr>
        <w:t>%</w:t>
      </w:r>
      <w:r w:rsidRPr="00623FB2">
        <w:rPr>
          <w:rFonts w:eastAsia="標楷體"/>
          <w:kern w:val="0"/>
          <w:sz w:val="28"/>
          <w:szCs w:val="20"/>
        </w:rPr>
        <w:t>；進口額</w:t>
      </w:r>
      <w:r w:rsidRPr="00623FB2">
        <w:rPr>
          <w:rFonts w:eastAsia="標楷體" w:hint="eastAsia"/>
          <w:kern w:val="0"/>
          <w:sz w:val="28"/>
          <w:szCs w:val="20"/>
        </w:rPr>
        <w:t>549</w:t>
      </w:r>
      <w:r w:rsidRPr="00623FB2">
        <w:rPr>
          <w:rFonts w:eastAsia="標楷體"/>
          <w:kern w:val="0"/>
          <w:sz w:val="28"/>
          <w:szCs w:val="20"/>
        </w:rPr>
        <w:t>億美元，</w:t>
      </w:r>
      <w:r w:rsidRPr="00623FB2">
        <w:rPr>
          <w:rFonts w:eastAsia="標楷體" w:hint="eastAsia"/>
          <w:kern w:val="0"/>
          <w:sz w:val="28"/>
          <w:szCs w:val="20"/>
        </w:rPr>
        <w:t>減少</w:t>
      </w:r>
      <w:r w:rsidRPr="00623FB2">
        <w:rPr>
          <w:rFonts w:eastAsia="標楷體" w:hint="eastAsia"/>
          <w:kern w:val="0"/>
          <w:sz w:val="28"/>
          <w:szCs w:val="20"/>
        </w:rPr>
        <w:t>9.7</w:t>
      </w:r>
      <w:r w:rsidRPr="00623FB2">
        <w:rPr>
          <w:rFonts w:eastAsia="標楷體"/>
          <w:kern w:val="0"/>
          <w:sz w:val="28"/>
          <w:szCs w:val="20"/>
        </w:rPr>
        <w:t>%</w:t>
      </w:r>
      <w:r w:rsidRPr="00623FB2">
        <w:rPr>
          <w:rFonts w:eastAsia="標楷體"/>
          <w:kern w:val="0"/>
          <w:sz w:val="28"/>
          <w:szCs w:val="20"/>
        </w:rPr>
        <w:t>，比重為</w:t>
      </w:r>
      <w:r w:rsidRPr="00623FB2">
        <w:rPr>
          <w:rFonts w:eastAsia="標楷體" w:hint="eastAsia"/>
          <w:kern w:val="0"/>
          <w:sz w:val="28"/>
          <w:szCs w:val="20"/>
        </w:rPr>
        <w:t>41.9</w:t>
      </w:r>
      <w:r w:rsidRPr="00623FB2">
        <w:rPr>
          <w:rFonts w:eastAsia="標楷體"/>
          <w:kern w:val="0"/>
          <w:sz w:val="28"/>
          <w:szCs w:val="20"/>
        </w:rPr>
        <w:t>%</w:t>
      </w:r>
      <w:r w:rsidRPr="00623FB2">
        <w:rPr>
          <w:rFonts w:eastAsia="標楷體"/>
          <w:kern w:val="0"/>
          <w:sz w:val="28"/>
          <w:szCs w:val="20"/>
        </w:rPr>
        <w:t>。</w:t>
      </w:r>
    </w:p>
    <w:p w:rsidR="00623FB2" w:rsidRPr="00623FB2" w:rsidRDefault="00623FB2" w:rsidP="00623FB2">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623FB2">
        <w:rPr>
          <w:rFonts w:eastAsia="標楷體"/>
          <w:noProof/>
          <w:kern w:val="0"/>
          <w:szCs w:val="20"/>
        </w:rPr>
        <w:drawing>
          <wp:inline distT="0" distB="0" distL="0" distR="0" wp14:anchorId="4B89708F" wp14:editId="72AFEBA6">
            <wp:extent cx="5648325" cy="1600200"/>
            <wp:effectExtent l="0" t="0" r="0" b="0"/>
            <wp:docPr id="1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3FB2" w:rsidRPr="00623FB2" w:rsidRDefault="00623FB2" w:rsidP="00623FB2">
      <w:pPr>
        <w:widowControl/>
        <w:autoSpaceDE w:val="0"/>
        <w:autoSpaceDN w:val="0"/>
        <w:adjustRightInd w:val="0"/>
        <w:snapToGrid w:val="0"/>
        <w:spacing w:afterLines="50" w:after="180" w:line="240" w:lineRule="atLeast"/>
        <w:ind w:left="372" w:rightChars="-80" w:right="-192" w:hangingChars="169" w:hanging="372"/>
        <w:jc w:val="both"/>
        <w:rPr>
          <w:rFonts w:eastAsia="標楷體"/>
          <w:kern w:val="0"/>
          <w:sz w:val="22"/>
          <w:szCs w:val="20"/>
        </w:rPr>
      </w:pPr>
      <w:proofErr w:type="gramStart"/>
      <w:r w:rsidRPr="00623FB2">
        <w:rPr>
          <w:rFonts w:eastAsia="標楷體"/>
          <w:kern w:val="0"/>
          <w:sz w:val="22"/>
          <w:szCs w:val="20"/>
        </w:rPr>
        <w:t>註</w:t>
      </w:r>
      <w:proofErr w:type="gramEnd"/>
      <w:r w:rsidRPr="00623FB2">
        <w:rPr>
          <w:rFonts w:eastAsia="標楷體"/>
          <w:kern w:val="0"/>
          <w:sz w:val="22"/>
          <w:szCs w:val="20"/>
        </w:rPr>
        <w:t>：上述國家對中國大陸投資金額包括透過維京群島、開</w:t>
      </w:r>
      <w:proofErr w:type="gramStart"/>
      <w:r w:rsidRPr="00623FB2">
        <w:rPr>
          <w:rFonts w:eastAsia="標楷體"/>
          <w:kern w:val="0"/>
          <w:sz w:val="22"/>
          <w:szCs w:val="20"/>
        </w:rPr>
        <w:t>曼</w:t>
      </w:r>
      <w:proofErr w:type="gramEnd"/>
      <w:r w:rsidRPr="00623FB2">
        <w:rPr>
          <w:rFonts w:eastAsia="標楷體"/>
          <w:kern w:val="0"/>
          <w:sz w:val="22"/>
          <w:szCs w:val="20"/>
        </w:rPr>
        <w:t>群島、薩摩亞、模里西斯及巴貝多等地對中國大陸投資之金額。</w:t>
      </w:r>
    </w:p>
    <w:p w:rsidR="00623FB2" w:rsidRPr="00623FB2" w:rsidRDefault="00623FB2" w:rsidP="00623FB2">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623FB2">
        <w:rPr>
          <w:rFonts w:eastAsia="標楷體"/>
          <w:b/>
          <w:bCs/>
          <w:kern w:val="0"/>
          <w:sz w:val="28"/>
          <w:szCs w:val="20"/>
        </w:rPr>
        <w:t>表</w:t>
      </w:r>
      <w:r w:rsidRPr="00623FB2">
        <w:rPr>
          <w:rFonts w:eastAsia="標楷體"/>
          <w:b/>
          <w:bCs/>
          <w:kern w:val="0"/>
          <w:sz w:val="28"/>
          <w:szCs w:val="20"/>
        </w:rPr>
        <w:t xml:space="preserve">3-2  </w:t>
      </w:r>
      <w:r w:rsidRPr="00623FB2">
        <w:rPr>
          <w:rFonts w:eastAsia="標楷體"/>
          <w:b/>
          <w:bCs/>
          <w:kern w:val="0"/>
          <w:sz w:val="28"/>
          <w:szCs w:val="20"/>
        </w:rPr>
        <w:t>中國大陸外資統計表</w:t>
      </w:r>
      <w:r w:rsidRPr="00623FB2">
        <w:rPr>
          <w:rFonts w:eastAsia="標楷體"/>
          <w:b/>
          <w:bCs/>
          <w:kern w:val="0"/>
          <w:sz w:val="28"/>
          <w:szCs w:val="20"/>
        </w:rPr>
        <w:t xml:space="preserve">         </w:t>
      </w:r>
      <w:r w:rsidRPr="00623FB2">
        <w:rPr>
          <w:rFonts w:eastAsia="標楷體"/>
          <w:kern w:val="0"/>
          <w:szCs w:val="20"/>
        </w:rPr>
        <w:t xml:space="preserve"> </w:t>
      </w:r>
      <w:r w:rsidRPr="00623FB2">
        <w:rPr>
          <w:rFonts w:eastAsia="標楷體"/>
          <w:kern w:val="0"/>
          <w:szCs w:val="20"/>
        </w:rPr>
        <w:t>單位：億美元；</w:t>
      </w:r>
      <w:r w:rsidRPr="00623FB2">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23FB2" w:rsidRPr="00623FB2" w:rsidTr="00DE790C">
        <w:trPr>
          <w:cantSplit/>
          <w:trHeight w:val="234"/>
        </w:trPr>
        <w:tc>
          <w:tcPr>
            <w:tcW w:w="1676" w:type="dxa"/>
            <w:vMerge w:val="restart"/>
            <w:tcBorders>
              <w:left w:val="nil"/>
            </w:tcBorders>
          </w:tcPr>
          <w:p w:rsidR="00623FB2" w:rsidRPr="00623FB2" w:rsidRDefault="00623FB2" w:rsidP="00623FB2">
            <w:pPr>
              <w:snapToGrid w:val="0"/>
              <w:spacing w:beforeLines="50" w:before="180" w:line="240" w:lineRule="atLeast"/>
              <w:ind w:left="-28"/>
              <w:jc w:val="center"/>
              <w:rPr>
                <w:rFonts w:eastAsia="標楷體"/>
                <w:sz w:val="22"/>
              </w:rPr>
            </w:pPr>
            <w:r w:rsidRPr="00623FB2">
              <w:rPr>
                <w:rFonts w:eastAsia="標楷體"/>
                <w:sz w:val="22"/>
              </w:rPr>
              <w:t>年（月）</w:t>
            </w:r>
          </w:p>
        </w:tc>
        <w:tc>
          <w:tcPr>
            <w:tcW w:w="1009" w:type="dxa"/>
            <w:vMerge w:val="restart"/>
            <w:vAlign w:val="center"/>
          </w:tcPr>
          <w:p w:rsidR="00623FB2" w:rsidRPr="00623FB2" w:rsidRDefault="00623FB2" w:rsidP="00623FB2">
            <w:pPr>
              <w:snapToGrid w:val="0"/>
              <w:spacing w:line="240" w:lineRule="atLeast"/>
              <w:jc w:val="center"/>
              <w:rPr>
                <w:rFonts w:eastAsia="標楷體"/>
                <w:sz w:val="22"/>
              </w:rPr>
            </w:pPr>
            <w:r w:rsidRPr="00623FB2">
              <w:rPr>
                <w:rFonts w:eastAsia="標楷體"/>
                <w:sz w:val="22"/>
              </w:rPr>
              <w:t>新批設</w:t>
            </w:r>
          </w:p>
          <w:p w:rsidR="00623FB2" w:rsidRPr="00623FB2" w:rsidRDefault="00623FB2" w:rsidP="00623FB2">
            <w:pPr>
              <w:snapToGrid w:val="0"/>
              <w:spacing w:line="240" w:lineRule="atLeast"/>
              <w:jc w:val="center"/>
              <w:rPr>
                <w:rFonts w:eastAsia="標楷體"/>
                <w:sz w:val="22"/>
              </w:rPr>
            </w:pPr>
            <w:r w:rsidRPr="00623FB2">
              <w:rPr>
                <w:rFonts w:eastAsia="標楷體"/>
                <w:sz w:val="22"/>
              </w:rPr>
              <w:t>家數</w:t>
            </w:r>
          </w:p>
        </w:tc>
        <w:tc>
          <w:tcPr>
            <w:tcW w:w="2264" w:type="dxa"/>
            <w:gridSpan w:val="2"/>
          </w:tcPr>
          <w:p w:rsidR="00623FB2" w:rsidRPr="00623FB2" w:rsidRDefault="00623FB2" w:rsidP="00623FB2">
            <w:pPr>
              <w:snapToGrid w:val="0"/>
              <w:spacing w:line="240" w:lineRule="atLeast"/>
              <w:jc w:val="center"/>
              <w:rPr>
                <w:rFonts w:eastAsia="標楷體"/>
                <w:sz w:val="22"/>
              </w:rPr>
            </w:pPr>
            <w:r w:rsidRPr="00623FB2">
              <w:rPr>
                <w:rFonts w:eastAsia="標楷體"/>
                <w:sz w:val="22"/>
              </w:rPr>
              <w:t>實際利用外資</w:t>
            </w:r>
          </w:p>
        </w:tc>
        <w:tc>
          <w:tcPr>
            <w:tcW w:w="4950" w:type="dxa"/>
            <w:gridSpan w:val="4"/>
            <w:tcBorders>
              <w:right w:val="nil"/>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外資企業</w:t>
            </w:r>
          </w:p>
        </w:tc>
      </w:tr>
      <w:tr w:rsidR="00623FB2" w:rsidRPr="00623FB2" w:rsidTr="00DE790C">
        <w:trPr>
          <w:cantSplit/>
          <w:trHeight w:val="170"/>
        </w:trPr>
        <w:tc>
          <w:tcPr>
            <w:tcW w:w="1676" w:type="dxa"/>
            <w:vMerge/>
            <w:tcBorders>
              <w:left w:val="nil"/>
              <w:bottom w:val="single" w:sz="4" w:space="0" w:color="auto"/>
            </w:tcBorders>
          </w:tcPr>
          <w:p w:rsidR="00623FB2" w:rsidRPr="00623FB2" w:rsidRDefault="00623FB2" w:rsidP="00623FB2">
            <w:pPr>
              <w:snapToGrid w:val="0"/>
              <w:spacing w:line="240" w:lineRule="atLeast"/>
              <w:ind w:left="-28"/>
              <w:jc w:val="center"/>
              <w:rPr>
                <w:rFonts w:eastAsia="標楷體"/>
                <w:sz w:val="22"/>
              </w:rPr>
            </w:pPr>
          </w:p>
        </w:tc>
        <w:tc>
          <w:tcPr>
            <w:tcW w:w="1009" w:type="dxa"/>
            <w:vMerge/>
            <w:tcBorders>
              <w:bottom w:val="single" w:sz="4" w:space="0" w:color="auto"/>
            </w:tcBorders>
          </w:tcPr>
          <w:p w:rsidR="00623FB2" w:rsidRPr="00623FB2" w:rsidRDefault="00623FB2" w:rsidP="00623FB2">
            <w:pPr>
              <w:snapToGrid w:val="0"/>
              <w:spacing w:line="240" w:lineRule="atLeast"/>
              <w:jc w:val="center"/>
              <w:rPr>
                <w:rFonts w:eastAsia="標楷體"/>
                <w:sz w:val="22"/>
              </w:rPr>
            </w:pPr>
          </w:p>
        </w:tc>
        <w:tc>
          <w:tcPr>
            <w:tcW w:w="1132"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金額</w:t>
            </w:r>
          </w:p>
        </w:tc>
        <w:tc>
          <w:tcPr>
            <w:tcW w:w="1132"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年增率</w:t>
            </w:r>
          </w:p>
        </w:tc>
        <w:tc>
          <w:tcPr>
            <w:tcW w:w="1236"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出口金額</w:t>
            </w:r>
          </w:p>
        </w:tc>
        <w:tc>
          <w:tcPr>
            <w:tcW w:w="1273"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年增率</w:t>
            </w:r>
          </w:p>
        </w:tc>
        <w:tc>
          <w:tcPr>
            <w:tcW w:w="1333"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進口金額</w:t>
            </w:r>
          </w:p>
        </w:tc>
        <w:tc>
          <w:tcPr>
            <w:tcW w:w="1108" w:type="dxa"/>
            <w:tcBorders>
              <w:bottom w:val="single" w:sz="4" w:space="0" w:color="auto"/>
              <w:right w:val="nil"/>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年增率</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sz w:val="22"/>
              </w:rPr>
              <w:t>2014</w:t>
            </w:r>
            <w:r w:rsidRPr="00623FB2">
              <w:rPr>
                <w:rFonts w:eastAsia="標楷體"/>
                <w:sz w:val="22"/>
              </w:rPr>
              <w:t>年</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sz w:val="22"/>
              </w:rPr>
              <w:t>23,778</w:t>
            </w:r>
          </w:p>
        </w:tc>
        <w:tc>
          <w:tcPr>
            <w:tcW w:w="1132" w:type="dxa"/>
            <w:tcBorders>
              <w:top w:val="nil"/>
              <w:left w:val="single" w:sz="4" w:space="0" w:color="auto"/>
              <w:bottom w:val="nil"/>
              <w:right w:val="nil"/>
            </w:tcBorders>
            <w:vAlign w:val="center"/>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sz w:val="22"/>
              </w:rPr>
              <w:t>1,195.6</w:t>
            </w:r>
          </w:p>
        </w:tc>
        <w:tc>
          <w:tcPr>
            <w:tcW w:w="1132"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sz w:val="22"/>
              </w:rPr>
              <w:t>1.7</w:t>
            </w:r>
          </w:p>
        </w:tc>
        <w:tc>
          <w:tcPr>
            <w:tcW w:w="1236" w:type="dxa"/>
            <w:tcBorders>
              <w:top w:val="nil"/>
              <w:left w:val="single" w:sz="4" w:space="0" w:color="auto"/>
              <w:bottom w:val="nil"/>
              <w:right w:val="nil"/>
            </w:tcBorders>
            <w:vAlign w:val="center"/>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sz w:val="22"/>
                <w:szCs w:val="22"/>
              </w:rPr>
              <w:t>10,747.0</w:t>
            </w:r>
          </w:p>
        </w:tc>
        <w:tc>
          <w:tcPr>
            <w:tcW w:w="1273" w:type="dxa"/>
            <w:tcBorders>
              <w:top w:val="nil"/>
              <w:left w:val="nil"/>
              <w:bottom w:val="nil"/>
              <w:right w:val="single" w:sz="4" w:space="0" w:color="auto"/>
            </w:tcBorders>
            <w:vAlign w:val="center"/>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sz w:val="22"/>
                <w:szCs w:val="22"/>
              </w:rPr>
              <w:t>2.9</w:t>
            </w:r>
          </w:p>
        </w:tc>
        <w:tc>
          <w:tcPr>
            <w:tcW w:w="1333" w:type="dxa"/>
            <w:tcBorders>
              <w:top w:val="nil"/>
              <w:left w:val="single" w:sz="4" w:space="0" w:color="auto"/>
              <w:bottom w:val="nil"/>
              <w:right w:val="nil"/>
            </w:tcBorders>
            <w:vAlign w:val="center"/>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sz w:val="22"/>
                <w:szCs w:val="22"/>
              </w:rPr>
              <w:t>9,093.0</w:t>
            </w:r>
          </w:p>
        </w:tc>
        <w:tc>
          <w:tcPr>
            <w:tcW w:w="1108" w:type="dxa"/>
            <w:tcBorders>
              <w:top w:val="nil"/>
              <w:left w:val="nil"/>
              <w:bottom w:val="nil"/>
              <w:right w:val="nil"/>
            </w:tcBorders>
            <w:vAlign w:val="center"/>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sz w:val="22"/>
                <w:szCs w:val="22"/>
              </w:rPr>
              <w:t>3.9</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sz w:val="22"/>
              </w:rPr>
              <w:t>2015</w:t>
            </w:r>
            <w:r w:rsidRPr="00623FB2">
              <w:rPr>
                <w:rFonts w:eastAsia="標楷體"/>
                <w:sz w:val="22"/>
              </w:rPr>
              <w:t>年</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sz w:val="22"/>
              </w:rPr>
              <w:t>26,575</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sz w:val="22"/>
              </w:rPr>
              <w:t>1,262.7</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sz w:val="22"/>
              </w:rPr>
              <w:t>5.6</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sz w:val="22"/>
              </w:rPr>
              <w:t>10,047.0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sz w:val="22"/>
              </w:rPr>
              <w:t>-6.5</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sz w:val="22"/>
              </w:rPr>
              <w:t>8,299.0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sz w:val="22"/>
              </w:rPr>
              <w:t>-8.7</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sz w:val="22"/>
              </w:rPr>
              <w:t>2016</w:t>
            </w:r>
            <w:r w:rsidRPr="00623FB2">
              <w:rPr>
                <w:rFonts w:eastAsia="標楷體"/>
                <w:sz w:val="22"/>
              </w:rPr>
              <w:t>年</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sz w:val="22"/>
              </w:rPr>
              <w:t>27,900</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sz w:val="22"/>
              </w:rPr>
              <w:t>1,260.1</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sz w:val="22"/>
              </w:rPr>
              <w:t>-0.21</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sz w:val="22"/>
              </w:rPr>
              <w:t>9,168.0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sz w:val="22"/>
              </w:rPr>
              <w:t>-8.7</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sz w:val="22"/>
              </w:rPr>
              <w:t>7,703.0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sz w:val="22"/>
              </w:rPr>
              <w:t>-7.1</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sz w:val="22"/>
              </w:rPr>
              <w:t>2017</w:t>
            </w:r>
            <w:r w:rsidRPr="00623FB2">
              <w:rPr>
                <w:rFonts w:eastAsia="標楷體"/>
                <w:sz w:val="22"/>
              </w:rPr>
              <w:t>年</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35</w:t>
            </w:r>
            <w:r w:rsidRPr="00623FB2">
              <w:rPr>
                <w:rFonts w:eastAsia="標楷體"/>
                <w:sz w:val="22"/>
              </w:rPr>
              <w:t>,</w:t>
            </w:r>
            <w:r w:rsidRPr="00623FB2">
              <w:rPr>
                <w:rFonts w:eastAsia="標楷體" w:hint="eastAsia"/>
                <w:sz w:val="22"/>
              </w:rPr>
              <w:t>652</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1,310.4</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4.0</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9</w:t>
            </w:r>
            <w:r w:rsidRPr="00623FB2">
              <w:rPr>
                <w:rFonts w:eastAsia="標楷體"/>
                <w:sz w:val="22"/>
              </w:rPr>
              <w:t>,</w:t>
            </w:r>
            <w:r w:rsidRPr="00623FB2">
              <w:rPr>
                <w:rFonts w:eastAsia="標楷體" w:hint="eastAsia"/>
                <w:sz w:val="22"/>
              </w:rPr>
              <w:t>776</w:t>
            </w:r>
            <w:r w:rsidRPr="00623FB2">
              <w:rPr>
                <w:rFonts w:eastAsia="標楷體"/>
                <w:sz w:val="22"/>
              </w:rPr>
              <w:t>.0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6.6</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8</w:t>
            </w:r>
            <w:r w:rsidRPr="00623FB2">
              <w:rPr>
                <w:rFonts w:eastAsia="標楷體"/>
                <w:sz w:val="22"/>
              </w:rPr>
              <w:t>,</w:t>
            </w:r>
            <w:r w:rsidRPr="00623FB2">
              <w:rPr>
                <w:rFonts w:eastAsia="標楷體" w:hint="eastAsia"/>
                <w:sz w:val="22"/>
              </w:rPr>
              <w:t>616</w:t>
            </w:r>
            <w:r w:rsidRPr="00623FB2">
              <w:rPr>
                <w:rFonts w:eastAsia="標楷體"/>
                <w:sz w:val="22"/>
              </w:rPr>
              <w:t>.0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11.8</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2018</w:t>
            </w:r>
            <w:r w:rsidRPr="00623FB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60,533</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1,349.7</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3.0</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10,360.0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5.9</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9,321.0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8.18</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2</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3,651</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89.9</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3.2</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700.0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17.1</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608.0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-2.6</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3</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5,492</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134.5</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2.6</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803.0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0.6</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763.0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6.7</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4</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4,662</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90.9</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1.9</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821.0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10.8</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755.0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16.8</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5</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5,024</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90.6</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11.7</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846.0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9.3</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811.0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16.3</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6</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5,565</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156.6</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5.8</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876.0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6.8</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742.0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3.5</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7</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5,648</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77.5</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19.3</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872.0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5.7</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847.0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6.3</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8</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6,092</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104.3</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11.4</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878.0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4.4</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841.0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10.3</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9</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4,591</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114.6</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8.3</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966.0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9.9</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867.0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4.4</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10</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3,623</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97.0</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7.3</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sz w:val="22"/>
              </w:rPr>
              <w:t>922</w:t>
            </w:r>
            <w:r w:rsidRPr="00623FB2">
              <w:rPr>
                <w:rFonts w:eastAsia="標楷體" w:hint="eastAsia"/>
                <w:sz w:val="22"/>
              </w:rPr>
              <w:t>.0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9.1</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819.0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14.2</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11</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5,158</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136.0</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-27.6</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960.0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1.5</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787.0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-5.2</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12</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5,830</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137.1</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23.2</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891.0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-10.0</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684.0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-15.1</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2019</w:t>
            </w:r>
            <w:r w:rsidRPr="00623FB2">
              <w:rPr>
                <w:rFonts w:eastAsia="標楷體" w:hint="eastAsia"/>
                <w:sz w:val="22"/>
              </w:rPr>
              <w:t>年</w:t>
            </w:r>
            <w:r w:rsidRPr="00623FB2">
              <w:rPr>
                <w:rFonts w:eastAsia="標楷體" w:hint="eastAsia"/>
                <w:sz w:val="22"/>
              </w:rPr>
              <w:t>1~2</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6,509</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216.9</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3.0</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1,418.0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-7.0</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1,301.0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-7.4</w:t>
            </w:r>
          </w:p>
        </w:tc>
      </w:tr>
      <w:tr w:rsidR="00623FB2" w:rsidRPr="00623FB2" w:rsidTr="00DE790C">
        <w:trPr>
          <w:trHeight w:val="306"/>
        </w:trPr>
        <w:tc>
          <w:tcPr>
            <w:tcW w:w="1676" w:type="dxa"/>
            <w:tcBorders>
              <w:top w:val="nil"/>
              <w:left w:val="nil"/>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1</w:t>
            </w:r>
            <w:r w:rsidRPr="00623FB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4,646</w:t>
            </w:r>
          </w:p>
        </w:tc>
        <w:tc>
          <w:tcPr>
            <w:tcW w:w="1132" w:type="dxa"/>
            <w:tcBorders>
              <w:top w:val="nil"/>
              <w:left w:val="single" w:sz="4" w:space="0" w:color="auto"/>
              <w:bottom w:val="nil"/>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124.1</w:t>
            </w:r>
          </w:p>
        </w:tc>
        <w:tc>
          <w:tcPr>
            <w:tcW w:w="1132" w:type="dxa"/>
            <w:tcBorders>
              <w:top w:val="nil"/>
              <w:left w:val="nil"/>
              <w:bottom w:val="nil"/>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2.8</w:t>
            </w:r>
          </w:p>
        </w:tc>
        <w:tc>
          <w:tcPr>
            <w:tcW w:w="1236" w:type="dxa"/>
            <w:tcBorders>
              <w:top w:val="nil"/>
              <w:left w:val="single" w:sz="4" w:space="0" w:color="auto"/>
              <w:bottom w:val="nil"/>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836.0</w:t>
            </w:r>
          </w:p>
        </w:tc>
        <w:tc>
          <w:tcPr>
            <w:tcW w:w="1273" w:type="dxa"/>
            <w:tcBorders>
              <w:top w:val="nil"/>
              <w:left w:val="nil"/>
              <w:bottom w:val="nil"/>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1.3</w:t>
            </w:r>
          </w:p>
        </w:tc>
        <w:tc>
          <w:tcPr>
            <w:tcW w:w="1333" w:type="dxa"/>
            <w:tcBorders>
              <w:top w:val="nil"/>
              <w:left w:val="single" w:sz="4" w:space="0" w:color="auto"/>
              <w:bottom w:val="nil"/>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752.0</w:t>
            </w:r>
          </w:p>
        </w:tc>
        <w:tc>
          <w:tcPr>
            <w:tcW w:w="1108" w:type="dxa"/>
            <w:tcBorders>
              <w:top w:val="nil"/>
              <w:left w:val="nil"/>
              <w:bottom w:val="nil"/>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-5.6</w:t>
            </w:r>
          </w:p>
        </w:tc>
      </w:tr>
      <w:tr w:rsidR="00623FB2" w:rsidRPr="00623FB2" w:rsidTr="00DE790C">
        <w:trPr>
          <w:trHeight w:val="306"/>
        </w:trPr>
        <w:tc>
          <w:tcPr>
            <w:tcW w:w="1676" w:type="dxa"/>
            <w:tcBorders>
              <w:top w:val="nil"/>
              <w:left w:val="nil"/>
              <w:bottom w:val="single" w:sz="4" w:space="0" w:color="auto"/>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2</w:t>
            </w:r>
            <w:r w:rsidRPr="00623FB2">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23FB2" w:rsidRPr="00623FB2" w:rsidRDefault="00623FB2" w:rsidP="00623FB2">
            <w:pPr>
              <w:snapToGrid w:val="0"/>
              <w:spacing w:line="280" w:lineRule="exact"/>
              <w:ind w:left="-28"/>
              <w:jc w:val="center"/>
              <w:rPr>
                <w:rFonts w:eastAsia="標楷體"/>
                <w:sz w:val="22"/>
              </w:rPr>
            </w:pPr>
            <w:r w:rsidRPr="00623FB2">
              <w:rPr>
                <w:rFonts w:eastAsia="標楷體" w:hint="eastAsia"/>
                <w:sz w:val="22"/>
              </w:rPr>
              <w:t>1,863</w:t>
            </w:r>
          </w:p>
        </w:tc>
        <w:tc>
          <w:tcPr>
            <w:tcW w:w="1132" w:type="dxa"/>
            <w:tcBorders>
              <w:top w:val="nil"/>
              <w:left w:val="single" w:sz="4" w:space="0" w:color="auto"/>
              <w:bottom w:val="single" w:sz="4" w:space="0" w:color="auto"/>
              <w:right w:val="nil"/>
            </w:tcBorders>
          </w:tcPr>
          <w:p w:rsidR="00623FB2" w:rsidRPr="00623FB2" w:rsidRDefault="00623FB2" w:rsidP="00623FB2">
            <w:pPr>
              <w:snapToGrid w:val="0"/>
              <w:spacing w:line="280" w:lineRule="exact"/>
              <w:ind w:left="-28" w:rightChars="67" w:right="161"/>
              <w:jc w:val="right"/>
              <w:rPr>
                <w:rFonts w:eastAsia="標楷體"/>
                <w:sz w:val="22"/>
              </w:rPr>
            </w:pPr>
            <w:r w:rsidRPr="00623FB2">
              <w:rPr>
                <w:rFonts w:eastAsia="標楷體" w:hint="eastAsia"/>
                <w:sz w:val="22"/>
              </w:rPr>
              <w:t>92.8</w:t>
            </w:r>
          </w:p>
        </w:tc>
        <w:tc>
          <w:tcPr>
            <w:tcW w:w="1132" w:type="dxa"/>
            <w:tcBorders>
              <w:top w:val="nil"/>
              <w:left w:val="nil"/>
              <w:bottom w:val="single" w:sz="4" w:space="0" w:color="auto"/>
              <w:right w:val="single" w:sz="4" w:space="0" w:color="auto"/>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3.3</w:t>
            </w:r>
          </w:p>
        </w:tc>
        <w:tc>
          <w:tcPr>
            <w:tcW w:w="1236" w:type="dxa"/>
            <w:tcBorders>
              <w:top w:val="nil"/>
              <w:left w:val="single" w:sz="4" w:space="0" w:color="auto"/>
              <w:bottom w:val="single" w:sz="4" w:space="0" w:color="auto"/>
              <w:right w:val="nil"/>
            </w:tcBorders>
          </w:tcPr>
          <w:p w:rsidR="00623FB2" w:rsidRPr="00623FB2" w:rsidRDefault="00623FB2" w:rsidP="00623FB2">
            <w:pPr>
              <w:snapToGrid w:val="0"/>
              <w:spacing w:line="280" w:lineRule="exact"/>
              <w:ind w:left="-28" w:rightChars="57" w:right="137"/>
              <w:jc w:val="right"/>
              <w:rPr>
                <w:rFonts w:eastAsia="標楷體"/>
                <w:sz w:val="22"/>
              </w:rPr>
            </w:pPr>
            <w:r w:rsidRPr="00623FB2">
              <w:rPr>
                <w:rFonts w:eastAsia="標楷體" w:hint="eastAsia"/>
                <w:sz w:val="22"/>
              </w:rPr>
              <w:t>582.0</w:t>
            </w:r>
          </w:p>
        </w:tc>
        <w:tc>
          <w:tcPr>
            <w:tcW w:w="1273" w:type="dxa"/>
            <w:tcBorders>
              <w:top w:val="nil"/>
              <w:left w:val="nil"/>
              <w:bottom w:val="single" w:sz="4" w:space="0" w:color="auto"/>
              <w:right w:val="single" w:sz="4" w:space="0" w:color="auto"/>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-16.9</w:t>
            </w:r>
          </w:p>
        </w:tc>
        <w:tc>
          <w:tcPr>
            <w:tcW w:w="1333" w:type="dxa"/>
            <w:tcBorders>
              <w:top w:val="nil"/>
              <w:left w:val="single" w:sz="4" w:space="0" w:color="auto"/>
              <w:bottom w:val="single" w:sz="4" w:space="0" w:color="auto"/>
              <w:right w:val="nil"/>
            </w:tcBorders>
          </w:tcPr>
          <w:p w:rsidR="00623FB2" w:rsidRPr="00623FB2" w:rsidRDefault="00623FB2" w:rsidP="00623FB2">
            <w:pPr>
              <w:snapToGrid w:val="0"/>
              <w:spacing w:line="280" w:lineRule="exact"/>
              <w:ind w:left="-28" w:rightChars="110" w:right="264"/>
              <w:jc w:val="right"/>
              <w:rPr>
                <w:rFonts w:eastAsia="標楷體"/>
                <w:sz w:val="22"/>
              </w:rPr>
            </w:pPr>
            <w:r w:rsidRPr="00623FB2">
              <w:rPr>
                <w:rFonts w:eastAsia="標楷體" w:hint="eastAsia"/>
                <w:sz w:val="22"/>
              </w:rPr>
              <w:t>549.0</w:t>
            </w:r>
          </w:p>
        </w:tc>
        <w:tc>
          <w:tcPr>
            <w:tcW w:w="1108" w:type="dxa"/>
            <w:tcBorders>
              <w:top w:val="nil"/>
              <w:left w:val="nil"/>
              <w:bottom w:val="single" w:sz="4" w:space="0" w:color="auto"/>
              <w:right w:val="nil"/>
            </w:tcBorders>
          </w:tcPr>
          <w:p w:rsidR="00623FB2" w:rsidRPr="00623FB2" w:rsidRDefault="00623FB2" w:rsidP="00623FB2">
            <w:pPr>
              <w:snapToGrid w:val="0"/>
              <w:spacing w:line="280" w:lineRule="exact"/>
              <w:ind w:rightChars="110" w:right="264"/>
              <w:jc w:val="right"/>
              <w:rPr>
                <w:rFonts w:eastAsia="標楷體"/>
                <w:sz w:val="22"/>
              </w:rPr>
            </w:pPr>
            <w:r w:rsidRPr="00623FB2">
              <w:rPr>
                <w:rFonts w:eastAsia="標楷體" w:hint="eastAsia"/>
                <w:sz w:val="22"/>
              </w:rPr>
              <w:t>-9.7</w:t>
            </w:r>
          </w:p>
        </w:tc>
      </w:tr>
    </w:tbl>
    <w:p w:rsidR="00623FB2" w:rsidRPr="00623FB2" w:rsidRDefault="00623FB2" w:rsidP="00623FB2">
      <w:pPr>
        <w:snapToGrid w:val="0"/>
        <w:spacing w:line="200" w:lineRule="atLeast"/>
        <w:ind w:left="280" w:right="-1197" w:hanging="461"/>
        <w:jc w:val="both"/>
        <w:rPr>
          <w:rFonts w:eastAsia="標楷體"/>
          <w:sz w:val="22"/>
        </w:rPr>
      </w:pPr>
      <w:proofErr w:type="gramStart"/>
      <w:r w:rsidRPr="00623FB2">
        <w:rPr>
          <w:rFonts w:eastAsia="標楷體"/>
          <w:sz w:val="22"/>
        </w:rPr>
        <w:t>註</w:t>
      </w:r>
      <w:proofErr w:type="gramEnd"/>
      <w:r w:rsidRPr="00623FB2">
        <w:rPr>
          <w:rFonts w:eastAsia="標楷體"/>
          <w:sz w:val="22"/>
        </w:rPr>
        <w:t>：</w:t>
      </w:r>
      <w:r w:rsidRPr="00623FB2">
        <w:rPr>
          <w:rFonts w:eastAsia="標楷體"/>
          <w:sz w:val="22"/>
        </w:rPr>
        <w:t>2007</w:t>
      </w:r>
      <w:r w:rsidRPr="00623FB2">
        <w:rPr>
          <w:rFonts w:eastAsia="標楷體"/>
          <w:sz w:val="22"/>
        </w:rPr>
        <w:t>年起實際利用外資為非金融領域金額。</w:t>
      </w:r>
    </w:p>
    <w:p w:rsidR="00DC4B2D" w:rsidRPr="003B1054" w:rsidRDefault="00623FB2" w:rsidP="00623FB2">
      <w:pPr>
        <w:snapToGrid w:val="0"/>
        <w:spacing w:line="200" w:lineRule="atLeast"/>
        <w:ind w:left="280" w:right="-1197" w:hanging="461"/>
        <w:jc w:val="both"/>
        <w:rPr>
          <w:rFonts w:eastAsia="標楷體"/>
          <w:sz w:val="22"/>
        </w:rPr>
      </w:pPr>
      <w:r w:rsidRPr="00623FB2">
        <w:rPr>
          <w:rFonts w:eastAsia="標楷體"/>
          <w:sz w:val="22"/>
        </w:rPr>
        <w:t>資料來源：中國大陸商務部及海關總署。</w:t>
      </w:r>
      <w:r w:rsidR="00DC4B2D" w:rsidRPr="003B1054">
        <w:rPr>
          <w:rFonts w:eastAsia="標楷體"/>
        </w:rPr>
        <w:br w:type="page"/>
      </w:r>
    </w:p>
    <w:p w:rsidR="00DE790C" w:rsidRPr="00DE790C" w:rsidRDefault="00DE790C" w:rsidP="00E63BF3">
      <w:pPr>
        <w:keepNext/>
        <w:snapToGrid w:val="0"/>
        <w:spacing w:beforeLines="50" w:before="180" w:line="300" w:lineRule="auto"/>
        <w:ind w:rightChars="-25" w:right="-60"/>
        <w:outlineLvl w:val="2"/>
        <w:rPr>
          <w:rFonts w:eastAsia="標楷體"/>
          <w:b/>
          <w:bCs/>
          <w:kern w:val="0"/>
          <w:sz w:val="32"/>
          <w:szCs w:val="20"/>
        </w:rPr>
      </w:pPr>
      <w:bookmarkStart w:id="158" w:name="_Toc476138388"/>
      <w:bookmarkStart w:id="159" w:name="_Toc4585852"/>
      <w:bookmarkStart w:id="160" w:name="_Toc279048481"/>
      <w:bookmarkStart w:id="161" w:name="_Toc349916586"/>
      <w:bookmarkStart w:id="162" w:name="_Toc391906421"/>
      <w:bookmarkStart w:id="163" w:name="_Toc401923808"/>
      <w:bookmarkStart w:id="164" w:name="_Toc402171729"/>
      <w:bookmarkStart w:id="165" w:name="_Toc486347645"/>
      <w:bookmarkEnd w:id="152"/>
      <w:bookmarkEnd w:id="153"/>
      <w:bookmarkEnd w:id="154"/>
      <w:bookmarkEnd w:id="155"/>
      <w:r w:rsidRPr="00DE790C">
        <w:rPr>
          <w:rFonts w:eastAsia="標楷體"/>
          <w:b/>
          <w:bCs/>
          <w:noProof/>
          <w:kern w:val="0"/>
          <w:sz w:val="20"/>
          <w:szCs w:val="20"/>
        </w:rPr>
        <w:drawing>
          <wp:anchor distT="0" distB="0" distL="114300" distR="114300" simplePos="0" relativeHeight="252944896" behindDoc="1" locked="0" layoutInCell="1" allowOverlap="1" wp14:anchorId="61F02701" wp14:editId="55153A30">
            <wp:simplePos x="0" y="0"/>
            <wp:positionH relativeFrom="column">
              <wp:posOffset>2113915</wp:posOffset>
            </wp:positionH>
            <wp:positionV relativeFrom="paragraph">
              <wp:posOffset>-200025</wp:posOffset>
            </wp:positionV>
            <wp:extent cx="4191635" cy="2695575"/>
            <wp:effectExtent l="0" t="0" r="0" b="0"/>
            <wp:wrapSquare wrapText="bothSides"/>
            <wp:docPr id="1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E63BF3" w:rsidRPr="003B1054">
        <w:rPr>
          <w:rFonts w:eastAsia="標楷體"/>
          <w:b/>
          <w:bCs/>
          <w:kern w:val="0"/>
          <w:sz w:val="32"/>
          <w:szCs w:val="20"/>
        </w:rPr>
        <w:t>（三）</w:t>
      </w:r>
      <w:r w:rsidRPr="00DE790C">
        <w:rPr>
          <w:rFonts w:eastAsia="標楷體" w:hint="eastAsia"/>
          <w:b/>
          <w:bCs/>
          <w:kern w:val="0"/>
          <w:sz w:val="32"/>
          <w:szCs w:val="20"/>
        </w:rPr>
        <w:t>對外貿易</w:t>
      </w:r>
      <w:bookmarkEnd w:id="158"/>
      <w:bookmarkEnd w:id="159"/>
    </w:p>
    <w:p w:rsidR="00DE790C" w:rsidRPr="00DE790C" w:rsidRDefault="00DE790C" w:rsidP="002B1080">
      <w:pPr>
        <w:snapToGrid w:val="0"/>
        <w:ind w:leftChars="150" w:left="640" w:hangingChars="100" w:hanging="280"/>
        <w:jc w:val="both"/>
        <w:rPr>
          <w:rFonts w:eastAsia="標楷體"/>
          <w:sz w:val="28"/>
          <w:szCs w:val="28"/>
        </w:rPr>
      </w:pPr>
      <w:r w:rsidRPr="00DE790C">
        <w:rPr>
          <w:rFonts w:eastAsia="標楷體" w:hint="eastAsia"/>
          <w:sz w:val="28"/>
          <w:szCs w:val="16"/>
        </w:rPr>
        <w:t>－</w:t>
      </w:r>
      <w:r w:rsidRPr="00DE790C">
        <w:rPr>
          <w:rFonts w:eastAsia="標楷體" w:hint="eastAsia"/>
          <w:sz w:val="28"/>
          <w:szCs w:val="28"/>
        </w:rPr>
        <w:t>2019</w:t>
      </w:r>
      <w:r w:rsidRPr="00DE790C">
        <w:rPr>
          <w:rFonts w:eastAsia="標楷體" w:hint="eastAsia"/>
          <w:sz w:val="28"/>
          <w:szCs w:val="28"/>
        </w:rPr>
        <w:t>年</w:t>
      </w:r>
      <w:r w:rsidRPr="00DE790C">
        <w:rPr>
          <w:rFonts w:eastAsia="標楷體" w:hint="eastAsia"/>
          <w:kern w:val="0"/>
          <w:sz w:val="28"/>
          <w:szCs w:val="28"/>
        </w:rPr>
        <w:t>2</w:t>
      </w:r>
      <w:r w:rsidRPr="00DE790C">
        <w:rPr>
          <w:rFonts w:eastAsia="標楷體"/>
          <w:kern w:val="0"/>
          <w:sz w:val="28"/>
          <w:szCs w:val="28"/>
        </w:rPr>
        <w:t>月</w:t>
      </w:r>
      <w:r w:rsidRPr="00DE790C">
        <w:rPr>
          <w:rFonts w:eastAsia="標楷體" w:hint="eastAsia"/>
          <w:sz w:val="28"/>
          <w:szCs w:val="28"/>
        </w:rPr>
        <w:t>中國大陸進出口總值為</w:t>
      </w:r>
      <w:r w:rsidRPr="00DE790C">
        <w:rPr>
          <w:rFonts w:eastAsia="標楷體" w:hint="eastAsia"/>
          <w:sz w:val="28"/>
          <w:szCs w:val="28"/>
        </w:rPr>
        <w:t>2</w:t>
      </w:r>
      <w:r w:rsidRPr="00DE790C">
        <w:rPr>
          <w:rFonts w:eastAsiaTheme="minorEastAsia"/>
          <w:sz w:val="28"/>
          <w:szCs w:val="28"/>
        </w:rPr>
        <w:t>,</w:t>
      </w:r>
      <w:r w:rsidRPr="00DE790C">
        <w:rPr>
          <w:rFonts w:eastAsiaTheme="minorEastAsia" w:hint="eastAsia"/>
          <w:sz w:val="28"/>
          <w:szCs w:val="28"/>
        </w:rPr>
        <w:t>663.6</w:t>
      </w:r>
      <w:r w:rsidRPr="00DE790C">
        <w:rPr>
          <w:rFonts w:eastAsia="標楷體" w:hint="eastAsia"/>
          <w:sz w:val="28"/>
          <w:szCs w:val="28"/>
        </w:rPr>
        <w:t>億美元，較上年同月減少</w:t>
      </w:r>
      <w:r w:rsidRPr="00DE790C">
        <w:rPr>
          <w:rFonts w:eastAsia="標楷體" w:hint="eastAsia"/>
          <w:sz w:val="28"/>
          <w:szCs w:val="28"/>
        </w:rPr>
        <w:t>13.8%</w:t>
      </w:r>
      <w:r w:rsidRPr="00DE790C">
        <w:rPr>
          <w:rFonts w:eastAsia="標楷體" w:hint="eastAsia"/>
          <w:sz w:val="28"/>
          <w:szCs w:val="28"/>
        </w:rPr>
        <w:t>。其中，出口額為</w:t>
      </w:r>
      <w:r w:rsidRPr="00DE790C">
        <w:rPr>
          <w:rFonts w:eastAsiaTheme="minorEastAsia"/>
          <w:sz w:val="28"/>
          <w:szCs w:val="28"/>
        </w:rPr>
        <w:t>1,</w:t>
      </w:r>
      <w:r w:rsidRPr="00DE790C">
        <w:rPr>
          <w:rFonts w:eastAsiaTheme="minorEastAsia" w:hint="eastAsia"/>
          <w:sz w:val="28"/>
          <w:szCs w:val="28"/>
        </w:rPr>
        <w:t>352.4</w:t>
      </w:r>
      <w:r w:rsidRPr="00DE790C">
        <w:rPr>
          <w:rFonts w:eastAsia="標楷體" w:hint="eastAsia"/>
          <w:sz w:val="28"/>
          <w:szCs w:val="28"/>
        </w:rPr>
        <w:t>億美元，減少</w:t>
      </w:r>
      <w:r w:rsidRPr="00DE790C">
        <w:rPr>
          <w:rFonts w:eastAsia="標楷體" w:hint="eastAsia"/>
          <w:sz w:val="28"/>
          <w:szCs w:val="28"/>
        </w:rPr>
        <w:t>20.7%</w:t>
      </w:r>
      <w:r w:rsidRPr="00DE790C">
        <w:rPr>
          <w:rFonts w:eastAsia="標楷體" w:hint="eastAsia"/>
          <w:sz w:val="28"/>
          <w:szCs w:val="28"/>
        </w:rPr>
        <w:t>；進口額為</w:t>
      </w:r>
      <w:r w:rsidRPr="00DE790C">
        <w:rPr>
          <w:rFonts w:eastAsiaTheme="minorEastAsia"/>
          <w:sz w:val="28"/>
          <w:szCs w:val="28"/>
        </w:rPr>
        <w:t>1,</w:t>
      </w:r>
      <w:r w:rsidRPr="00DE790C">
        <w:rPr>
          <w:rFonts w:eastAsiaTheme="minorEastAsia" w:hint="eastAsia"/>
          <w:sz w:val="28"/>
          <w:szCs w:val="28"/>
        </w:rPr>
        <w:t>311.2</w:t>
      </w:r>
      <w:r w:rsidRPr="00DE790C">
        <w:rPr>
          <w:rFonts w:eastAsia="標楷體" w:hint="eastAsia"/>
          <w:sz w:val="28"/>
          <w:szCs w:val="28"/>
        </w:rPr>
        <w:t>億美元，減少</w:t>
      </w:r>
      <w:r w:rsidRPr="00DE790C">
        <w:rPr>
          <w:rFonts w:eastAsia="標楷體" w:hint="eastAsia"/>
          <w:sz w:val="28"/>
          <w:szCs w:val="28"/>
        </w:rPr>
        <w:t>5.2%</w:t>
      </w:r>
      <w:r w:rsidRPr="00DE790C">
        <w:rPr>
          <w:rFonts w:eastAsia="標楷體" w:hint="eastAsia"/>
          <w:sz w:val="28"/>
          <w:szCs w:val="28"/>
        </w:rPr>
        <w:t>，出超</w:t>
      </w:r>
      <w:r w:rsidRPr="00DE790C">
        <w:rPr>
          <w:rFonts w:eastAsia="標楷體" w:hint="eastAsia"/>
          <w:sz w:val="28"/>
          <w:szCs w:val="28"/>
        </w:rPr>
        <w:t>41.2</w:t>
      </w:r>
      <w:r w:rsidRPr="00DE790C">
        <w:rPr>
          <w:rFonts w:eastAsia="標楷體" w:hint="eastAsia"/>
          <w:sz w:val="28"/>
          <w:szCs w:val="28"/>
        </w:rPr>
        <w:t>億美元。</w:t>
      </w:r>
    </w:p>
    <w:p w:rsidR="00DE790C" w:rsidRPr="00DE790C" w:rsidRDefault="00DE790C" w:rsidP="00DE790C">
      <w:pPr>
        <w:snapToGrid w:val="0"/>
        <w:ind w:leftChars="150" w:left="640" w:rightChars="-295" w:right="-708" w:hangingChars="100" w:hanging="280"/>
        <w:jc w:val="both"/>
        <w:rPr>
          <w:rFonts w:eastAsia="標楷體"/>
          <w:sz w:val="28"/>
          <w:szCs w:val="16"/>
        </w:rPr>
      </w:pPr>
      <w:r w:rsidRPr="00DE790C">
        <w:rPr>
          <w:rFonts w:eastAsia="標楷體"/>
          <w:sz w:val="28"/>
          <w:szCs w:val="16"/>
        </w:rPr>
        <w:t>－</w:t>
      </w:r>
      <w:r w:rsidRPr="00DE790C">
        <w:rPr>
          <w:rFonts w:eastAsia="標楷體" w:hint="eastAsia"/>
          <w:sz w:val="28"/>
          <w:szCs w:val="28"/>
        </w:rPr>
        <w:t>2019</w:t>
      </w:r>
      <w:r w:rsidRPr="00DE790C">
        <w:rPr>
          <w:rFonts w:eastAsia="標楷體" w:hint="eastAsia"/>
          <w:sz w:val="28"/>
          <w:szCs w:val="28"/>
        </w:rPr>
        <w:t>年</w:t>
      </w:r>
      <w:r w:rsidRPr="00DE790C">
        <w:rPr>
          <w:rFonts w:eastAsia="標楷體" w:hint="eastAsia"/>
          <w:kern w:val="0"/>
          <w:sz w:val="28"/>
          <w:szCs w:val="28"/>
        </w:rPr>
        <w:t>2</w:t>
      </w:r>
      <w:r w:rsidRPr="00DE790C">
        <w:rPr>
          <w:rFonts w:eastAsia="標楷體"/>
          <w:kern w:val="0"/>
          <w:sz w:val="28"/>
          <w:szCs w:val="28"/>
        </w:rPr>
        <w:t>月</w:t>
      </w:r>
      <w:r w:rsidRPr="00DE790C">
        <w:rPr>
          <w:rFonts w:eastAsia="標楷體" w:hint="eastAsia"/>
          <w:sz w:val="28"/>
          <w:szCs w:val="16"/>
        </w:rPr>
        <w:t>與歐盟、美國、東協及日本之貿易總額，分別為</w:t>
      </w:r>
      <w:r w:rsidRPr="00DE790C">
        <w:rPr>
          <w:rFonts w:eastAsiaTheme="minorEastAsia" w:hint="eastAsia"/>
          <w:sz w:val="28"/>
          <w:szCs w:val="16"/>
        </w:rPr>
        <w:t>429.2</w:t>
      </w:r>
      <w:r w:rsidRPr="00DE790C">
        <w:rPr>
          <w:rFonts w:eastAsia="標楷體" w:hint="eastAsia"/>
          <w:sz w:val="28"/>
          <w:szCs w:val="16"/>
        </w:rPr>
        <w:t>億美元、</w:t>
      </w:r>
      <w:r w:rsidRPr="00DE790C">
        <w:rPr>
          <w:rFonts w:eastAsiaTheme="minorEastAsia" w:hint="eastAsia"/>
          <w:sz w:val="28"/>
          <w:szCs w:val="16"/>
        </w:rPr>
        <w:t>306.1</w:t>
      </w:r>
      <w:r w:rsidRPr="00DE790C">
        <w:rPr>
          <w:rFonts w:eastAsia="標楷體" w:hint="eastAsia"/>
          <w:sz w:val="28"/>
          <w:szCs w:val="16"/>
        </w:rPr>
        <w:t>億美元、</w:t>
      </w:r>
      <w:r w:rsidRPr="00DE790C">
        <w:rPr>
          <w:rFonts w:eastAsia="標楷體" w:hint="eastAsia"/>
          <w:sz w:val="28"/>
          <w:szCs w:val="16"/>
        </w:rPr>
        <w:t>330.9</w:t>
      </w:r>
      <w:r w:rsidRPr="00DE790C">
        <w:rPr>
          <w:rFonts w:eastAsia="標楷體" w:hint="eastAsia"/>
          <w:sz w:val="28"/>
          <w:szCs w:val="16"/>
        </w:rPr>
        <w:t>億美元及</w:t>
      </w:r>
      <w:r w:rsidRPr="00DE790C">
        <w:rPr>
          <w:rFonts w:eastAsia="標楷體" w:hint="eastAsia"/>
          <w:sz w:val="28"/>
          <w:szCs w:val="16"/>
        </w:rPr>
        <w:t>204.7</w:t>
      </w:r>
      <w:r w:rsidRPr="00DE790C">
        <w:rPr>
          <w:rFonts w:eastAsia="標楷體" w:hint="eastAsia"/>
          <w:sz w:val="28"/>
          <w:szCs w:val="16"/>
        </w:rPr>
        <w:t>億美元，較上月分別減少</w:t>
      </w:r>
      <w:r w:rsidRPr="00DE790C">
        <w:rPr>
          <w:rFonts w:eastAsia="標楷體"/>
          <w:sz w:val="28"/>
          <w:szCs w:val="16"/>
        </w:rPr>
        <w:t>33.5%</w:t>
      </w:r>
      <w:r w:rsidRPr="00DE790C">
        <w:rPr>
          <w:rFonts w:eastAsia="標楷體" w:hint="eastAsia"/>
          <w:sz w:val="28"/>
          <w:szCs w:val="16"/>
        </w:rPr>
        <w:t>、</w:t>
      </w:r>
      <w:r w:rsidRPr="00DE790C">
        <w:rPr>
          <w:rFonts w:eastAsia="標楷體"/>
          <w:sz w:val="28"/>
          <w:szCs w:val="16"/>
        </w:rPr>
        <w:t>33.1%</w:t>
      </w:r>
      <w:r w:rsidRPr="00DE790C">
        <w:rPr>
          <w:rFonts w:eastAsia="標楷體" w:hint="eastAsia"/>
          <w:sz w:val="28"/>
          <w:szCs w:val="16"/>
        </w:rPr>
        <w:t>、</w:t>
      </w:r>
      <w:r w:rsidRPr="00DE790C">
        <w:rPr>
          <w:rFonts w:eastAsia="標楷體"/>
          <w:sz w:val="28"/>
          <w:szCs w:val="16"/>
        </w:rPr>
        <w:t>36.0%</w:t>
      </w:r>
      <w:r w:rsidRPr="00DE790C">
        <w:rPr>
          <w:rFonts w:eastAsia="標楷體" w:hint="eastAsia"/>
          <w:sz w:val="28"/>
          <w:szCs w:val="16"/>
        </w:rPr>
        <w:t>及</w:t>
      </w:r>
      <w:r w:rsidRPr="00DE790C">
        <w:rPr>
          <w:rFonts w:eastAsia="標楷體"/>
          <w:sz w:val="28"/>
          <w:szCs w:val="16"/>
        </w:rPr>
        <w:t>23.9%</w:t>
      </w:r>
      <w:r w:rsidRPr="00DE790C">
        <w:rPr>
          <w:rFonts w:eastAsia="標楷體" w:hint="eastAsia"/>
          <w:sz w:val="28"/>
          <w:szCs w:val="16"/>
        </w:rPr>
        <w:t>。</w:t>
      </w:r>
    </w:p>
    <w:p w:rsidR="00745913" w:rsidRPr="003B1054" w:rsidRDefault="00745913" w:rsidP="006563E1">
      <w:pPr>
        <w:widowControl/>
        <w:autoSpaceDE w:val="0"/>
        <w:autoSpaceDN w:val="0"/>
        <w:adjustRightInd w:val="0"/>
        <w:snapToGrid w:val="0"/>
        <w:spacing w:beforeLines="50" w:before="180" w:line="240" w:lineRule="atLeast"/>
        <w:ind w:leftChars="140" w:left="616" w:right="-851" w:hangingChars="100" w:hanging="280"/>
        <w:jc w:val="center"/>
        <w:rPr>
          <w:rFonts w:eastAsia="標楷體"/>
          <w:kern w:val="0"/>
          <w:szCs w:val="20"/>
        </w:rPr>
      </w:pPr>
      <w:r w:rsidRPr="003B1054">
        <w:rPr>
          <w:rFonts w:eastAsia="標楷體"/>
          <w:b/>
          <w:bCs/>
          <w:kern w:val="0"/>
          <w:sz w:val="28"/>
          <w:szCs w:val="20"/>
        </w:rPr>
        <w:t xml:space="preserve">          </w:t>
      </w:r>
      <w:r w:rsidRPr="003B1054">
        <w:rPr>
          <w:rFonts w:eastAsia="標楷體"/>
          <w:b/>
          <w:bCs/>
          <w:kern w:val="0"/>
          <w:sz w:val="28"/>
          <w:szCs w:val="20"/>
        </w:rPr>
        <w:t>表</w:t>
      </w:r>
      <w:r w:rsidRPr="003B1054">
        <w:rPr>
          <w:rFonts w:eastAsia="標楷體"/>
          <w:b/>
          <w:bCs/>
          <w:kern w:val="0"/>
          <w:sz w:val="28"/>
          <w:szCs w:val="20"/>
        </w:rPr>
        <w:t xml:space="preserve">3-3   </w:t>
      </w:r>
      <w:r w:rsidRPr="003B1054">
        <w:rPr>
          <w:rFonts w:eastAsia="標楷體"/>
          <w:b/>
          <w:bCs/>
          <w:kern w:val="0"/>
          <w:sz w:val="28"/>
          <w:szCs w:val="20"/>
        </w:rPr>
        <w:t>中國大陸進出口貿易統計</w:t>
      </w:r>
      <w:r w:rsidRPr="003B1054">
        <w:rPr>
          <w:rFonts w:eastAsia="標楷體"/>
          <w:b/>
          <w:bCs/>
          <w:kern w:val="0"/>
          <w:sz w:val="28"/>
          <w:szCs w:val="20"/>
        </w:rPr>
        <w:t xml:space="preserve">     </w:t>
      </w:r>
      <w:r w:rsidRPr="003B1054">
        <w:rPr>
          <w:rFonts w:eastAsia="標楷體"/>
          <w:kern w:val="0"/>
          <w:szCs w:val="20"/>
        </w:rPr>
        <w:t>單位：億美元；</w:t>
      </w:r>
      <w:r w:rsidRPr="003B1054">
        <w:rPr>
          <w:rFonts w:eastAsia="標楷體"/>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1513AC" w:rsidRPr="00A640CA" w:rsidTr="00507BCB">
        <w:trPr>
          <w:cantSplit/>
          <w:trHeight w:val="299"/>
        </w:trPr>
        <w:tc>
          <w:tcPr>
            <w:tcW w:w="1538" w:type="dxa"/>
            <w:gridSpan w:val="2"/>
            <w:vMerge w:val="restart"/>
            <w:tcBorders>
              <w:left w:val="nil"/>
            </w:tcBorders>
            <w:vAlign w:val="center"/>
          </w:tcPr>
          <w:p w:rsidR="001513AC" w:rsidRPr="00A640CA" w:rsidRDefault="001513AC" w:rsidP="00F77055">
            <w:pPr>
              <w:snapToGrid w:val="0"/>
              <w:spacing w:line="230" w:lineRule="exact"/>
              <w:jc w:val="center"/>
              <w:rPr>
                <w:rFonts w:eastAsia="標楷體"/>
              </w:rPr>
            </w:pPr>
            <w:r w:rsidRPr="00A640CA">
              <w:rPr>
                <w:rFonts w:eastAsia="標楷體" w:hAnsi="標楷體" w:hint="eastAsia"/>
              </w:rPr>
              <w:t>年（月）</w:t>
            </w:r>
          </w:p>
        </w:tc>
        <w:tc>
          <w:tcPr>
            <w:tcW w:w="2003"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貿易總額</w:t>
            </w:r>
          </w:p>
        </w:tc>
        <w:tc>
          <w:tcPr>
            <w:tcW w:w="1805"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出口總額</w:t>
            </w:r>
          </w:p>
        </w:tc>
        <w:tc>
          <w:tcPr>
            <w:tcW w:w="1862"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進口總額</w:t>
            </w:r>
          </w:p>
        </w:tc>
        <w:tc>
          <w:tcPr>
            <w:tcW w:w="1313" w:type="dxa"/>
            <w:tcBorders>
              <w:bottom w:val="single" w:sz="4" w:space="0" w:color="auto"/>
              <w:right w:val="nil"/>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出入超</w:t>
            </w:r>
          </w:p>
        </w:tc>
      </w:tr>
      <w:tr w:rsidR="001513AC" w:rsidRPr="00A640CA" w:rsidTr="00507BCB">
        <w:trPr>
          <w:cantSplit/>
          <w:trHeight w:val="139"/>
        </w:trPr>
        <w:tc>
          <w:tcPr>
            <w:tcW w:w="1538" w:type="dxa"/>
            <w:gridSpan w:val="2"/>
            <w:vMerge/>
            <w:tcBorders>
              <w:left w:val="nil"/>
              <w:bottom w:val="single" w:sz="4" w:space="0" w:color="auto"/>
            </w:tcBorders>
          </w:tcPr>
          <w:p w:rsidR="001513AC" w:rsidRPr="00A640CA" w:rsidRDefault="001513AC" w:rsidP="00F77055">
            <w:pPr>
              <w:snapToGrid w:val="0"/>
              <w:spacing w:line="230" w:lineRule="exact"/>
              <w:jc w:val="center"/>
              <w:rPr>
                <w:rFonts w:eastAsia="標楷體"/>
              </w:rPr>
            </w:pPr>
          </w:p>
        </w:tc>
        <w:tc>
          <w:tcPr>
            <w:tcW w:w="1219"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784"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96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839"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96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89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1313" w:type="dxa"/>
            <w:tcBorders>
              <w:bottom w:val="single" w:sz="4" w:space="0" w:color="auto"/>
              <w:right w:val="nil"/>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2014</w:t>
            </w:r>
            <w:r w:rsidRPr="002F115A">
              <w:rPr>
                <w:rFonts w:eastAsia="標楷體" w:hint="eastAsia"/>
                <w:sz w:val="22"/>
              </w:rPr>
              <w:t>年</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43,030.4</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rFonts w:eastAsia="標楷體"/>
                <w:sz w:val="22"/>
              </w:rPr>
            </w:pPr>
            <w:r w:rsidRPr="002F115A">
              <w:rPr>
                <w:rFonts w:eastAsia="標楷體" w:hint="eastAsia"/>
                <w:sz w:val="22"/>
              </w:rPr>
              <w:t>3.4</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23</w:t>
            </w:r>
            <w:r w:rsidRPr="002F115A">
              <w:rPr>
                <w:rFonts w:eastAsia="標楷體"/>
                <w:sz w:val="22"/>
              </w:rPr>
              <w:t>,</w:t>
            </w:r>
            <w:r w:rsidRPr="002F115A">
              <w:rPr>
                <w:rFonts w:eastAsia="標楷體" w:hint="eastAsia"/>
                <w:sz w:val="22"/>
              </w:rPr>
              <w:t>427.5</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 xml:space="preserve">  6.1</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19</w:t>
            </w:r>
            <w:r w:rsidRPr="002F115A">
              <w:rPr>
                <w:rFonts w:eastAsia="標楷體"/>
                <w:sz w:val="22"/>
              </w:rPr>
              <w:t>,</w:t>
            </w:r>
            <w:r w:rsidRPr="002F115A">
              <w:rPr>
                <w:rFonts w:eastAsia="標楷體" w:hint="eastAsia"/>
                <w:sz w:val="22"/>
              </w:rPr>
              <w:t>602.9</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Chars="100" w:right="240"/>
              <w:jc w:val="right"/>
              <w:rPr>
                <w:rFonts w:eastAsia="標楷體"/>
                <w:sz w:val="22"/>
              </w:rPr>
            </w:pPr>
            <w:r w:rsidRPr="002F115A">
              <w:rPr>
                <w:rFonts w:eastAsia="標楷體" w:hint="eastAsia"/>
                <w:sz w:val="22"/>
              </w:rPr>
              <w:t>0.4</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rFonts w:eastAsia="標楷體"/>
                <w:sz w:val="22"/>
              </w:rPr>
            </w:pPr>
            <w:r w:rsidRPr="002F115A">
              <w:rPr>
                <w:rFonts w:eastAsia="標楷體" w:hint="eastAsia"/>
                <w:sz w:val="22"/>
              </w:rPr>
              <w:t>3,824.6</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2015</w:t>
            </w:r>
            <w:r w:rsidRPr="002F115A">
              <w:rPr>
                <w:rFonts w:eastAsia="標楷體" w:hint="eastAsia"/>
                <w:sz w:val="22"/>
              </w:rPr>
              <w:t>年</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39,586.4</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rFonts w:eastAsia="標楷體"/>
                <w:sz w:val="22"/>
              </w:rPr>
            </w:pPr>
            <w:r w:rsidRPr="002F115A">
              <w:rPr>
                <w:rFonts w:eastAsia="標楷體" w:hint="eastAsia"/>
                <w:sz w:val="22"/>
              </w:rPr>
              <w:t>-8.0</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22,765.7</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 xml:space="preserve">  -2.8</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16,820.7</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220"/>
              <w:jc w:val="right"/>
              <w:rPr>
                <w:rFonts w:eastAsia="標楷體"/>
                <w:sz w:val="22"/>
              </w:rPr>
            </w:pPr>
            <w:r w:rsidRPr="002F115A">
              <w:rPr>
                <w:rFonts w:eastAsia="標楷體" w:hint="eastAsia"/>
                <w:sz w:val="22"/>
              </w:rPr>
              <w:t>-14.1</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rFonts w:eastAsia="標楷體"/>
                <w:sz w:val="22"/>
              </w:rPr>
            </w:pPr>
            <w:r w:rsidRPr="002F115A">
              <w:rPr>
                <w:rFonts w:eastAsia="標楷體" w:hint="eastAsia"/>
                <w:sz w:val="22"/>
              </w:rPr>
              <w:t>5,945.0</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2016</w:t>
            </w:r>
            <w:r w:rsidRPr="002F115A">
              <w:rPr>
                <w:rFonts w:eastAsia="標楷體" w:hint="eastAsia"/>
                <w:sz w:val="22"/>
              </w:rPr>
              <w:t>年</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36,849.2</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rFonts w:eastAsia="標楷體"/>
                <w:sz w:val="22"/>
              </w:rPr>
            </w:pPr>
            <w:r w:rsidRPr="002F115A">
              <w:rPr>
                <w:rFonts w:eastAsia="標楷體" w:hint="eastAsia"/>
                <w:sz w:val="22"/>
              </w:rPr>
              <w:t>-6.8</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20,974.4</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rFonts w:eastAsia="標楷體"/>
                <w:sz w:val="22"/>
              </w:rPr>
            </w:pPr>
            <w:r w:rsidRPr="002F115A">
              <w:rPr>
                <w:rFonts w:eastAsia="標楷體" w:hint="eastAsia"/>
                <w:sz w:val="22"/>
              </w:rPr>
              <w:t>-7.7</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15,874.8</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220"/>
              <w:jc w:val="right"/>
              <w:rPr>
                <w:rFonts w:eastAsia="標楷體"/>
                <w:sz w:val="22"/>
              </w:rPr>
            </w:pPr>
            <w:r w:rsidRPr="002F115A">
              <w:rPr>
                <w:rFonts w:eastAsia="標楷體" w:hint="eastAsia"/>
                <w:sz w:val="22"/>
              </w:rPr>
              <w:t>-5.5</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rFonts w:eastAsia="標楷體"/>
                <w:sz w:val="22"/>
              </w:rPr>
            </w:pPr>
            <w:r w:rsidRPr="002F115A">
              <w:rPr>
                <w:rFonts w:eastAsia="標楷體" w:hint="eastAsia"/>
                <w:sz w:val="22"/>
              </w:rPr>
              <w:t>5,099.6</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sz w:val="22"/>
              </w:rPr>
              <w:t>2017</w:t>
            </w:r>
            <w:r w:rsidRPr="002F115A">
              <w:rPr>
                <w:rFonts w:eastAsia="標楷體"/>
                <w:sz w:val="22"/>
              </w:rPr>
              <w:t>年</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eastAsia="標楷體" w:hint="eastAsia"/>
                <w:sz w:val="22"/>
              </w:rPr>
              <w:t>41</w:t>
            </w:r>
            <w:r w:rsidRPr="002F115A">
              <w:rPr>
                <w:rFonts w:eastAsia="標楷體"/>
                <w:sz w:val="22"/>
              </w:rPr>
              <w:t>,</w:t>
            </w:r>
            <w:r w:rsidRPr="002F115A">
              <w:rPr>
                <w:rFonts w:eastAsia="標楷體" w:hint="eastAsia"/>
                <w:sz w:val="22"/>
              </w:rPr>
              <w:t>044.7</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sz w:val="22"/>
              </w:rPr>
              <w:t>1</w:t>
            </w:r>
            <w:r w:rsidRPr="002F115A">
              <w:rPr>
                <w:rFonts w:hint="eastAsia"/>
                <w:sz w:val="22"/>
              </w:rPr>
              <w:t>1.4</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SimSun"/>
                <w:sz w:val="22"/>
                <w:lang w:eastAsia="zh-CN"/>
              </w:rPr>
            </w:pPr>
            <w:r w:rsidRPr="002F115A">
              <w:rPr>
                <w:rFonts w:eastAsia="標楷體" w:hint="eastAsia"/>
                <w:sz w:val="22"/>
              </w:rPr>
              <w:t>22</w:t>
            </w:r>
            <w:r w:rsidRPr="002F115A">
              <w:rPr>
                <w:rFonts w:eastAsia="標楷體"/>
                <w:sz w:val="22"/>
              </w:rPr>
              <w:t>,</w:t>
            </w:r>
            <w:r w:rsidRPr="002F115A">
              <w:rPr>
                <w:rFonts w:eastAsia="標楷體" w:hint="eastAsia"/>
                <w:sz w:val="22"/>
              </w:rPr>
              <w:t>634.9</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7.9</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rFonts w:eastAsia="SimSun"/>
                <w:sz w:val="22"/>
                <w:lang w:eastAsia="zh-CN"/>
              </w:rPr>
            </w:pPr>
            <w:r w:rsidRPr="002F115A">
              <w:rPr>
                <w:rFonts w:eastAsia="標楷體"/>
                <w:sz w:val="22"/>
              </w:rPr>
              <w:t>1</w:t>
            </w:r>
            <w:r w:rsidRPr="002F115A">
              <w:rPr>
                <w:rFonts w:eastAsia="標楷體" w:hint="eastAsia"/>
                <w:sz w:val="22"/>
              </w:rPr>
              <w:t>8</w:t>
            </w:r>
            <w:r w:rsidRPr="002F115A">
              <w:rPr>
                <w:rFonts w:eastAsia="標楷體"/>
                <w:sz w:val="22"/>
              </w:rPr>
              <w:t>,</w:t>
            </w:r>
            <w:r w:rsidRPr="002F115A">
              <w:rPr>
                <w:rFonts w:eastAsia="標楷體" w:hint="eastAsia"/>
                <w:sz w:val="22"/>
              </w:rPr>
              <w:t>409.8</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220"/>
              <w:jc w:val="right"/>
              <w:rPr>
                <w:sz w:val="22"/>
              </w:rPr>
            </w:pPr>
            <w:r w:rsidRPr="002F115A">
              <w:rPr>
                <w:rFonts w:hint="eastAsia"/>
                <w:sz w:val="22"/>
              </w:rPr>
              <w:t>15.9</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4</w:t>
            </w:r>
            <w:r w:rsidRPr="002F115A">
              <w:rPr>
                <w:sz w:val="22"/>
              </w:rPr>
              <w:t>,</w:t>
            </w:r>
            <w:r w:rsidRPr="002F115A">
              <w:rPr>
                <w:rFonts w:hint="eastAsia"/>
                <w:sz w:val="22"/>
              </w:rPr>
              <w:t>225.1</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2018</w:t>
            </w:r>
            <w:r w:rsidRPr="002F115A">
              <w:rPr>
                <w:rFonts w:eastAsia="標楷體"/>
                <w:sz w:val="22"/>
              </w:rPr>
              <w:t>年</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46,230.4</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12.6</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24,874.0</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9.9</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21,356.4</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15.8</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 xml:space="preserve"> 3,517.6</w:t>
            </w:r>
            <w:r w:rsidRPr="002F115A">
              <w:rPr>
                <w:sz w:val="22"/>
              </w:rPr>
              <w:t xml:space="preserve"> </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3,089.</w:t>
            </w:r>
            <w:r w:rsidRPr="002F115A">
              <w:rPr>
                <w:rFonts w:hint="eastAsia"/>
                <w:sz w:val="22"/>
              </w:rPr>
              <w:t>8</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24.3</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1,70</w:t>
            </w:r>
            <w:r w:rsidRPr="002F115A">
              <w:rPr>
                <w:rFonts w:hint="eastAsia"/>
                <w:sz w:val="22"/>
              </w:rPr>
              <w:t>6</w:t>
            </w:r>
            <w:r w:rsidRPr="002F115A">
              <w:rPr>
                <w:sz w:val="22"/>
              </w:rPr>
              <w:t>.</w:t>
            </w:r>
            <w:r w:rsidRPr="002F115A">
              <w:rPr>
                <w:rFonts w:hint="eastAsia"/>
                <w:sz w:val="22"/>
              </w:rPr>
              <w:t>4</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43.6</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1,383.</w:t>
            </w:r>
            <w:r w:rsidRPr="002F115A">
              <w:rPr>
                <w:rFonts w:hint="eastAsia"/>
                <w:sz w:val="22"/>
              </w:rPr>
              <w:t>4</w:t>
            </w:r>
            <w:r w:rsidRPr="002F115A">
              <w:rPr>
                <w:sz w:val="22"/>
              </w:rPr>
              <w:t xml:space="preserve">  </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6.6</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sz w:val="22"/>
              </w:rPr>
              <w:t>32</w:t>
            </w:r>
            <w:r w:rsidRPr="002F115A">
              <w:rPr>
                <w:rFonts w:hint="eastAsia"/>
                <w:sz w:val="22"/>
              </w:rPr>
              <w:t>3</w:t>
            </w:r>
            <w:r w:rsidRPr="002F115A">
              <w:rPr>
                <w:sz w:val="22"/>
              </w:rPr>
              <w:t>.</w:t>
            </w:r>
            <w:r w:rsidRPr="002F115A">
              <w:rPr>
                <w:rFonts w:hint="eastAsia"/>
                <w:sz w:val="22"/>
              </w:rPr>
              <w:t>0</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3</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3,53</w:t>
            </w:r>
            <w:r w:rsidRPr="002F115A">
              <w:rPr>
                <w:rFonts w:hint="eastAsia"/>
                <w:sz w:val="22"/>
              </w:rPr>
              <w:t>5</w:t>
            </w:r>
            <w:r w:rsidRPr="002F115A">
              <w:rPr>
                <w:sz w:val="22"/>
              </w:rPr>
              <w:t>.</w:t>
            </w:r>
            <w:r w:rsidRPr="002F115A">
              <w:rPr>
                <w:rFonts w:hint="eastAsia"/>
                <w:sz w:val="22"/>
              </w:rPr>
              <w:t>6</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5.3</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1,73</w:t>
            </w:r>
            <w:r w:rsidRPr="002F115A">
              <w:rPr>
                <w:rFonts w:hint="eastAsia"/>
                <w:sz w:val="22"/>
              </w:rPr>
              <w:t>9</w:t>
            </w:r>
            <w:r w:rsidRPr="002F115A">
              <w:rPr>
                <w:sz w:val="22"/>
              </w:rPr>
              <w:t>.</w:t>
            </w:r>
            <w:r w:rsidRPr="002F115A">
              <w:rPr>
                <w:rFonts w:hint="eastAsia"/>
                <w:sz w:val="22"/>
              </w:rPr>
              <w:t>1</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-3.0</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1,7</w:t>
            </w:r>
            <w:r w:rsidRPr="002F115A">
              <w:rPr>
                <w:rFonts w:hint="eastAsia"/>
                <w:sz w:val="22"/>
              </w:rPr>
              <w:t>96</w:t>
            </w:r>
            <w:r w:rsidRPr="002F115A">
              <w:rPr>
                <w:sz w:val="22"/>
              </w:rPr>
              <w:t>.</w:t>
            </w:r>
            <w:r w:rsidRPr="002F115A">
              <w:rPr>
                <w:rFonts w:hint="eastAsia"/>
                <w:sz w:val="22"/>
              </w:rPr>
              <w:t>6</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14.8</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sz w:val="22"/>
              </w:rPr>
              <w:t>-5</w:t>
            </w:r>
            <w:r w:rsidRPr="002F115A">
              <w:rPr>
                <w:rFonts w:hint="eastAsia"/>
                <w:sz w:val="22"/>
              </w:rPr>
              <w:t>7</w:t>
            </w:r>
            <w:r w:rsidRPr="002F115A">
              <w:rPr>
                <w:sz w:val="22"/>
              </w:rPr>
              <w:t>.</w:t>
            </w:r>
            <w:r w:rsidRPr="002F115A">
              <w:rPr>
                <w:rFonts w:hint="eastAsia"/>
                <w:sz w:val="22"/>
              </w:rPr>
              <w:t>5</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4</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3,71</w:t>
            </w:r>
            <w:r w:rsidRPr="002F115A">
              <w:rPr>
                <w:rFonts w:hint="eastAsia"/>
                <w:sz w:val="22"/>
              </w:rPr>
              <w:t>6</w:t>
            </w:r>
            <w:r w:rsidRPr="002F115A">
              <w:rPr>
                <w:sz w:val="22"/>
              </w:rPr>
              <w:t>.</w:t>
            </w:r>
            <w:r w:rsidRPr="002F115A">
              <w:rPr>
                <w:rFonts w:hint="eastAsia"/>
                <w:sz w:val="22"/>
              </w:rPr>
              <w:t>1</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16.5</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1,98</w:t>
            </w:r>
            <w:r w:rsidRPr="002F115A">
              <w:rPr>
                <w:rFonts w:hint="eastAsia"/>
                <w:sz w:val="22"/>
              </w:rPr>
              <w:t>9</w:t>
            </w:r>
            <w:r w:rsidRPr="002F115A">
              <w:rPr>
                <w:sz w:val="22"/>
              </w:rPr>
              <w:t>.</w:t>
            </w:r>
            <w:r w:rsidRPr="002F115A">
              <w:rPr>
                <w:rFonts w:hint="eastAsia"/>
                <w:sz w:val="22"/>
              </w:rPr>
              <w:t>5</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sz w:val="22"/>
              </w:rPr>
              <w:t>11.9</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1,726.</w:t>
            </w:r>
            <w:r w:rsidRPr="002F115A">
              <w:rPr>
                <w:rFonts w:hint="eastAsia"/>
                <w:sz w:val="22"/>
              </w:rPr>
              <w:t>7</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22.2</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sz w:val="22"/>
              </w:rPr>
              <w:t>26</w:t>
            </w:r>
            <w:r w:rsidRPr="002F115A">
              <w:rPr>
                <w:rFonts w:hint="eastAsia"/>
                <w:sz w:val="22"/>
              </w:rPr>
              <w:t>2</w:t>
            </w:r>
            <w:r w:rsidRPr="002F115A">
              <w:rPr>
                <w:sz w:val="22"/>
              </w:rPr>
              <w:t>.</w:t>
            </w:r>
            <w:r w:rsidRPr="002F115A">
              <w:rPr>
                <w:rFonts w:hint="eastAsia"/>
                <w:sz w:val="22"/>
              </w:rPr>
              <w:t>8</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5</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3,99</w:t>
            </w:r>
            <w:r w:rsidRPr="002F115A">
              <w:rPr>
                <w:rFonts w:hint="eastAsia"/>
                <w:sz w:val="22"/>
              </w:rPr>
              <w:t>7.9</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18.2</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DE790C">
              <w:rPr>
                <w:sz w:val="22"/>
              </w:rPr>
              <w:t>2,116.1</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bCs/>
                <w:sz w:val="22"/>
              </w:rPr>
              <w:t>11.9</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bCs/>
                <w:sz w:val="22"/>
              </w:rPr>
              <w:t>1,881.8</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26.2</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DE790C">
              <w:rPr>
                <w:sz w:val="22"/>
              </w:rPr>
              <w:t>234.3</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6</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3,90</w:t>
            </w:r>
            <w:r w:rsidRPr="002F115A">
              <w:rPr>
                <w:rFonts w:hint="eastAsia"/>
                <w:sz w:val="22"/>
              </w:rPr>
              <w:t>3.2</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12.1</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2,15</w:t>
            </w:r>
            <w:r w:rsidRPr="002F115A">
              <w:rPr>
                <w:rFonts w:hint="eastAsia"/>
                <w:sz w:val="22"/>
              </w:rPr>
              <w:t>6.2</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10.7</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1,747.</w:t>
            </w:r>
            <w:r w:rsidRPr="002F115A">
              <w:rPr>
                <w:rFonts w:hint="eastAsia"/>
                <w:sz w:val="22"/>
              </w:rPr>
              <w:t>0</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13.8</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409.2</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7</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4,01</w:t>
            </w:r>
            <w:r w:rsidRPr="002F115A">
              <w:rPr>
                <w:rFonts w:hint="eastAsia"/>
                <w:sz w:val="22"/>
              </w:rPr>
              <w:t>4</w:t>
            </w:r>
            <w:r w:rsidRPr="002F115A">
              <w:rPr>
                <w:sz w:val="22"/>
              </w:rPr>
              <w:t>.</w:t>
            </w:r>
            <w:r w:rsidRPr="002F115A">
              <w:rPr>
                <w:rFonts w:hint="eastAsia"/>
                <w:sz w:val="22"/>
              </w:rPr>
              <w:t>0</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18.3</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2,14</w:t>
            </w:r>
            <w:r w:rsidRPr="002F115A">
              <w:rPr>
                <w:rFonts w:hint="eastAsia"/>
                <w:sz w:val="22"/>
              </w:rPr>
              <w:t>4</w:t>
            </w:r>
            <w:r w:rsidRPr="002F115A">
              <w:rPr>
                <w:sz w:val="22"/>
              </w:rPr>
              <w:t>.</w:t>
            </w:r>
            <w:r w:rsidRPr="002F115A">
              <w:rPr>
                <w:rFonts w:hint="eastAsia"/>
                <w:sz w:val="22"/>
              </w:rPr>
              <w:t>2</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11.6</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1,869.8</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27.0</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sz w:val="22"/>
              </w:rPr>
              <w:t>274.</w:t>
            </w:r>
            <w:r w:rsidRPr="002F115A">
              <w:rPr>
                <w:rFonts w:hint="eastAsia"/>
                <w:sz w:val="22"/>
              </w:rPr>
              <w:t>4</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8</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4,07</w:t>
            </w:r>
            <w:r w:rsidRPr="002F115A">
              <w:rPr>
                <w:rFonts w:hint="eastAsia"/>
                <w:sz w:val="22"/>
              </w:rPr>
              <w:t>6</w:t>
            </w:r>
            <w:r w:rsidRPr="002F115A">
              <w:rPr>
                <w:sz w:val="22"/>
              </w:rPr>
              <w:t>.</w:t>
            </w:r>
            <w:r w:rsidRPr="002F115A">
              <w:rPr>
                <w:rFonts w:hint="eastAsia"/>
                <w:sz w:val="22"/>
              </w:rPr>
              <w:t>7</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14.5</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2,16</w:t>
            </w:r>
            <w:r w:rsidRPr="002F115A">
              <w:rPr>
                <w:rFonts w:hint="eastAsia"/>
                <w:sz w:val="22"/>
              </w:rPr>
              <w:t>9.6</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9.6</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1,90</w:t>
            </w:r>
            <w:r w:rsidRPr="002F115A">
              <w:rPr>
                <w:rFonts w:hint="eastAsia"/>
                <w:sz w:val="22"/>
              </w:rPr>
              <w:t>7.1</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20.7</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sz w:val="22"/>
              </w:rPr>
              <w:t>26</w:t>
            </w:r>
            <w:r w:rsidRPr="002F115A">
              <w:rPr>
                <w:rFonts w:hint="eastAsia"/>
                <w:sz w:val="22"/>
              </w:rPr>
              <w:t>2</w:t>
            </w:r>
            <w:r w:rsidRPr="002F115A">
              <w:rPr>
                <w:sz w:val="22"/>
              </w:rPr>
              <w:t>.</w:t>
            </w:r>
            <w:r w:rsidRPr="002F115A">
              <w:rPr>
                <w:rFonts w:hint="eastAsia"/>
                <w:sz w:val="22"/>
              </w:rPr>
              <w:t>5</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9</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4,2</w:t>
            </w:r>
            <w:r w:rsidRPr="002F115A">
              <w:rPr>
                <w:rFonts w:hint="eastAsia"/>
                <w:sz w:val="22"/>
              </w:rPr>
              <w:t>04</w:t>
            </w:r>
            <w:r w:rsidRPr="002F115A">
              <w:rPr>
                <w:sz w:val="22"/>
              </w:rPr>
              <w:t>.</w:t>
            </w:r>
            <w:r w:rsidRPr="002F115A">
              <w:rPr>
                <w:rFonts w:hint="eastAsia"/>
                <w:sz w:val="22"/>
              </w:rPr>
              <w:t>1</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14.1</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2,2</w:t>
            </w:r>
            <w:r w:rsidRPr="002F115A">
              <w:rPr>
                <w:rFonts w:hint="eastAsia"/>
                <w:sz w:val="22"/>
              </w:rPr>
              <w:t>54.3</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13.9</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w:t>
            </w:r>
            <w:r w:rsidRPr="002F115A">
              <w:rPr>
                <w:sz w:val="22"/>
              </w:rPr>
              <w:t>,9</w:t>
            </w:r>
            <w:r w:rsidRPr="002F115A">
              <w:rPr>
                <w:rFonts w:hint="eastAsia"/>
                <w:sz w:val="22"/>
              </w:rPr>
              <w:t>49.9</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14.3</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sz w:val="22"/>
              </w:rPr>
              <w:t>3</w:t>
            </w:r>
            <w:r w:rsidRPr="002F115A">
              <w:rPr>
                <w:rFonts w:hint="eastAsia"/>
                <w:sz w:val="22"/>
              </w:rPr>
              <w:t>04.4</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10</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3</w:t>
            </w:r>
            <w:r w:rsidRPr="002F115A">
              <w:rPr>
                <w:sz w:val="22"/>
              </w:rPr>
              <w:t>,</w:t>
            </w:r>
            <w:r w:rsidRPr="002F115A">
              <w:rPr>
                <w:rFonts w:hint="eastAsia"/>
                <w:sz w:val="22"/>
              </w:rPr>
              <w:t>964.8</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sz w:val="22"/>
              </w:rPr>
              <w:t>1</w:t>
            </w:r>
            <w:r w:rsidRPr="002F115A">
              <w:rPr>
                <w:rFonts w:hint="eastAsia"/>
                <w:sz w:val="22"/>
              </w:rPr>
              <w:t>7.0</w:t>
            </w:r>
            <w:r w:rsidRPr="002F115A">
              <w:rPr>
                <w:sz w:val="22"/>
              </w:rPr>
              <w:t xml:space="preserve">  </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2,1</w:t>
            </w:r>
            <w:r w:rsidRPr="002F115A">
              <w:rPr>
                <w:rFonts w:hint="eastAsia"/>
                <w:sz w:val="22"/>
              </w:rPr>
              <w:t>48.0</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sz w:val="22"/>
              </w:rPr>
              <w:t>1</w:t>
            </w:r>
            <w:r w:rsidRPr="002F115A">
              <w:rPr>
                <w:rFonts w:hint="eastAsia"/>
                <w:sz w:val="22"/>
              </w:rPr>
              <w:t>4.3</w:t>
            </w:r>
            <w:r w:rsidRPr="002F115A">
              <w:rPr>
                <w:sz w:val="22"/>
              </w:rPr>
              <w:t xml:space="preserve">  </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sz w:val="22"/>
              </w:rPr>
              <w:t>1,8</w:t>
            </w:r>
            <w:r w:rsidRPr="002F115A">
              <w:rPr>
                <w:rFonts w:hint="eastAsia"/>
                <w:sz w:val="22"/>
              </w:rPr>
              <w:t>16.7</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20.3</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331.3</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11</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4,068.1</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3.4</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2,243.3</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3.9</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1,824.7</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2.9</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418.6</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12</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3,854.4</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-5.8</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2,212.5</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-4.4</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1,641.9</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-7.6</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570.6</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2019</w:t>
            </w:r>
            <w:r w:rsidRPr="002F115A">
              <w:rPr>
                <w:rFonts w:eastAsia="標楷體" w:hint="eastAsia"/>
                <w:sz w:val="22"/>
              </w:rPr>
              <w:t>年</w:t>
            </w:r>
            <w:r w:rsidRPr="002F115A">
              <w:rPr>
                <w:rFonts w:eastAsia="標楷體" w:hint="eastAsia"/>
                <w:sz w:val="22"/>
              </w:rPr>
              <w:t>1~2</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6,627.2</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-3.9</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3,532.2</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-4.6</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3,095.1</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 xml:space="preserve">  -3.1</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437.1</w:t>
            </w:r>
          </w:p>
        </w:tc>
      </w:tr>
      <w:tr w:rsidR="00DE790C"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1</w:t>
            </w:r>
            <w:r w:rsidRPr="002F115A">
              <w:rPr>
                <w:rFonts w:eastAsia="標楷體" w:hint="eastAsia"/>
                <w:sz w:val="22"/>
              </w:rPr>
              <w:t>月</w:t>
            </w:r>
          </w:p>
        </w:tc>
        <w:tc>
          <w:tcPr>
            <w:tcW w:w="1219" w:type="dxa"/>
            <w:tcBorders>
              <w:top w:val="nil"/>
              <w:left w:val="single" w:sz="4" w:space="0" w:color="auto"/>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3,963.7</w:t>
            </w:r>
          </w:p>
        </w:tc>
        <w:tc>
          <w:tcPr>
            <w:tcW w:w="784"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4.1</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2,179.8</w:t>
            </w:r>
          </w:p>
        </w:tc>
        <w:tc>
          <w:tcPr>
            <w:tcW w:w="839"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9.3</w:t>
            </w:r>
          </w:p>
        </w:tc>
        <w:tc>
          <w:tcPr>
            <w:tcW w:w="966" w:type="dxa"/>
            <w:tcBorders>
              <w:top w:val="nil"/>
              <w:left w:val="nil"/>
              <w:bottom w:val="nil"/>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1,783.9</w:t>
            </w:r>
          </w:p>
        </w:tc>
        <w:tc>
          <w:tcPr>
            <w:tcW w:w="896" w:type="dxa"/>
            <w:tcBorders>
              <w:top w:val="nil"/>
              <w:left w:val="nil"/>
              <w:bottom w:val="nil"/>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 xml:space="preserve">  -1.5</w:t>
            </w:r>
          </w:p>
        </w:tc>
        <w:tc>
          <w:tcPr>
            <w:tcW w:w="1313" w:type="dxa"/>
            <w:tcBorders>
              <w:top w:val="nil"/>
              <w:left w:val="nil"/>
              <w:bottom w:val="nil"/>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395.9</w:t>
            </w:r>
          </w:p>
        </w:tc>
      </w:tr>
      <w:tr w:rsidR="00DE790C" w:rsidRPr="00A640CA" w:rsidTr="00507BCB">
        <w:trPr>
          <w:gridBefore w:val="1"/>
          <w:wBefore w:w="6" w:type="dxa"/>
          <w:cantSplit/>
          <w:trHeight w:hRule="exact" w:val="381"/>
        </w:trPr>
        <w:tc>
          <w:tcPr>
            <w:tcW w:w="1532" w:type="dxa"/>
            <w:tcBorders>
              <w:top w:val="nil"/>
              <w:left w:val="nil"/>
              <w:bottom w:val="single" w:sz="4" w:space="0" w:color="auto"/>
              <w:right w:val="single" w:sz="4" w:space="0" w:color="auto"/>
            </w:tcBorders>
            <w:vAlign w:val="center"/>
          </w:tcPr>
          <w:p w:rsidR="00DE790C" w:rsidRPr="002F115A" w:rsidRDefault="00DE790C" w:rsidP="00DE790C">
            <w:pPr>
              <w:snapToGrid w:val="0"/>
              <w:spacing w:line="230" w:lineRule="exact"/>
              <w:ind w:left="-113" w:right="-113"/>
              <w:jc w:val="center"/>
              <w:rPr>
                <w:rFonts w:eastAsia="標楷體"/>
                <w:sz w:val="22"/>
              </w:rPr>
            </w:pPr>
            <w:r w:rsidRPr="002F115A">
              <w:rPr>
                <w:rFonts w:eastAsia="標楷體" w:hint="eastAsia"/>
                <w:sz w:val="22"/>
              </w:rPr>
              <w:t>2</w:t>
            </w:r>
            <w:r w:rsidRPr="002F115A">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2,663.6</w:t>
            </w:r>
          </w:p>
        </w:tc>
        <w:tc>
          <w:tcPr>
            <w:tcW w:w="784" w:type="dxa"/>
            <w:tcBorders>
              <w:top w:val="nil"/>
              <w:left w:val="nil"/>
              <w:bottom w:val="single" w:sz="4" w:space="0" w:color="auto"/>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-13.8</w:t>
            </w:r>
          </w:p>
        </w:tc>
        <w:tc>
          <w:tcPr>
            <w:tcW w:w="966" w:type="dxa"/>
            <w:tcBorders>
              <w:top w:val="nil"/>
              <w:left w:val="nil"/>
              <w:bottom w:val="single" w:sz="4" w:space="0" w:color="auto"/>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1,352.4</w:t>
            </w:r>
          </w:p>
        </w:tc>
        <w:tc>
          <w:tcPr>
            <w:tcW w:w="839" w:type="dxa"/>
            <w:tcBorders>
              <w:top w:val="nil"/>
              <w:left w:val="nil"/>
              <w:bottom w:val="single" w:sz="4" w:space="0" w:color="auto"/>
              <w:right w:val="nil"/>
            </w:tcBorders>
            <w:vAlign w:val="center"/>
          </w:tcPr>
          <w:p w:rsidR="00DE790C" w:rsidRPr="002F115A" w:rsidRDefault="00DE790C" w:rsidP="00DE790C">
            <w:pPr>
              <w:snapToGrid w:val="0"/>
              <w:spacing w:line="230" w:lineRule="exact"/>
              <w:ind w:left="-113" w:rightChars="50" w:right="120"/>
              <w:jc w:val="right"/>
              <w:rPr>
                <w:sz w:val="22"/>
              </w:rPr>
            </w:pPr>
            <w:r w:rsidRPr="002F115A">
              <w:rPr>
                <w:rFonts w:hint="eastAsia"/>
                <w:sz w:val="22"/>
              </w:rPr>
              <w:t>-20.7</w:t>
            </w:r>
          </w:p>
        </w:tc>
        <w:tc>
          <w:tcPr>
            <w:tcW w:w="966" w:type="dxa"/>
            <w:tcBorders>
              <w:top w:val="nil"/>
              <w:left w:val="nil"/>
              <w:bottom w:val="single" w:sz="4" w:space="0" w:color="auto"/>
              <w:right w:val="nil"/>
            </w:tcBorders>
            <w:vAlign w:val="center"/>
          </w:tcPr>
          <w:p w:rsidR="00DE790C" w:rsidRPr="002F115A" w:rsidRDefault="00DE790C" w:rsidP="00DE790C">
            <w:pPr>
              <w:snapToGrid w:val="0"/>
              <w:spacing w:line="230" w:lineRule="exact"/>
              <w:ind w:left="-113" w:right="-113"/>
              <w:jc w:val="center"/>
              <w:rPr>
                <w:sz w:val="22"/>
              </w:rPr>
            </w:pPr>
            <w:r w:rsidRPr="002F115A">
              <w:rPr>
                <w:rFonts w:hint="eastAsia"/>
                <w:sz w:val="22"/>
              </w:rPr>
              <w:t>1,311.2</w:t>
            </w:r>
          </w:p>
        </w:tc>
        <w:tc>
          <w:tcPr>
            <w:tcW w:w="896" w:type="dxa"/>
            <w:tcBorders>
              <w:top w:val="nil"/>
              <w:left w:val="nil"/>
              <w:bottom w:val="single" w:sz="4" w:space="0" w:color="auto"/>
              <w:right w:val="nil"/>
            </w:tcBorders>
            <w:vAlign w:val="center"/>
          </w:tcPr>
          <w:p w:rsidR="00DE790C" w:rsidRPr="002F115A" w:rsidRDefault="00DE790C" w:rsidP="00DE790C">
            <w:pPr>
              <w:snapToGrid w:val="0"/>
              <w:spacing w:line="230" w:lineRule="exact"/>
              <w:ind w:left="-113" w:rightChars="50" w:right="120"/>
              <w:jc w:val="center"/>
              <w:rPr>
                <w:sz w:val="22"/>
              </w:rPr>
            </w:pPr>
            <w:r w:rsidRPr="002F115A">
              <w:rPr>
                <w:rFonts w:hint="eastAsia"/>
                <w:sz w:val="22"/>
              </w:rPr>
              <w:t xml:space="preserve">  -5.2</w:t>
            </w:r>
          </w:p>
        </w:tc>
        <w:tc>
          <w:tcPr>
            <w:tcW w:w="1313" w:type="dxa"/>
            <w:tcBorders>
              <w:top w:val="nil"/>
              <w:left w:val="nil"/>
              <w:bottom w:val="single" w:sz="4" w:space="0" w:color="auto"/>
              <w:right w:val="nil"/>
            </w:tcBorders>
            <w:vAlign w:val="center"/>
          </w:tcPr>
          <w:p w:rsidR="00DE790C" w:rsidRPr="002F115A" w:rsidRDefault="00DE790C" w:rsidP="00DE790C">
            <w:pPr>
              <w:snapToGrid w:val="0"/>
              <w:spacing w:line="230" w:lineRule="exact"/>
              <w:ind w:left="-113" w:rightChars="150" w:right="360"/>
              <w:jc w:val="right"/>
              <w:rPr>
                <w:sz w:val="22"/>
              </w:rPr>
            </w:pPr>
            <w:r w:rsidRPr="002F115A">
              <w:rPr>
                <w:rFonts w:hint="eastAsia"/>
                <w:sz w:val="22"/>
              </w:rPr>
              <w:t>41.2</w:t>
            </w:r>
          </w:p>
        </w:tc>
      </w:tr>
    </w:tbl>
    <w:p w:rsidR="00745913" w:rsidRPr="003B1054" w:rsidRDefault="00745913" w:rsidP="00745913">
      <w:pPr>
        <w:snapToGrid w:val="0"/>
        <w:spacing w:line="230" w:lineRule="exact"/>
        <w:ind w:left="1701" w:right="-539" w:hanging="1134"/>
        <w:jc w:val="both"/>
        <w:rPr>
          <w:rFonts w:eastAsia="標楷體"/>
          <w:sz w:val="22"/>
        </w:rPr>
      </w:pPr>
      <w:r w:rsidRPr="003B1054">
        <w:rPr>
          <w:rFonts w:eastAsia="標楷體"/>
          <w:sz w:val="22"/>
        </w:rPr>
        <w:t>資料來源：中國大陸海關統計、中國大陸商務部。</w:t>
      </w:r>
      <w:bookmarkEnd w:id="160"/>
      <w:bookmarkEnd w:id="161"/>
    </w:p>
    <w:p w:rsidR="00301FFB" w:rsidRPr="003B1054" w:rsidRDefault="00301FFB" w:rsidP="00301FFB">
      <w:pPr>
        <w:keepNext/>
        <w:adjustRightInd w:val="0"/>
        <w:snapToGrid w:val="0"/>
        <w:spacing w:line="300" w:lineRule="auto"/>
        <w:outlineLvl w:val="1"/>
        <w:rPr>
          <w:rFonts w:eastAsia="標楷體"/>
          <w:b/>
          <w:bCs/>
          <w:sz w:val="40"/>
          <w:szCs w:val="36"/>
        </w:rPr>
      </w:pPr>
      <w:bookmarkStart w:id="166" w:name="_Toc4585853"/>
      <w:r w:rsidRPr="003B1054">
        <w:rPr>
          <w:rFonts w:eastAsia="標楷體"/>
          <w:b/>
          <w:bCs/>
          <w:sz w:val="40"/>
          <w:szCs w:val="36"/>
        </w:rPr>
        <w:t>四、兩岸經貿</w:t>
      </w:r>
      <w:bookmarkEnd w:id="162"/>
      <w:bookmarkEnd w:id="166"/>
    </w:p>
    <w:p w:rsidR="00301FFB" w:rsidRPr="003B1054" w:rsidRDefault="00301FFB" w:rsidP="00301FFB">
      <w:pPr>
        <w:keepNext/>
        <w:adjustRightInd w:val="0"/>
        <w:snapToGrid w:val="0"/>
        <w:spacing w:line="300" w:lineRule="auto"/>
        <w:outlineLvl w:val="1"/>
        <w:rPr>
          <w:rFonts w:eastAsia="標楷體"/>
          <w:b/>
          <w:bCs/>
          <w:sz w:val="40"/>
          <w:szCs w:val="36"/>
        </w:rPr>
      </w:pPr>
      <w:bookmarkStart w:id="167" w:name="_Toc415126227"/>
      <w:bookmarkStart w:id="168" w:name="_Toc4585854"/>
      <w:r w:rsidRPr="003B1054">
        <w:rPr>
          <w:rFonts w:eastAsia="標楷體"/>
          <w:b/>
          <w:bCs/>
          <w:sz w:val="40"/>
          <w:szCs w:val="36"/>
        </w:rPr>
        <w:t>（一）兩岸投資</w:t>
      </w:r>
      <w:bookmarkEnd w:id="167"/>
      <w:bookmarkEnd w:id="168"/>
    </w:p>
    <w:p w:rsidR="00514E3E" w:rsidRPr="003B1054" w:rsidRDefault="00514E3E" w:rsidP="00514E3E">
      <w:pPr>
        <w:widowControl/>
        <w:snapToGrid w:val="0"/>
        <w:spacing w:line="276" w:lineRule="auto"/>
        <w:ind w:right="-142"/>
        <w:jc w:val="both"/>
        <w:rPr>
          <w:rFonts w:eastAsia="標楷體"/>
          <w:b/>
          <w:bCs/>
          <w:kern w:val="0"/>
          <w:sz w:val="32"/>
          <w:szCs w:val="20"/>
        </w:rPr>
      </w:pPr>
      <w:r w:rsidRPr="003B1054">
        <w:rPr>
          <w:rFonts w:eastAsia="標楷體"/>
          <w:b/>
          <w:bCs/>
          <w:kern w:val="0"/>
          <w:sz w:val="32"/>
          <w:szCs w:val="20"/>
        </w:rPr>
        <w:t>１、我對中國大陸投資</w:t>
      </w:r>
    </w:p>
    <w:p w:rsidR="00514E3E" w:rsidRPr="003B1054" w:rsidRDefault="00FB2D9B" w:rsidP="00514E3E">
      <w:pPr>
        <w:snapToGrid w:val="0"/>
        <w:ind w:leftChars="100" w:left="520" w:hangingChars="100" w:hanging="280"/>
        <w:jc w:val="both"/>
        <w:rPr>
          <w:rFonts w:eastAsia="標楷體"/>
          <w:sz w:val="28"/>
          <w:szCs w:val="16"/>
        </w:rPr>
      </w:pPr>
      <w:r w:rsidRPr="00127454">
        <w:rPr>
          <w:rFonts w:eastAsia="標楷體"/>
          <w:sz w:val="28"/>
          <w:szCs w:val="16"/>
        </w:rPr>
        <w:t>－</w:t>
      </w:r>
      <w:r w:rsidR="00DE790C" w:rsidRPr="00DE790C">
        <w:rPr>
          <w:rFonts w:eastAsia="標楷體" w:hint="eastAsia"/>
          <w:sz w:val="28"/>
          <w:szCs w:val="16"/>
        </w:rPr>
        <w:t>2019</w:t>
      </w:r>
      <w:r w:rsidR="00DE790C" w:rsidRPr="00DE790C">
        <w:rPr>
          <w:rFonts w:eastAsia="標楷體" w:hint="eastAsia"/>
          <w:sz w:val="28"/>
          <w:szCs w:val="16"/>
        </w:rPr>
        <w:t>年</w:t>
      </w:r>
      <w:r w:rsidR="00DE790C" w:rsidRPr="00DE790C">
        <w:rPr>
          <w:rFonts w:eastAsia="標楷體" w:hint="eastAsia"/>
          <w:sz w:val="28"/>
          <w:szCs w:val="16"/>
        </w:rPr>
        <w:t>2</w:t>
      </w:r>
      <w:r w:rsidR="00DE790C" w:rsidRPr="00DE790C">
        <w:rPr>
          <w:rFonts w:eastAsia="標楷體" w:hint="eastAsia"/>
          <w:sz w:val="28"/>
          <w:szCs w:val="16"/>
        </w:rPr>
        <w:t>月我對中國大陸投資件數為</w:t>
      </w:r>
      <w:r w:rsidR="00DE790C" w:rsidRPr="00DE790C">
        <w:rPr>
          <w:rFonts w:eastAsia="標楷體" w:hint="eastAsia"/>
          <w:sz w:val="28"/>
          <w:szCs w:val="16"/>
        </w:rPr>
        <w:t>33</w:t>
      </w:r>
      <w:r w:rsidR="00DE790C" w:rsidRPr="00DE790C">
        <w:rPr>
          <w:rFonts w:eastAsia="標楷體" w:hint="eastAsia"/>
          <w:sz w:val="28"/>
          <w:szCs w:val="16"/>
        </w:rPr>
        <w:t>件，金額為</w:t>
      </w:r>
      <w:r w:rsidR="00DE790C" w:rsidRPr="00DE790C">
        <w:rPr>
          <w:rFonts w:eastAsia="標楷體" w:hint="eastAsia"/>
          <w:sz w:val="28"/>
          <w:szCs w:val="16"/>
        </w:rPr>
        <w:t>6.4</w:t>
      </w:r>
      <w:r w:rsidR="00DE790C" w:rsidRPr="00DE790C">
        <w:rPr>
          <w:rFonts w:eastAsia="標楷體" w:hint="eastAsia"/>
          <w:sz w:val="28"/>
          <w:szCs w:val="16"/>
        </w:rPr>
        <w:t>億美元。累計</w:t>
      </w:r>
      <w:r w:rsidR="00DE790C" w:rsidRPr="00DE790C">
        <w:rPr>
          <w:rFonts w:eastAsia="標楷體" w:hint="eastAsia"/>
          <w:sz w:val="28"/>
          <w:szCs w:val="16"/>
        </w:rPr>
        <w:t>1991</w:t>
      </w:r>
      <w:r w:rsidR="00DE790C" w:rsidRPr="00DE790C">
        <w:rPr>
          <w:rFonts w:eastAsia="標楷體" w:hint="eastAsia"/>
          <w:sz w:val="28"/>
          <w:szCs w:val="16"/>
        </w:rPr>
        <w:t>年至</w:t>
      </w:r>
      <w:r w:rsidR="00DE790C" w:rsidRPr="00DE790C">
        <w:rPr>
          <w:rFonts w:eastAsia="標楷體" w:hint="eastAsia"/>
          <w:sz w:val="28"/>
          <w:szCs w:val="16"/>
        </w:rPr>
        <w:t>2019</w:t>
      </w:r>
      <w:r w:rsidR="00DE790C" w:rsidRPr="00DE790C">
        <w:rPr>
          <w:rFonts w:eastAsia="標楷體" w:hint="eastAsia"/>
          <w:sz w:val="28"/>
          <w:szCs w:val="16"/>
        </w:rPr>
        <w:t>年</w:t>
      </w:r>
      <w:r w:rsidR="00DE790C" w:rsidRPr="00DE790C">
        <w:rPr>
          <w:rFonts w:eastAsia="標楷體" w:hint="eastAsia"/>
          <w:sz w:val="28"/>
          <w:szCs w:val="16"/>
        </w:rPr>
        <w:t>2</w:t>
      </w:r>
      <w:r w:rsidR="00DE790C" w:rsidRPr="00DE790C">
        <w:rPr>
          <w:rFonts w:eastAsia="標楷體" w:hint="eastAsia"/>
          <w:sz w:val="28"/>
          <w:szCs w:val="16"/>
        </w:rPr>
        <w:t>月底，</w:t>
      </w:r>
      <w:proofErr w:type="gramStart"/>
      <w:r w:rsidR="00DE790C" w:rsidRPr="00DE790C">
        <w:rPr>
          <w:rFonts w:eastAsia="標楷體" w:hint="eastAsia"/>
          <w:sz w:val="28"/>
          <w:szCs w:val="16"/>
        </w:rPr>
        <w:t>臺</w:t>
      </w:r>
      <w:proofErr w:type="gramEnd"/>
      <w:r w:rsidR="00DE790C" w:rsidRPr="00DE790C">
        <w:rPr>
          <w:rFonts w:eastAsia="標楷體" w:hint="eastAsia"/>
          <w:sz w:val="28"/>
          <w:szCs w:val="16"/>
        </w:rPr>
        <w:t>商赴中國大陸投資共計</w:t>
      </w:r>
      <w:r w:rsidR="00DE790C" w:rsidRPr="00DE790C">
        <w:rPr>
          <w:rFonts w:eastAsia="標楷體" w:hint="eastAsia"/>
          <w:sz w:val="28"/>
          <w:szCs w:val="16"/>
        </w:rPr>
        <w:t>1,833.6</w:t>
      </w:r>
      <w:r w:rsidR="00DE790C" w:rsidRPr="00DE790C">
        <w:rPr>
          <w:rFonts w:eastAsia="標楷體" w:hint="eastAsia"/>
          <w:sz w:val="28"/>
          <w:szCs w:val="16"/>
        </w:rPr>
        <w:t>億美元。</w:t>
      </w:r>
      <w:r w:rsidR="00DE790C" w:rsidRPr="00DE790C">
        <w:rPr>
          <w:rFonts w:eastAsia="標楷體" w:hint="eastAsia"/>
          <w:sz w:val="28"/>
          <w:szCs w:val="16"/>
        </w:rPr>
        <w:t>(</w:t>
      </w:r>
      <w:proofErr w:type="gramStart"/>
      <w:r w:rsidR="00DE790C" w:rsidRPr="00DE790C">
        <w:rPr>
          <w:rFonts w:eastAsia="標楷體" w:hint="eastAsia"/>
          <w:sz w:val="28"/>
          <w:szCs w:val="16"/>
        </w:rPr>
        <w:t>以上件</w:t>
      </w:r>
      <w:proofErr w:type="gramEnd"/>
      <w:r w:rsidR="00DE790C" w:rsidRPr="00DE790C">
        <w:rPr>
          <w:rFonts w:eastAsia="標楷體" w:hint="eastAsia"/>
          <w:sz w:val="28"/>
          <w:szCs w:val="16"/>
        </w:rPr>
        <w:t>數及</w:t>
      </w:r>
      <w:proofErr w:type="gramStart"/>
      <w:r w:rsidR="00DE790C" w:rsidRPr="00DE790C">
        <w:rPr>
          <w:rFonts w:eastAsia="標楷體" w:hint="eastAsia"/>
          <w:sz w:val="28"/>
          <w:szCs w:val="16"/>
        </w:rPr>
        <w:t>金額均含經</w:t>
      </w:r>
      <w:proofErr w:type="gramEnd"/>
      <w:r w:rsidR="00DE790C" w:rsidRPr="00DE790C">
        <w:rPr>
          <w:rFonts w:eastAsia="標楷體" w:hint="eastAsia"/>
          <w:sz w:val="28"/>
          <w:szCs w:val="16"/>
        </w:rPr>
        <w:t>核准補辦案件</w:t>
      </w:r>
      <w:r w:rsidR="00DE790C" w:rsidRPr="00DE790C">
        <w:rPr>
          <w:rFonts w:eastAsia="標楷體" w:hint="eastAsia"/>
          <w:sz w:val="28"/>
          <w:szCs w:val="16"/>
        </w:rPr>
        <w:t>)</w:t>
      </w:r>
      <w:r w:rsidR="00DE790C" w:rsidRPr="00DE790C">
        <w:rPr>
          <w:noProof/>
        </w:rPr>
        <w:t xml:space="preserve"> </w:t>
      </w:r>
      <w:r w:rsidR="00DE790C" w:rsidRPr="00CC5FFD">
        <w:rPr>
          <w:noProof/>
        </w:rPr>
        <w:drawing>
          <wp:anchor distT="0" distB="0" distL="114300" distR="114300" simplePos="0" relativeHeight="252946944" behindDoc="0" locked="0" layoutInCell="1" allowOverlap="1" wp14:anchorId="2A6621B3" wp14:editId="2B2796D6">
            <wp:simplePos x="0" y="0"/>
            <wp:positionH relativeFrom="column">
              <wp:posOffset>2968625</wp:posOffset>
            </wp:positionH>
            <wp:positionV relativeFrom="paragraph">
              <wp:posOffset>-1325245</wp:posOffset>
            </wp:positionV>
            <wp:extent cx="3663950" cy="284797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395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D9B" w:rsidRDefault="00FB2D9B" w:rsidP="00514E3E">
      <w:pPr>
        <w:snapToGrid w:val="0"/>
        <w:spacing w:beforeLines="50" w:before="180" w:line="320" w:lineRule="exact"/>
        <w:ind w:right="-573"/>
        <w:jc w:val="center"/>
        <w:rPr>
          <w:rFonts w:eastAsia="標楷體"/>
          <w:b/>
          <w:bCs/>
          <w:sz w:val="28"/>
        </w:rPr>
      </w:pPr>
    </w:p>
    <w:p w:rsidR="00514E3E" w:rsidRPr="003B1054" w:rsidRDefault="00514E3E" w:rsidP="00514E3E">
      <w:pPr>
        <w:snapToGrid w:val="0"/>
        <w:spacing w:beforeLines="50" w:before="180" w:line="320" w:lineRule="exact"/>
        <w:ind w:right="-573"/>
        <w:jc w:val="center"/>
        <w:rPr>
          <w:rFonts w:eastAsia="標楷體"/>
          <w:b/>
          <w:bCs/>
          <w:sz w:val="28"/>
        </w:rPr>
      </w:pPr>
      <w:r w:rsidRPr="003B1054">
        <w:rPr>
          <w:rFonts w:eastAsia="標楷體"/>
          <w:b/>
          <w:bCs/>
          <w:sz w:val="28"/>
        </w:rPr>
        <w:t>表</w:t>
      </w:r>
      <w:r w:rsidRPr="003B1054">
        <w:rPr>
          <w:rFonts w:eastAsia="標楷體"/>
          <w:b/>
          <w:bCs/>
          <w:sz w:val="28"/>
        </w:rPr>
        <w:t xml:space="preserve">4-1  </w:t>
      </w:r>
      <w:proofErr w:type="gramStart"/>
      <w:r w:rsidRPr="003B1054">
        <w:rPr>
          <w:rFonts w:eastAsia="標楷體"/>
          <w:b/>
          <w:bCs/>
          <w:sz w:val="28"/>
        </w:rPr>
        <w:t>臺</w:t>
      </w:r>
      <w:proofErr w:type="gramEnd"/>
      <w:r w:rsidRPr="003B10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FB2D9B" w:rsidRPr="006A60DF" w:rsidTr="00F77055">
        <w:trPr>
          <w:cantSplit/>
          <w:trHeight w:val="691"/>
        </w:trPr>
        <w:tc>
          <w:tcPr>
            <w:tcW w:w="1610" w:type="dxa"/>
            <w:tcBorders>
              <w:left w:val="nil"/>
            </w:tcBorders>
            <w:vAlign w:val="center"/>
          </w:tcPr>
          <w:p w:rsidR="00FB2D9B" w:rsidRPr="006A60DF" w:rsidRDefault="00FB2D9B" w:rsidP="00F77055">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FB2D9B" w:rsidRPr="00A90233" w:rsidRDefault="00FB2D9B" w:rsidP="00F77055">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FB2D9B" w:rsidRPr="00A90233" w:rsidRDefault="00FB2D9B" w:rsidP="00F77055">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FB2D9B" w:rsidRPr="00A90233" w:rsidRDefault="00FB2D9B" w:rsidP="00F77055">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FB2D9B" w:rsidRPr="006A60DF" w:rsidRDefault="00FB2D9B" w:rsidP="00F77055">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DE790C" w:rsidRPr="00127454" w:rsidTr="00F77055">
        <w:trPr>
          <w:trHeight w:val="356"/>
        </w:trPr>
        <w:tc>
          <w:tcPr>
            <w:tcW w:w="1610" w:type="dxa"/>
            <w:tcBorders>
              <w:top w:val="nil"/>
              <w:left w:val="nil"/>
              <w:bottom w:val="nil"/>
            </w:tcBorders>
            <w:vAlign w:val="center"/>
          </w:tcPr>
          <w:p w:rsidR="00DE790C" w:rsidRPr="00127454" w:rsidRDefault="00DE790C" w:rsidP="00DE790C">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DE790C" w:rsidRPr="00127454" w:rsidRDefault="00DE790C" w:rsidP="00DE790C">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DE790C" w:rsidRPr="00127454" w:rsidRDefault="00DE790C" w:rsidP="00DE790C">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DE790C" w:rsidRPr="00127454"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DE790C" w:rsidRPr="00B9488F" w:rsidRDefault="00DE790C" w:rsidP="00DE790C">
            <w:pPr>
              <w:adjustRightInd w:val="0"/>
              <w:snapToGrid w:val="0"/>
              <w:spacing w:line="240" w:lineRule="exact"/>
              <w:jc w:val="center"/>
              <w:rPr>
                <w:rFonts w:eastAsia="標楷體"/>
                <w:sz w:val="22"/>
                <w:szCs w:val="22"/>
              </w:rPr>
            </w:pPr>
            <w:r w:rsidRPr="00B9488F">
              <w:rPr>
                <w:rFonts w:eastAsia="標楷體"/>
                <w:sz w:val="22"/>
                <w:szCs w:val="22"/>
              </w:rPr>
              <w:t>2,067.7</w:t>
            </w:r>
          </w:p>
        </w:tc>
      </w:tr>
      <w:tr w:rsidR="00DE790C" w:rsidRPr="00127454" w:rsidTr="00F77055">
        <w:trPr>
          <w:trHeight w:val="356"/>
        </w:trPr>
        <w:tc>
          <w:tcPr>
            <w:tcW w:w="1610" w:type="dxa"/>
            <w:tcBorders>
              <w:top w:val="nil"/>
              <w:left w:val="nil"/>
              <w:bottom w:val="nil"/>
            </w:tcBorders>
            <w:vAlign w:val="center"/>
          </w:tcPr>
          <w:p w:rsidR="00DE790C" w:rsidRPr="00127454" w:rsidRDefault="00DE790C" w:rsidP="00DE790C">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DE790C" w:rsidRPr="00127454" w:rsidRDefault="00DE790C" w:rsidP="00DE790C">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DE790C" w:rsidRPr="00127454" w:rsidRDefault="00DE790C" w:rsidP="00DE790C">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DE790C" w:rsidRPr="00127454"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DE790C" w:rsidRPr="00B9488F" w:rsidRDefault="00DE790C" w:rsidP="00DE790C">
            <w:pPr>
              <w:adjustRightInd w:val="0"/>
              <w:snapToGrid w:val="0"/>
              <w:spacing w:line="240" w:lineRule="exact"/>
              <w:jc w:val="center"/>
              <w:rPr>
                <w:rFonts w:eastAsia="標楷體"/>
                <w:sz w:val="22"/>
                <w:szCs w:val="22"/>
              </w:rPr>
            </w:pPr>
            <w:r w:rsidRPr="00B9488F">
              <w:rPr>
                <w:rFonts w:eastAsia="標楷體"/>
                <w:sz w:val="22"/>
                <w:szCs w:val="22"/>
              </w:rPr>
              <w:t>2,568.0</w:t>
            </w:r>
          </w:p>
        </w:tc>
      </w:tr>
      <w:tr w:rsidR="00DE790C" w:rsidRPr="00127454" w:rsidTr="00F77055">
        <w:trPr>
          <w:trHeight w:val="356"/>
        </w:trPr>
        <w:tc>
          <w:tcPr>
            <w:tcW w:w="1610" w:type="dxa"/>
            <w:tcBorders>
              <w:top w:val="nil"/>
              <w:left w:val="nil"/>
              <w:bottom w:val="nil"/>
            </w:tcBorders>
            <w:vAlign w:val="center"/>
          </w:tcPr>
          <w:p w:rsidR="00DE790C" w:rsidRPr="00127454" w:rsidRDefault="00DE790C" w:rsidP="00DE790C">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DE790C" w:rsidRPr="00127454" w:rsidRDefault="00DE790C" w:rsidP="00DE790C">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DE790C" w:rsidRPr="00127454" w:rsidRDefault="00DE790C" w:rsidP="00DE790C">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DE790C" w:rsidRPr="00127454"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DE790C" w:rsidRPr="00B9488F" w:rsidRDefault="00DE790C" w:rsidP="00DE790C">
            <w:pPr>
              <w:adjustRightInd w:val="0"/>
              <w:snapToGrid w:val="0"/>
              <w:spacing w:line="240" w:lineRule="exact"/>
              <w:jc w:val="center"/>
              <w:rPr>
                <w:rFonts w:eastAsia="標楷體"/>
                <w:sz w:val="22"/>
                <w:szCs w:val="22"/>
              </w:rPr>
            </w:pPr>
            <w:r w:rsidRPr="00B9488F">
              <w:rPr>
                <w:rFonts w:eastAsia="標楷體"/>
                <w:sz w:val="22"/>
                <w:szCs w:val="22"/>
              </w:rPr>
              <w:t>2,994.0</w:t>
            </w:r>
          </w:p>
        </w:tc>
      </w:tr>
      <w:tr w:rsidR="00DE790C" w:rsidRPr="00127454" w:rsidTr="00F77055">
        <w:trPr>
          <w:trHeight w:val="356"/>
        </w:trPr>
        <w:tc>
          <w:tcPr>
            <w:tcW w:w="1610" w:type="dxa"/>
            <w:tcBorders>
              <w:top w:val="nil"/>
              <w:left w:val="nil"/>
              <w:bottom w:val="nil"/>
            </w:tcBorders>
            <w:vAlign w:val="center"/>
          </w:tcPr>
          <w:p w:rsidR="00DE790C" w:rsidRPr="00127454" w:rsidRDefault="00DE790C" w:rsidP="00DE790C">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DE790C" w:rsidRPr="00B44A4F" w:rsidRDefault="00DE790C" w:rsidP="00DE790C">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DE790C" w:rsidRPr="00B44A4F" w:rsidRDefault="00DE790C" w:rsidP="00DE790C">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DE790C" w:rsidRPr="00B44A4F"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DE790C" w:rsidRPr="00B9488F" w:rsidRDefault="00DE790C" w:rsidP="00DE790C">
            <w:pPr>
              <w:adjustRightInd w:val="0"/>
              <w:snapToGrid w:val="0"/>
              <w:spacing w:line="240" w:lineRule="exact"/>
              <w:jc w:val="center"/>
              <w:rPr>
                <w:rFonts w:eastAsia="標楷體"/>
                <w:sz w:val="22"/>
                <w:szCs w:val="22"/>
              </w:rPr>
            </w:pPr>
            <w:r w:rsidRPr="00B9488F">
              <w:rPr>
                <w:rFonts w:eastAsia="標楷體"/>
                <w:sz w:val="22"/>
                <w:szCs w:val="22"/>
              </w:rPr>
              <w:t>1,594.6</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DE790C" w:rsidRPr="000C47E7" w:rsidRDefault="00DE790C" w:rsidP="00DE790C">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DE790C" w:rsidRPr="000C47E7" w:rsidRDefault="00DE790C" w:rsidP="00DE790C">
            <w:pPr>
              <w:adjustRightInd w:val="0"/>
              <w:snapToGrid w:val="0"/>
              <w:spacing w:line="240" w:lineRule="exact"/>
              <w:jc w:val="center"/>
              <w:rPr>
                <w:rFonts w:eastAsia="標楷體"/>
                <w:sz w:val="22"/>
                <w:szCs w:val="22"/>
              </w:rPr>
            </w:pPr>
            <w:r w:rsidRPr="000C47E7">
              <w:rPr>
                <w:rFonts w:eastAsia="標楷體"/>
                <w:sz w:val="22"/>
                <w:szCs w:val="22"/>
              </w:rPr>
              <w:t xml:space="preserve">573.4 </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DE790C" w:rsidRPr="000C47E7" w:rsidRDefault="00DE790C" w:rsidP="00DE790C">
            <w:pPr>
              <w:adjustRightInd w:val="0"/>
              <w:snapToGrid w:val="0"/>
              <w:spacing w:line="240" w:lineRule="exact"/>
              <w:jc w:val="center"/>
              <w:rPr>
                <w:rFonts w:eastAsia="標楷體"/>
                <w:sz w:val="22"/>
                <w:szCs w:val="22"/>
              </w:rPr>
            </w:pPr>
            <w:r w:rsidRPr="000C47E7">
              <w:rPr>
                <w:rFonts w:eastAsia="標楷體"/>
                <w:sz w:val="22"/>
                <w:szCs w:val="22"/>
              </w:rPr>
              <w:t xml:space="preserve">1,277.7 </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DE790C" w:rsidRPr="000C47E7" w:rsidRDefault="00DE790C" w:rsidP="00DE790C">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DE790C" w:rsidRPr="000C47E7" w:rsidRDefault="00DE790C" w:rsidP="00DE790C">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DE790C" w:rsidRPr="000C47E7" w:rsidRDefault="00DE790C" w:rsidP="00DE790C">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DE790C" w:rsidRPr="000C47E7" w:rsidRDefault="00DE790C" w:rsidP="00DE790C">
            <w:pPr>
              <w:adjustRightInd w:val="0"/>
              <w:snapToGrid w:val="0"/>
              <w:spacing w:line="240" w:lineRule="exact"/>
              <w:jc w:val="center"/>
              <w:rPr>
                <w:rFonts w:eastAsia="標楷體"/>
                <w:sz w:val="22"/>
                <w:szCs w:val="22"/>
              </w:rPr>
            </w:pPr>
            <w:r>
              <w:rPr>
                <w:rFonts w:eastAsia="標楷體" w:hint="eastAsia"/>
                <w:sz w:val="22"/>
                <w:szCs w:val="22"/>
              </w:rPr>
              <w:t>1,339.3</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szCs w:val="22"/>
              </w:rPr>
            </w:pPr>
            <w:r>
              <w:rPr>
                <w:rFonts w:eastAsia="標楷體" w:hint="eastAsia"/>
                <w:sz w:val="22"/>
                <w:szCs w:val="22"/>
              </w:rPr>
              <w:t>1,217.6</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szCs w:val="22"/>
              </w:rPr>
            </w:pPr>
            <w:r>
              <w:rPr>
                <w:rFonts w:eastAsia="標楷體" w:hint="eastAsia"/>
                <w:sz w:val="22"/>
                <w:szCs w:val="22"/>
              </w:rPr>
              <w:t>1,138.2</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szCs w:val="22"/>
              </w:rPr>
            </w:pPr>
            <w:r>
              <w:rPr>
                <w:rFonts w:eastAsia="標楷體" w:hint="eastAsia"/>
                <w:sz w:val="22"/>
                <w:szCs w:val="22"/>
              </w:rPr>
              <w:t>581.8</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szCs w:val="22"/>
              </w:rPr>
            </w:pPr>
            <w:r>
              <w:rPr>
                <w:rFonts w:eastAsia="標楷體" w:hint="eastAsia"/>
                <w:sz w:val="22"/>
                <w:szCs w:val="22"/>
              </w:rPr>
              <w:t>1,520.1</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szCs w:val="22"/>
              </w:rPr>
            </w:pPr>
            <w:r>
              <w:rPr>
                <w:rFonts w:eastAsia="標楷體" w:hint="eastAsia"/>
                <w:sz w:val="22"/>
                <w:szCs w:val="22"/>
              </w:rPr>
              <w:t>617.3</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86</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64.7</w:t>
            </w:r>
          </w:p>
        </w:tc>
        <w:tc>
          <w:tcPr>
            <w:tcW w:w="2745"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szCs w:val="22"/>
              </w:rPr>
            </w:pPr>
            <w:r>
              <w:rPr>
                <w:rFonts w:eastAsia="標楷體" w:hint="eastAsia"/>
                <w:sz w:val="22"/>
                <w:szCs w:val="22"/>
              </w:rPr>
              <w:t>1,188.1</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12.7</w:t>
            </w:r>
          </w:p>
        </w:tc>
        <w:tc>
          <w:tcPr>
            <w:tcW w:w="2745"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szCs w:val="22"/>
              </w:rPr>
            </w:pPr>
            <w:r>
              <w:rPr>
                <w:rFonts w:eastAsia="標楷體" w:hint="eastAsia"/>
                <w:sz w:val="22"/>
                <w:szCs w:val="22"/>
              </w:rPr>
              <w:t>721.9</w:t>
            </w:r>
          </w:p>
        </w:tc>
      </w:tr>
      <w:tr w:rsidR="00DE790C" w:rsidRPr="00127454" w:rsidTr="00F77055">
        <w:trPr>
          <w:trHeight w:val="356"/>
        </w:trPr>
        <w:tc>
          <w:tcPr>
            <w:tcW w:w="1610" w:type="dxa"/>
            <w:tcBorders>
              <w:top w:val="nil"/>
              <w:left w:val="nil"/>
              <w:bottom w:val="nil"/>
            </w:tcBorders>
            <w:vAlign w:val="center"/>
          </w:tcPr>
          <w:p w:rsidR="00DE790C" w:rsidRDefault="00DE790C" w:rsidP="00DE790C">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33</w:t>
            </w:r>
          </w:p>
        </w:tc>
        <w:tc>
          <w:tcPr>
            <w:tcW w:w="1796"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rPr>
            </w:pPr>
            <w:r>
              <w:rPr>
                <w:rFonts w:eastAsia="標楷體" w:hint="eastAsia"/>
                <w:sz w:val="22"/>
              </w:rPr>
              <w:t>6.4</w:t>
            </w:r>
          </w:p>
        </w:tc>
        <w:tc>
          <w:tcPr>
            <w:tcW w:w="1649" w:type="dxa"/>
            <w:tcBorders>
              <w:top w:val="nil"/>
              <w:left w:val="nil"/>
              <w:bottom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127.5</w:t>
            </w:r>
          </w:p>
        </w:tc>
        <w:tc>
          <w:tcPr>
            <w:tcW w:w="2745" w:type="dxa"/>
            <w:tcBorders>
              <w:top w:val="nil"/>
              <w:left w:val="nil"/>
              <w:bottom w:val="nil"/>
              <w:right w:val="nil"/>
            </w:tcBorders>
            <w:vAlign w:val="center"/>
          </w:tcPr>
          <w:p w:rsidR="00DE790C" w:rsidRDefault="00DE790C" w:rsidP="00DE790C">
            <w:pPr>
              <w:adjustRightInd w:val="0"/>
              <w:snapToGrid w:val="0"/>
              <w:spacing w:line="240" w:lineRule="exact"/>
              <w:jc w:val="center"/>
              <w:rPr>
                <w:rFonts w:eastAsia="標楷體"/>
                <w:sz w:val="22"/>
                <w:szCs w:val="22"/>
              </w:rPr>
            </w:pPr>
            <w:r>
              <w:rPr>
                <w:rFonts w:eastAsia="標楷體" w:hint="eastAsia"/>
                <w:sz w:val="22"/>
                <w:szCs w:val="22"/>
              </w:rPr>
              <w:t>1,936.7</w:t>
            </w:r>
          </w:p>
        </w:tc>
      </w:tr>
      <w:tr w:rsidR="00DE790C" w:rsidRPr="00127454" w:rsidTr="00F77055">
        <w:trPr>
          <w:trHeight w:val="356"/>
        </w:trPr>
        <w:tc>
          <w:tcPr>
            <w:tcW w:w="1610" w:type="dxa"/>
            <w:tcBorders>
              <w:top w:val="nil"/>
              <w:left w:val="nil"/>
            </w:tcBorders>
            <w:vAlign w:val="center"/>
          </w:tcPr>
          <w:p w:rsidR="00DE790C" w:rsidRPr="00127454" w:rsidRDefault="00DE790C" w:rsidP="00DE790C">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DE790C" w:rsidRPr="00024DAB" w:rsidRDefault="00DE790C" w:rsidP="00DE790C">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401</w:t>
            </w:r>
          </w:p>
        </w:tc>
        <w:tc>
          <w:tcPr>
            <w:tcW w:w="1796" w:type="dxa"/>
            <w:tcBorders>
              <w:top w:val="nil"/>
              <w:left w:val="nil"/>
              <w:right w:val="nil"/>
            </w:tcBorders>
            <w:vAlign w:val="center"/>
          </w:tcPr>
          <w:p w:rsidR="00DE790C" w:rsidRPr="00024DAB" w:rsidRDefault="00DE790C" w:rsidP="00DE790C">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833.6</w:t>
            </w:r>
          </w:p>
        </w:tc>
        <w:tc>
          <w:tcPr>
            <w:tcW w:w="1649" w:type="dxa"/>
            <w:tcBorders>
              <w:top w:val="nil"/>
              <w:left w:val="nil"/>
              <w:right w:val="nil"/>
            </w:tcBorders>
            <w:vAlign w:val="center"/>
          </w:tcPr>
          <w:p w:rsidR="00DE790C" w:rsidRDefault="00DE790C" w:rsidP="00DE790C">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DE790C" w:rsidRPr="00024DAB" w:rsidRDefault="00DE790C" w:rsidP="00DE790C">
            <w:pPr>
              <w:adjustRightInd w:val="0"/>
              <w:snapToGrid w:val="0"/>
              <w:spacing w:line="240" w:lineRule="exact"/>
              <w:jc w:val="center"/>
              <w:rPr>
                <w:rFonts w:eastAsia="標楷體"/>
                <w:sz w:val="22"/>
                <w:highlight w:val="yellow"/>
              </w:rPr>
            </w:pPr>
            <w:r>
              <w:rPr>
                <w:rFonts w:eastAsia="標楷體" w:hint="eastAsia"/>
                <w:sz w:val="22"/>
                <w:szCs w:val="22"/>
              </w:rPr>
              <w:t>422.5</w:t>
            </w:r>
          </w:p>
        </w:tc>
      </w:tr>
    </w:tbl>
    <w:p w:rsidR="00514E3E" w:rsidRPr="003B1054" w:rsidRDefault="00514E3E" w:rsidP="00514E3E">
      <w:pPr>
        <w:snapToGrid w:val="0"/>
        <w:spacing w:line="260" w:lineRule="atLeast"/>
        <w:ind w:right="-777"/>
        <w:jc w:val="both"/>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proofErr w:type="gramStart"/>
      <w:r w:rsidRPr="003B1054">
        <w:rPr>
          <w:rFonts w:eastAsia="標楷體"/>
          <w:sz w:val="22"/>
          <w:szCs w:val="22"/>
        </w:rPr>
        <w:t>＊含補</w:t>
      </w:r>
      <w:proofErr w:type="gramEnd"/>
      <w:r w:rsidRPr="003B1054">
        <w:rPr>
          <w:rFonts w:eastAsia="標楷體"/>
          <w:sz w:val="22"/>
          <w:szCs w:val="22"/>
        </w:rPr>
        <w:t>辦許可案件及金額。</w:t>
      </w:r>
    </w:p>
    <w:p w:rsidR="00301FFB" w:rsidRPr="003B1054" w:rsidRDefault="00301FFB" w:rsidP="00301FFB">
      <w:pPr>
        <w:snapToGrid w:val="0"/>
        <w:spacing w:line="260" w:lineRule="atLeast"/>
        <w:ind w:right="-777"/>
        <w:jc w:val="both"/>
        <w:rPr>
          <w:b/>
          <w:bCs/>
          <w:sz w:val="32"/>
        </w:rPr>
      </w:pPr>
      <w:r w:rsidRPr="003B1054">
        <w:rPr>
          <w:rFonts w:eastAsia="標楷體"/>
          <w:sz w:val="22"/>
          <w:szCs w:val="22"/>
        </w:rPr>
        <w:t>資料來源：經濟部投審會。</w:t>
      </w:r>
      <w:r w:rsidRPr="003B1054">
        <w:rPr>
          <w:b/>
          <w:bCs/>
          <w:sz w:val="32"/>
        </w:rPr>
        <w:br w:type="page"/>
      </w:r>
    </w:p>
    <w:p w:rsidR="00301FFB" w:rsidRPr="003B1054" w:rsidRDefault="008A47C9" w:rsidP="00301FFB">
      <w:pPr>
        <w:pStyle w:val="k3a"/>
        <w:spacing w:beforeLines="0" w:before="0" w:line="276" w:lineRule="auto"/>
        <w:ind w:leftChars="0" w:left="0" w:firstLineChars="0" w:firstLine="0"/>
      </w:pPr>
      <w:bookmarkStart w:id="169" w:name="_Toc391906423"/>
      <w:bookmarkStart w:id="170" w:name="_Toc401923806"/>
      <w:bookmarkStart w:id="171" w:name="_Toc402171727"/>
      <w:r w:rsidRPr="00E211BD">
        <w:rPr>
          <w:noProof/>
        </w:rPr>
        <w:drawing>
          <wp:anchor distT="0" distB="0" distL="114300" distR="114300" simplePos="0" relativeHeight="252948992" behindDoc="0" locked="0" layoutInCell="1" allowOverlap="1" wp14:anchorId="28D25C2C" wp14:editId="2926C1F4">
            <wp:simplePos x="0" y="0"/>
            <wp:positionH relativeFrom="column">
              <wp:posOffset>2909570</wp:posOffset>
            </wp:positionH>
            <wp:positionV relativeFrom="paragraph">
              <wp:posOffset>-62230</wp:posOffset>
            </wp:positionV>
            <wp:extent cx="3431540" cy="277177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154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3B1054">
        <w:rPr>
          <w:b/>
          <w:bCs/>
          <w:sz w:val="32"/>
        </w:rPr>
        <w:t>２、中國大陸對我投資</w:t>
      </w:r>
    </w:p>
    <w:p w:rsidR="00DE790C" w:rsidRPr="00127454" w:rsidRDefault="00DE790C" w:rsidP="00DE790C">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9</w:t>
      </w:r>
      <w:r w:rsidRPr="00547E0E">
        <w:rPr>
          <w:rFonts w:hint="eastAsia"/>
          <w:szCs w:val="16"/>
        </w:rPr>
        <w:t>年</w:t>
      </w:r>
      <w:r>
        <w:rPr>
          <w:rFonts w:hint="eastAsia"/>
          <w:kern w:val="2"/>
          <w:szCs w:val="16"/>
        </w:rPr>
        <w:t>2</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8</w:t>
      </w:r>
      <w:r w:rsidRPr="00547E0E">
        <w:rPr>
          <w:rFonts w:hint="eastAsia"/>
          <w:szCs w:val="16"/>
        </w:rPr>
        <w:t>件，金額為</w:t>
      </w:r>
      <w:r>
        <w:rPr>
          <w:rFonts w:hint="eastAsia"/>
          <w:szCs w:val="16"/>
        </w:rPr>
        <w:t>425.3</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2</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246</w:t>
      </w:r>
      <w:r w:rsidRPr="00547E0E">
        <w:rPr>
          <w:rFonts w:hint="eastAsia"/>
          <w:szCs w:val="16"/>
        </w:rPr>
        <w:t>件，金額為</w:t>
      </w:r>
      <w:r>
        <w:rPr>
          <w:rFonts w:hint="eastAsia"/>
          <w:kern w:val="2"/>
          <w:szCs w:val="16"/>
        </w:rPr>
        <w:t>21.95</w:t>
      </w:r>
      <w:r w:rsidRPr="00547E0E">
        <w:rPr>
          <w:rFonts w:hint="eastAsia"/>
          <w:szCs w:val="16"/>
        </w:rPr>
        <w:t>億美元。</w:t>
      </w:r>
    </w:p>
    <w:p w:rsidR="00514E3E" w:rsidRPr="003B1054" w:rsidRDefault="00DE790C" w:rsidP="00DE790C">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2</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6.02</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7.42</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2.89</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w:t>
      </w:r>
      <w:r>
        <w:rPr>
          <w:rFonts w:hint="eastAsia"/>
          <w:kern w:val="2"/>
          <w:szCs w:val="16"/>
        </w:rPr>
        <w:t>9.18</w:t>
      </w:r>
      <w:r w:rsidRPr="00547E0E">
        <w:rPr>
          <w:rFonts w:hint="eastAsia"/>
          <w:szCs w:val="16"/>
        </w:rPr>
        <w:t>%</w:t>
      </w:r>
      <w:r>
        <w:rPr>
          <w:rFonts w:hint="eastAsia"/>
          <w:szCs w:val="16"/>
        </w:rPr>
        <w:t>)</w:t>
      </w:r>
      <w:r w:rsidRPr="00127454">
        <w:rPr>
          <w:rFonts w:hint="eastAsia"/>
          <w:szCs w:val="16"/>
        </w:rPr>
        <w:t>。</w:t>
      </w:r>
    </w:p>
    <w:p w:rsidR="00514E3E" w:rsidRPr="003B1054" w:rsidRDefault="00514E3E" w:rsidP="00F95AB0">
      <w:pPr>
        <w:snapToGrid w:val="0"/>
        <w:spacing w:beforeLines="50" w:before="180" w:afterLines="50" w:after="180" w:line="400" w:lineRule="exact"/>
        <w:ind w:right="-573"/>
        <w:jc w:val="center"/>
        <w:rPr>
          <w:rFonts w:eastAsia="標楷體"/>
          <w:b/>
          <w:bCs/>
          <w:sz w:val="28"/>
        </w:rPr>
      </w:pPr>
      <w:r w:rsidRPr="003B1054">
        <w:rPr>
          <w:rFonts w:eastAsia="標楷體"/>
          <w:b/>
          <w:bCs/>
          <w:sz w:val="28"/>
        </w:rPr>
        <w:t>表</w:t>
      </w:r>
      <w:r w:rsidRPr="003B1054">
        <w:rPr>
          <w:rFonts w:eastAsia="標楷體"/>
          <w:b/>
          <w:bCs/>
          <w:sz w:val="28"/>
        </w:rPr>
        <w:t xml:space="preserve">4-2  </w:t>
      </w:r>
      <w:r w:rsidRPr="003B1054">
        <w:rPr>
          <w:rFonts w:eastAsia="標楷體"/>
          <w:b/>
          <w:bCs/>
          <w:sz w:val="28"/>
        </w:rPr>
        <w:t>陸資來</w:t>
      </w:r>
      <w:proofErr w:type="gramStart"/>
      <w:r w:rsidRPr="003B1054">
        <w:rPr>
          <w:rFonts w:eastAsia="標楷體"/>
          <w:b/>
          <w:bCs/>
          <w:sz w:val="28"/>
        </w:rPr>
        <w:t>臺</w:t>
      </w:r>
      <w:proofErr w:type="gramEnd"/>
      <w:r w:rsidRPr="003B10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FB2D9B" w:rsidRPr="00127454" w:rsidTr="00F77055">
        <w:trPr>
          <w:cantSplit/>
          <w:trHeight w:val="373"/>
          <w:jc w:val="center"/>
        </w:trPr>
        <w:tc>
          <w:tcPr>
            <w:tcW w:w="1694" w:type="dxa"/>
            <w:tcBorders>
              <w:left w:val="nil"/>
            </w:tcBorders>
          </w:tcPr>
          <w:p w:rsidR="00FB2D9B" w:rsidRPr="00127454" w:rsidRDefault="00FB2D9B" w:rsidP="00FB2D9B">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DE790C" w:rsidRPr="00127454" w:rsidTr="00F77055">
        <w:trPr>
          <w:trHeight w:val="387"/>
          <w:jc w:val="center"/>
        </w:trPr>
        <w:tc>
          <w:tcPr>
            <w:tcW w:w="1694" w:type="dxa"/>
            <w:tcBorders>
              <w:top w:val="nil"/>
              <w:left w:val="nil"/>
              <w:bottom w:val="nil"/>
            </w:tcBorders>
            <w:vAlign w:val="center"/>
          </w:tcPr>
          <w:p w:rsidR="00DE790C" w:rsidRPr="00127454" w:rsidRDefault="00DE790C" w:rsidP="00DE790C">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DE790C" w:rsidRPr="00127454" w:rsidRDefault="00DE790C" w:rsidP="00DE790C">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DE790C" w:rsidRPr="00127454" w:rsidRDefault="00DE790C" w:rsidP="00DE790C">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DE790C" w:rsidRPr="00127454" w:rsidRDefault="00DE790C" w:rsidP="00DE790C">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DE790C" w:rsidRPr="00127454" w:rsidRDefault="00DE790C" w:rsidP="00DE790C">
            <w:pPr>
              <w:adjustRightInd w:val="0"/>
              <w:snapToGrid w:val="0"/>
              <w:spacing w:line="380" w:lineRule="exact"/>
              <w:ind w:rightChars="400" w:right="960"/>
              <w:jc w:val="right"/>
              <w:rPr>
                <w:rFonts w:eastAsia="標楷體"/>
                <w:sz w:val="22"/>
              </w:rPr>
            </w:pPr>
            <w:r w:rsidRPr="00127454">
              <w:rPr>
                <w:rFonts w:eastAsia="標楷體"/>
                <w:sz w:val="22"/>
              </w:rPr>
              <w:t>246.1</w:t>
            </w:r>
          </w:p>
        </w:tc>
      </w:tr>
      <w:tr w:rsidR="00DE790C" w:rsidRPr="00127454" w:rsidTr="00F77055">
        <w:trPr>
          <w:trHeight w:val="387"/>
          <w:jc w:val="center"/>
        </w:trPr>
        <w:tc>
          <w:tcPr>
            <w:tcW w:w="1694" w:type="dxa"/>
            <w:tcBorders>
              <w:top w:val="nil"/>
              <w:left w:val="nil"/>
              <w:bottom w:val="nil"/>
            </w:tcBorders>
            <w:vAlign w:val="center"/>
          </w:tcPr>
          <w:p w:rsidR="00DE790C" w:rsidRPr="00127454" w:rsidRDefault="00DE790C" w:rsidP="00DE790C">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DE790C" w:rsidRPr="00127454" w:rsidRDefault="00DE790C" w:rsidP="00DE790C">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DE790C" w:rsidRPr="00127454" w:rsidRDefault="00DE790C" w:rsidP="00DE790C">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DE790C" w:rsidRPr="00127454" w:rsidRDefault="00DE790C" w:rsidP="00DE790C">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DE790C" w:rsidRPr="00127454" w:rsidRDefault="00DE790C" w:rsidP="00DE790C">
            <w:pPr>
              <w:adjustRightInd w:val="0"/>
              <w:snapToGrid w:val="0"/>
              <w:spacing w:line="380" w:lineRule="exact"/>
              <w:ind w:rightChars="400" w:right="960"/>
              <w:jc w:val="right"/>
              <w:rPr>
                <w:rFonts w:eastAsia="標楷體"/>
                <w:sz w:val="22"/>
              </w:rPr>
            </w:pPr>
            <w:r w:rsidRPr="00127454">
              <w:rPr>
                <w:rFonts w:eastAsia="標楷體"/>
                <w:sz w:val="22"/>
              </w:rPr>
              <w:t>143.6</w:t>
            </w:r>
          </w:p>
        </w:tc>
      </w:tr>
      <w:tr w:rsidR="00DE790C" w:rsidRPr="00127454" w:rsidTr="00F77055">
        <w:trPr>
          <w:trHeight w:val="387"/>
          <w:jc w:val="center"/>
        </w:trPr>
        <w:tc>
          <w:tcPr>
            <w:tcW w:w="1694" w:type="dxa"/>
            <w:tcBorders>
              <w:top w:val="nil"/>
              <w:left w:val="nil"/>
              <w:bottom w:val="nil"/>
            </w:tcBorders>
            <w:vAlign w:val="center"/>
          </w:tcPr>
          <w:p w:rsidR="00DE790C" w:rsidRPr="00127454" w:rsidRDefault="00DE790C" w:rsidP="00DE790C">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DE790C" w:rsidRPr="00127454" w:rsidRDefault="00DE790C" w:rsidP="00DE790C">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DE790C" w:rsidRPr="00127454" w:rsidRDefault="00DE790C" w:rsidP="00DE790C">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DE790C" w:rsidRPr="00127454" w:rsidRDefault="00DE790C" w:rsidP="00DE790C">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DE790C" w:rsidRPr="00127454" w:rsidRDefault="00DE790C" w:rsidP="00DE790C">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DE790C" w:rsidRPr="00127454" w:rsidTr="00F77055">
        <w:trPr>
          <w:trHeight w:val="387"/>
          <w:jc w:val="center"/>
        </w:trPr>
        <w:tc>
          <w:tcPr>
            <w:tcW w:w="1694" w:type="dxa"/>
            <w:tcBorders>
              <w:top w:val="nil"/>
              <w:left w:val="nil"/>
              <w:bottom w:val="nil"/>
            </w:tcBorders>
            <w:vAlign w:val="center"/>
          </w:tcPr>
          <w:p w:rsidR="00DE790C" w:rsidRPr="00127454" w:rsidRDefault="00DE790C" w:rsidP="00DE790C">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DE790C" w:rsidRPr="00547E0E"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DE790C" w:rsidRPr="00547E0E"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DE790C" w:rsidRPr="00547E0E"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DE790C" w:rsidRPr="00547E0E"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189.8</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164.0</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DE790C" w:rsidRPr="00496E14"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2.8</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36.7</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166.5</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68.0</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350.8</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92.5</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31.2</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331.4</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22.8</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143.5</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147.6</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18</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740.5</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-91.0</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41.1</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315.2</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-96.2</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31.5</w:t>
            </w:r>
          </w:p>
        </w:tc>
      </w:tr>
      <w:tr w:rsidR="00DE790C" w:rsidRPr="00127454" w:rsidTr="00F77055">
        <w:trPr>
          <w:trHeight w:val="387"/>
          <w:jc w:val="center"/>
        </w:trPr>
        <w:tc>
          <w:tcPr>
            <w:tcW w:w="1694" w:type="dxa"/>
            <w:tcBorders>
              <w:top w:val="nil"/>
              <w:left w:val="nil"/>
              <w:bottom w:val="nil"/>
            </w:tcBorders>
            <w:vAlign w:val="center"/>
          </w:tcPr>
          <w:p w:rsidR="00DE790C" w:rsidRDefault="00DE790C" w:rsidP="00DE790C">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DE790C" w:rsidRDefault="00DE790C" w:rsidP="00DE790C">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DE790C"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425.3</w:t>
            </w:r>
          </w:p>
        </w:tc>
        <w:tc>
          <w:tcPr>
            <w:tcW w:w="1742" w:type="dxa"/>
            <w:tcBorders>
              <w:top w:val="nil"/>
              <w:left w:val="nil"/>
              <w:bottom w:val="nil"/>
              <w:right w:val="nil"/>
            </w:tcBorders>
            <w:vAlign w:val="bottom"/>
          </w:tcPr>
          <w:p w:rsidR="00DE790C" w:rsidRDefault="00DE790C" w:rsidP="00DE790C">
            <w:pPr>
              <w:adjustRightInd w:val="0"/>
              <w:snapToGrid w:val="0"/>
              <w:spacing w:line="380" w:lineRule="exact"/>
              <w:ind w:rightChars="250" w:right="600"/>
              <w:jc w:val="right"/>
              <w:rPr>
                <w:rFonts w:eastAsia="標楷體"/>
                <w:sz w:val="22"/>
              </w:rPr>
            </w:pPr>
            <w:r>
              <w:rPr>
                <w:rFonts w:eastAsia="標楷體" w:hint="eastAsia"/>
                <w:sz w:val="22"/>
              </w:rPr>
              <w:t>4,903.5</w:t>
            </w:r>
          </w:p>
        </w:tc>
        <w:tc>
          <w:tcPr>
            <w:tcW w:w="2583" w:type="dxa"/>
            <w:tcBorders>
              <w:top w:val="nil"/>
              <w:left w:val="nil"/>
              <w:bottom w:val="nil"/>
              <w:right w:val="nil"/>
            </w:tcBorders>
          </w:tcPr>
          <w:p w:rsidR="00DE790C"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53.2</w:t>
            </w:r>
          </w:p>
        </w:tc>
      </w:tr>
      <w:tr w:rsidR="00DE790C" w:rsidRPr="00127454" w:rsidTr="00F77055">
        <w:trPr>
          <w:trHeight w:val="387"/>
          <w:jc w:val="center"/>
        </w:trPr>
        <w:tc>
          <w:tcPr>
            <w:tcW w:w="1694" w:type="dxa"/>
            <w:tcBorders>
              <w:top w:val="nil"/>
              <w:left w:val="nil"/>
            </w:tcBorders>
            <w:vAlign w:val="center"/>
          </w:tcPr>
          <w:p w:rsidR="00DE790C" w:rsidRPr="00127454" w:rsidRDefault="00DE790C" w:rsidP="00DE790C">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DE790C" w:rsidRPr="00547E0E" w:rsidRDefault="00DE790C" w:rsidP="00DE790C">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246</w:t>
            </w:r>
          </w:p>
        </w:tc>
        <w:tc>
          <w:tcPr>
            <w:tcW w:w="1741" w:type="dxa"/>
            <w:tcBorders>
              <w:top w:val="nil"/>
              <w:left w:val="nil"/>
              <w:right w:val="nil"/>
            </w:tcBorders>
            <w:vAlign w:val="center"/>
          </w:tcPr>
          <w:p w:rsidR="00DE790C" w:rsidRPr="00547E0E" w:rsidRDefault="00DE790C" w:rsidP="00DE790C">
            <w:pPr>
              <w:adjustRightInd w:val="0"/>
              <w:snapToGrid w:val="0"/>
              <w:spacing w:line="380" w:lineRule="exact"/>
              <w:ind w:rightChars="150" w:right="360"/>
              <w:jc w:val="right"/>
              <w:rPr>
                <w:rFonts w:eastAsia="標楷體"/>
                <w:sz w:val="22"/>
              </w:rPr>
            </w:pPr>
            <w:r>
              <w:rPr>
                <w:rFonts w:eastAsia="標楷體" w:hint="eastAsia"/>
                <w:sz w:val="22"/>
              </w:rPr>
              <w:t>219</w:t>
            </w:r>
            <w:r w:rsidRPr="00547E0E">
              <w:rPr>
                <w:rFonts w:eastAsia="標楷體" w:hint="eastAsia"/>
                <w:sz w:val="22"/>
              </w:rPr>
              <w:t>,</w:t>
            </w:r>
            <w:r>
              <w:rPr>
                <w:rFonts w:eastAsia="標楷體" w:hint="eastAsia"/>
                <w:sz w:val="22"/>
              </w:rPr>
              <w:t>519.6</w:t>
            </w:r>
          </w:p>
        </w:tc>
        <w:tc>
          <w:tcPr>
            <w:tcW w:w="1742" w:type="dxa"/>
            <w:tcBorders>
              <w:top w:val="nil"/>
              <w:left w:val="nil"/>
              <w:right w:val="nil"/>
            </w:tcBorders>
          </w:tcPr>
          <w:p w:rsidR="00DE790C" w:rsidRPr="00547E0E" w:rsidRDefault="00DE790C" w:rsidP="00DE790C">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DE790C" w:rsidRPr="00547E0E" w:rsidRDefault="00DE790C" w:rsidP="00DE790C">
            <w:pPr>
              <w:adjustRightInd w:val="0"/>
              <w:snapToGrid w:val="0"/>
              <w:spacing w:line="380" w:lineRule="exact"/>
              <w:ind w:rightChars="400" w:right="960"/>
              <w:jc w:val="right"/>
              <w:rPr>
                <w:rFonts w:eastAsia="標楷體"/>
                <w:sz w:val="22"/>
              </w:rPr>
            </w:pPr>
            <w:r>
              <w:rPr>
                <w:rFonts w:eastAsia="標楷體" w:hint="eastAsia"/>
                <w:sz w:val="22"/>
              </w:rPr>
              <w:t>176.2</w:t>
            </w:r>
          </w:p>
        </w:tc>
      </w:tr>
    </w:tbl>
    <w:p w:rsidR="00301FFB" w:rsidRPr="003B1054" w:rsidRDefault="00301FFB" w:rsidP="00301FFB">
      <w:pPr>
        <w:pStyle w:val="k3a"/>
        <w:spacing w:beforeLines="0" w:before="0" w:line="300" w:lineRule="auto"/>
        <w:ind w:leftChars="118" w:left="283" w:firstLineChars="0" w:firstLine="0"/>
        <w:rPr>
          <w:kern w:val="2"/>
          <w:sz w:val="22"/>
          <w:szCs w:val="22"/>
        </w:rPr>
      </w:pPr>
      <w:r w:rsidRPr="003B1054">
        <w:rPr>
          <w:kern w:val="2"/>
          <w:sz w:val="22"/>
          <w:szCs w:val="22"/>
        </w:rPr>
        <w:t>資料來源：經濟部投審會。</w:t>
      </w:r>
    </w:p>
    <w:p w:rsidR="00301FFB" w:rsidRPr="003B1054" w:rsidRDefault="00301FFB" w:rsidP="00301FFB">
      <w:pPr>
        <w:pStyle w:val="2"/>
        <w:spacing w:afterLines="50" w:after="180"/>
      </w:pPr>
      <w:bookmarkStart w:id="172" w:name="_Toc415126228"/>
      <w:bookmarkStart w:id="173" w:name="_Toc4585855"/>
      <w:bookmarkEnd w:id="169"/>
      <w:bookmarkEnd w:id="170"/>
      <w:bookmarkEnd w:id="171"/>
      <w:r w:rsidRPr="003B1054">
        <w:rPr>
          <w:sz w:val="32"/>
        </w:rPr>
        <w:t>（二）兩岸貿易</w:t>
      </w:r>
      <w:bookmarkEnd w:id="172"/>
      <w:bookmarkEnd w:id="173"/>
    </w:p>
    <w:p w:rsidR="00301FFB" w:rsidRPr="003B1054" w:rsidRDefault="00FB2D9B" w:rsidP="00301FFB">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00DE790C" w:rsidRPr="00DE790C">
        <w:rPr>
          <w:rFonts w:hint="eastAsia"/>
          <w:noProof w:val="0"/>
          <w:kern w:val="2"/>
          <w:sz w:val="28"/>
          <w:szCs w:val="16"/>
          <w:lang w:bidi="ar-SA"/>
        </w:rPr>
        <w:t>2019</w:t>
      </w:r>
      <w:r w:rsidR="00DE790C" w:rsidRPr="00DE790C">
        <w:rPr>
          <w:rFonts w:hint="eastAsia"/>
          <w:noProof w:val="0"/>
          <w:kern w:val="2"/>
          <w:sz w:val="28"/>
          <w:szCs w:val="16"/>
          <w:lang w:bidi="ar-SA"/>
        </w:rPr>
        <w:t>年</w:t>
      </w:r>
      <w:r w:rsidR="00DE790C" w:rsidRPr="00DE790C">
        <w:rPr>
          <w:rFonts w:hint="eastAsia"/>
          <w:noProof w:val="0"/>
          <w:kern w:val="2"/>
          <w:sz w:val="28"/>
          <w:szCs w:val="16"/>
          <w:lang w:bidi="ar-SA"/>
        </w:rPr>
        <w:t>2</w:t>
      </w:r>
      <w:r w:rsidR="00DE790C" w:rsidRPr="00DE790C">
        <w:rPr>
          <w:rFonts w:hint="eastAsia"/>
          <w:noProof w:val="0"/>
          <w:kern w:val="2"/>
          <w:sz w:val="28"/>
          <w:szCs w:val="16"/>
          <w:lang w:bidi="ar-SA"/>
        </w:rPr>
        <w:t>月我對中國大陸</w:t>
      </w:r>
      <w:r w:rsidR="00DE790C" w:rsidRPr="00DE790C">
        <w:rPr>
          <w:rFonts w:hint="eastAsia"/>
          <w:noProof w:val="0"/>
          <w:kern w:val="2"/>
          <w:sz w:val="28"/>
          <w:szCs w:val="16"/>
          <w:lang w:bidi="ar-SA"/>
        </w:rPr>
        <w:t>(</w:t>
      </w:r>
      <w:r w:rsidR="00DE790C" w:rsidRPr="00DE790C">
        <w:rPr>
          <w:rFonts w:hint="eastAsia"/>
          <w:noProof w:val="0"/>
          <w:kern w:val="2"/>
          <w:sz w:val="28"/>
          <w:szCs w:val="16"/>
          <w:lang w:bidi="ar-SA"/>
        </w:rPr>
        <w:t>含香港</w:t>
      </w:r>
      <w:r w:rsidR="00DE790C" w:rsidRPr="00DE790C">
        <w:rPr>
          <w:rFonts w:hint="eastAsia"/>
          <w:noProof w:val="0"/>
          <w:kern w:val="2"/>
          <w:sz w:val="28"/>
          <w:szCs w:val="16"/>
          <w:lang w:bidi="ar-SA"/>
        </w:rPr>
        <w:t>)</w:t>
      </w:r>
      <w:r w:rsidR="00DE790C" w:rsidRPr="00DE790C">
        <w:rPr>
          <w:rFonts w:hint="eastAsia"/>
          <w:noProof w:val="0"/>
          <w:kern w:val="2"/>
          <w:sz w:val="28"/>
          <w:szCs w:val="16"/>
          <w:lang w:bidi="ar-SA"/>
        </w:rPr>
        <w:t>貿易總額為</w:t>
      </w:r>
      <w:r w:rsidR="00DE790C">
        <w:rPr>
          <w:sz w:val="28"/>
          <w:szCs w:val="16"/>
          <w:lang w:bidi="ar-SA"/>
        </w:rPr>
        <w:drawing>
          <wp:anchor distT="0" distB="0" distL="180340" distR="114300" simplePos="0" relativeHeight="252951040" behindDoc="0" locked="1" layoutInCell="1" allowOverlap="1" wp14:anchorId="4EEB696F" wp14:editId="38389F37">
            <wp:simplePos x="0" y="0"/>
            <wp:positionH relativeFrom="column">
              <wp:posOffset>2376805</wp:posOffset>
            </wp:positionH>
            <wp:positionV relativeFrom="page">
              <wp:posOffset>704850</wp:posOffset>
            </wp:positionV>
            <wp:extent cx="3648075" cy="2543175"/>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DE790C" w:rsidRPr="00DE790C">
        <w:rPr>
          <w:rFonts w:hint="eastAsia"/>
          <w:noProof w:val="0"/>
          <w:kern w:val="2"/>
          <w:sz w:val="28"/>
          <w:szCs w:val="16"/>
          <w:lang w:bidi="ar-SA"/>
        </w:rPr>
        <w:t>100.1</w:t>
      </w:r>
      <w:r w:rsidR="00DE790C" w:rsidRPr="00DE790C">
        <w:rPr>
          <w:rFonts w:hint="eastAsia"/>
          <w:noProof w:val="0"/>
          <w:kern w:val="2"/>
          <w:sz w:val="28"/>
          <w:szCs w:val="16"/>
          <w:lang w:bidi="ar-SA"/>
        </w:rPr>
        <w:t>億美元，較上年同月減少</w:t>
      </w:r>
      <w:r w:rsidR="00DE790C" w:rsidRPr="00DE790C">
        <w:rPr>
          <w:rFonts w:hint="eastAsia"/>
          <w:noProof w:val="0"/>
          <w:kern w:val="2"/>
          <w:sz w:val="28"/>
          <w:szCs w:val="16"/>
          <w:lang w:bidi="ar-SA"/>
        </w:rPr>
        <w:t>15.3%</w:t>
      </w:r>
      <w:r w:rsidR="00DE790C" w:rsidRPr="00DE790C">
        <w:rPr>
          <w:rFonts w:hint="eastAsia"/>
          <w:noProof w:val="0"/>
          <w:kern w:val="2"/>
          <w:sz w:val="28"/>
          <w:szCs w:val="16"/>
          <w:lang w:bidi="ar-SA"/>
        </w:rPr>
        <w:t>；其中出口額為</w:t>
      </w:r>
      <w:r w:rsidR="00DE790C" w:rsidRPr="00DE790C">
        <w:rPr>
          <w:rFonts w:hint="eastAsia"/>
          <w:noProof w:val="0"/>
          <w:kern w:val="2"/>
          <w:sz w:val="28"/>
          <w:szCs w:val="16"/>
          <w:lang w:bidi="ar-SA"/>
        </w:rPr>
        <w:t>74.6</w:t>
      </w:r>
      <w:r w:rsidR="00DE790C" w:rsidRPr="00DE790C">
        <w:rPr>
          <w:rFonts w:hint="eastAsia"/>
          <w:noProof w:val="0"/>
          <w:kern w:val="2"/>
          <w:sz w:val="28"/>
          <w:szCs w:val="16"/>
          <w:lang w:bidi="ar-SA"/>
        </w:rPr>
        <w:t>億美元，減少</w:t>
      </w:r>
      <w:r w:rsidR="00DE790C" w:rsidRPr="00DE790C">
        <w:rPr>
          <w:rFonts w:hint="eastAsia"/>
          <w:noProof w:val="0"/>
          <w:kern w:val="2"/>
          <w:sz w:val="28"/>
          <w:szCs w:val="16"/>
          <w:lang w:bidi="ar-SA"/>
        </w:rPr>
        <w:t>10.4%</w:t>
      </w:r>
      <w:r w:rsidR="00DE790C" w:rsidRPr="00DE790C">
        <w:rPr>
          <w:rFonts w:hint="eastAsia"/>
          <w:noProof w:val="0"/>
          <w:kern w:val="2"/>
          <w:sz w:val="28"/>
          <w:szCs w:val="16"/>
          <w:lang w:bidi="ar-SA"/>
        </w:rPr>
        <w:t>；進口額為</w:t>
      </w:r>
      <w:r w:rsidR="00DE790C" w:rsidRPr="00DE790C">
        <w:rPr>
          <w:rFonts w:hint="eastAsia"/>
          <w:noProof w:val="0"/>
          <w:kern w:val="2"/>
          <w:sz w:val="28"/>
          <w:szCs w:val="16"/>
          <w:lang w:bidi="ar-SA"/>
        </w:rPr>
        <w:t>25.6</w:t>
      </w:r>
      <w:r w:rsidR="00DE790C" w:rsidRPr="00DE790C">
        <w:rPr>
          <w:rFonts w:hint="eastAsia"/>
          <w:noProof w:val="0"/>
          <w:kern w:val="2"/>
          <w:sz w:val="28"/>
          <w:szCs w:val="16"/>
          <w:lang w:bidi="ar-SA"/>
        </w:rPr>
        <w:t>億美元，減少</w:t>
      </w:r>
      <w:r w:rsidR="00DE790C" w:rsidRPr="00DE790C">
        <w:rPr>
          <w:rFonts w:hint="eastAsia"/>
          <w:noProof w:val="0"/>
          <w:kern w:val="2"/>
          <w:sz w:val="28"/>
          <w:szCs w:val="16"/>
          <w:lang w:bidi="ar-SA"/>
        </w:rPr>
        <w:t>27%</w:t>
      </w:r>
      <w:r w:rsidR="00DE790C" w:rsidRPr="00DE790C">
        <w:rPr>
          <w:rFonts w:hint="eastAsia"/>
          <w:noProof w:val="0"/>
          <w:kern w:val="2"/>
          <w:sz w:val="28"/>
          <w:szCs w:val="16"/>
          <w:lang w:bidi="ar-SA"/>
        </w:rPr>
        <w:t>；貿易出超為</w:t>
      </w:r>
      <w:r w:rsidR="00DE790C" w:rsidRPr="00DE790C">
        <w:rPr>
          <w:rFonts w:hint="eastAsia"/>
          <w:noProof w:val="0"/>
          <w:kern w:val="2"/>
          <w:sz w:val="28"/>
          <w:szCs w:val="16"/>
          <w:lang w:bidi="ar-SA"/>
        </w:rPr>
        <w:t>49</w:t>
      </w:r>
      <w:r w:rsidR="00DE790C" w:rsidRPr="00DE790C">
        <w:rPr>
          <w:rFonts w:hint="eastAsia"/>
          <w:noProof w:val="0"/>
          <w:kern w:val="2"/>
          <w:sz w:val="28"/>
          <w:szCs w:val="16"/>
          <w:lang w:bidi="ar-SA"/>
        </w:rPr>
        <w:t>億美元，增加</w:t>
      </w:r>
      <w:r w:rsidR="00DE790C" w:rsidRPr="00DE790C">
        <w:rPr>
          <w:rFonts w:hint="eastAsia"/>
          <w:noProof w:val="0"/>
          <w:kern w:val="2"/>
          <w:sz w:val="28"/>
          <w:szCs w:val="16"/>
          <w:lang w:bidi="ar-SA"/>
        </w:rPr>
        <w:t>1.7%</w:t>
      </w:r>
      <w:r w:rsidR="00DE790C" w:rsidRPr="00DE790C">
        <w:rPr>
          <w:rFonts w:hint="eastAsia"/>
          <w:noProof w:val="0"/>
          <w:kern w:val="2"/>
          <w:sz w:val="28"/>
          <w:szCs w:val="16"/>
          <w:lang w:bidi="ar-SA"/>
        </w:rPr>
        <w:t>。</w:t>
      </w:r>
    </w:p>
    <w:p w:rsidR="00301FFB" w:rsidRPr="003B1054" w:rsidRDefault="00301FFB" w:rsidP="00301FFB">
      <w:pPr>
        <w:snapToGrid w:val="0"/>
        <w:spacing w:afterLines="50" w:after="180" w:line="400" w:lineRule="exact"/>
        <w:ind w:right="-573"/>
        <w:jc w:val="right"/>
        <w:rPr>
          <w:rFonts w:eastAsia="標楷體"/>
        </w:rPr>
      </w:pPr>
      <w:r w:rsidRPr="003B1054">
        <w:rPr>
          <w:rFonts w:eastAsia="標楷體"/>
          <w:noProof/>
          <w:spacing w:val="-4"/>
          <w:sz w:val="28"/>
        </w:rPr>
        <mc:AlternateContent>
          <mc:Choice Requires="wpg">
            <w:drawing>
              <wp:anchor distT="0" distB="0" distL="114300" distR="114300" simplePos="0" relativeHeight="252855808" behindDoc="0" locked="0" layoutInCell="1" allowOverlap="1" wp14:anchorId="6F40DD4A" wp14:editId="267657B2">
                <wp:simplePos x="0" y="0"/>
                <wp:positionH relativeFrom="column">
                  <wp:posOffset>-2880360</wp:posOffset>
                </wp:positionH>
                <wp:positionV relativeFrom="paragraph">
                  <wp:posOffset>552450</wp:posOffset>
                </wp:positionV>
                <wp:extent cx="571500" cy="342900"/>
                <wp:effectExtent l="0" t="0" r="3810" b="3810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1"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393" w:rsidRDefault="00F73393" w:rsidP="00301FFB">
                              <w:pPr>
                                <w:spacing w:line="200" w:lineRule="exact"/>
                                <w:rPr>
                                  <w:b/>
                                  <w:bCs/>
                                  <w:color w:val="000000"/>
                                  <w:sz w:val="16"/>
                                </w:rPr>
                              </w:pPr>
                              <w:r>
                                <w:rPr>
                                  <w:rFonts w:hint="eastAsia"/>
                                  <w:b/>
                                  <w:bCs/>
                                  <w:color w:val="000000"/>
                                  <w:sz w:val="16"/>
                                </w:rPr>
                                <w:t>進口成長率</w:t>
                              </w:r>
                            </w:p>
                            <w:p w:rsidR="00F73393" w:rsidRDefault="00F73393" w:rsidP="00301FFB">
                              <w:pPr>
                                <w:spacing w:line="200" w:lineRule="exact"/>
                                <w:rPr>
                                  <w:sz w:val="14"/>
                                </w:rPr>
                              </w:pPr>
                            </w:p>
                          </w:txbxContent>
                        </wps:txbx>
                        <wps:bodyPr rot="0" vert="horz" wrap="square" lIns="0" tIns="0" rIns="0" bIns="0" anchor="t" anchorCtr="0" upright="1">
                          <a:noAutofit/>
                        </wps:bodyPr>
                      </wps:wsp>
                      <wps:wsp>
                        <wps:cNvPr id="482"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1" o:spid="_x0000_s1039" style="position:absolute;left:0;text-align:left;margin-left:-226.8pt;margin-top:43.5pt;width:45pt;height:27pt;z-index:2528558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F73393" w:rsidRDefault="00F73393" w:rsidP="00301FFB">
                        <w:pPr>
                          <w:spacing w:line="200" w:lineRule="exact"/>
                          <w:rPr>
                            <w:b/>
                            <w:bCs/>
                            <w:color w:val="000000"/>
                            <w:sz w:val="16"/>
                          </w:rPr>
                        </w:pPr>
                        <w:r>
                          <w:rPr>
                            <w:rFonts w:hint="eastAsia"/>
                            <w:b/>
                            <w:bCs/>
                            <w:color w:val="000000"/>
                            <w:sz w:val="16"/>
                          </w:rPr>
                          <w:t>進口成長率</w:t>
                        </w:r>
                      </w:p>
                      <w:p w:rsidR="00F73393" w:rsidRDefault="00F73393" w:rsidP="00301FFB">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pb8IAAADcAAAADwAAAGRycy9kb3ducmV2LnhtbESPwWrDMBBE74X8g9hAbrVcY0xwooTS&#10;UEhOJa4/YLG2tom1MpJiu38fBQo9DjPzhtkfFzOIiZzvLSt4S1IQxI3VPbcK6u/P1y0IH5A1DpZJ&#10;wS95OB5WL3sstZ35SlMVWhEh7EtU0IUwllL6piODPrEjcfR+rDMYonSt1A7nCDeDzNK0kAZ7jgsd&#10;jvTRUXOr7kbBtZ7N11Jc0sBUyeZU5LfcnZXarJf3HYhAS/gP/7XPWkG+zeB5Jh4Be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Rpb8IAAADcAAAADwAAAAAAAAAAAAAA&#10;AAChAgAAZHJzL2Rvd25yZXYueG1sUEsFBgAAAAAEAAQA+QAAAJADAAAAAA==&#10;">
                  <v:stroke endarrow="classic"/>
                </v:line>
              </v:group>
            </w:pict>
          </mc:Fallback>
        </mc:AlternateContent>
      </w:r>
      <w:r w:rsidRPr="003B1054">
        <w:rPr>
          <w:rFonts w:eastAsia="標楷體"/>
          <w:b/>
          <w:bCs/>
          <w:sz w:val="28"/>
        </w:rPr>
        <w:t xml:space="preserve">                  </w:t>
      </w:r>
      <w:r w:rsidRPr="003B1054">
        <w:rPr>
          <w:rFonts w:eastAsia="標楷體"/>
          <w:b/>
          <w:bCs/>
          <w:sz w:val="28"/>
        </w:rPr>
        <w:t>表</w:t>
      </w:r>
      <w:r w:rsidRPr="003B1054">
        <w:rPr>
          <w:rFonts w:eastAsia="標楷體"/>
          <w:b/>
          <w:bCs/>
          <w:sz w:val="28"/>
        </w:rPr>
        <w:t xml:space="preserve">4-3 </w:t>
      </w:r>
      <w:r w:rsidRPr="003B1054">
        <w:rPr>
          <w:rFonts w:eastAsia="標楷體"/>
          <w:b/>
          <w:bCs/>
          <w:sz w:val="28"/>
        </w:rPr>
        <w:t>兩岸貿易概況</w:t>
      </w:r>
      <w:r w:rsidRPr="003B1054">
        <w:rPr>
          <w:rFonts w:eastAsia="標楷體"/>
          <w:b/>
          <w:bCs/>
          <w:sz w:val="28"/>
        </w:rPr>
        <w:t xml:space="preserve">             </w:t>
      </w:r>
      <w:r w:rsidRPr="003B1054">
        <w:rPr>
          <w:rFonts w:eastAsia="標楷體"/>
        </w:rPr>
        <w:t>單位：億美元；</w:t>
      </w:r>
      <w:r w:rsidRPr="003B10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FB2D9B" w:rsidRPr="00127454" w:rsidTr="00F7705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FB2D9B" w:rsidRPr="00127454" w:rsidRDefault="00FB2D9B" w:rsidP="00F7705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出入超</w:t>
            </w:r>
          </w:p>
        </w:tc>
      </w:tr>
      <w:tr w:rsidR="00FB2D9B" w:rsidRPr="00127454" w:rsidTr="00F7705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FB2D9B" w:rsidRPr="00127454" w:rsidRDefault="00FB2D9B" w:rsidP="00F7705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Pr="00127454" w:rsidRDefault="00243DC1" w:rsidP="00F73393">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43DC1" w:rsidRPr="00127454" w:rsidRDefault="00243DC1" w:rsidP="00F73393">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5.5</w:t>
            </w:r>
          </w:p>
        </w:tc>
        <w:tc>
          <w:tcPr>
            <w:tcW w:w="631"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29.8</w:t>
            </w:r>
          </w:p>
        </w:tc>
        <w:tc>
          <w:tcPr>
            <w:tcW w:w="895"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2.6</w:t>
            </w:r>
          </w:p>
        </w:tc>
        <w:tc>
          <w:tcPr>
            <w:tcW w:w="699"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40.2</w:t>
            </w:r>
          </w:p>
        </w:tc>
        <w:tc>
          <w:tcPr>
            <w:tcW w:w="782"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13.5</w:t>
            </w:r>
          </w:p>
        </w:tc>
        <w:tc>
          <w:tcPr>
            <w:tcW w:w="720"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18.1</w:t>
            </w:r>
          </w:p>
        </w:tc>
        <w:tc>
          <w:tcPr>
            <w:tcW w:w="772"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sidRPr="00127454">
              <w:rPr>
                <w:rFonts w:hint="eastAsia"/>
              </w:rPr>
              <w:t>-3.5</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Pr="00127454" w:rsidRDefault="00243DC1" w:rsidP="00F73393">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43DC1" w:rsidRPr="00127454" w:rsidRDefault="00243DC1" w:rsidP="00F73393">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-11.3</w:t>
            </w:r>
          </w:p>
        </w:tc>
        <w:tc>
          <w:tcPr>
            <w:tcW w:w="631"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30.5</w:t>
            </w:r>
          </w:p>
        </w:tc>
        <w:tc>
          <w:tcPr>
            <w:tcW w:w="895"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-12.4</w:t>
            </w:r>
          </w:p>
        </w:tc>
        <w:tc>
          <w:tcPr>
            <w:tcW w:w="699"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39.4</w:t>
            </w:r>
          </w:p>
        </w:tc>
        <w:tc>
          <w:tcPr>
            <w:tcW w:w="782"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-8.3</w:t>
            </w:r>
          </w:p>
        </w:tc>
        <w:tc>
          <w:tcPr>
            <w:tcW w:w="720"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t>19.7</w:t>
            </w:r>
          </w:p>
        </w:tc>
        <w:tc>
          <w:tcPr>
            <w:tcW w:w="772"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sidRPr="00127454">
              <w:rPr>
                <w:rFonts w:hint="eastAsia"/>
              </w:rPr>
              <w:t>-15.1</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Pr="00127454" w:rsidRDefault="00243DC1" w:rsidP="00F73393">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sidRPr="00127454">
              <w:rPr>
                <w:rFonts w:hint="eastAsia"/>
              </w:rPr>
              <w:t>1.8</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Pr="00127454" w:rsidRDefault="00243DC1" w:rsidP="00F73393">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43DC1" w:rsidRPr="00127454" w:rsidRDefault="00243DC1" w:rsidP="00F73393">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243DC1" w:rsidRPr="00127454" w:rsidRDefault="00243DC1" w:rsidP="00F73393">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243DC1" w:rsidRPr="00127454" w:rsidRDefault="00243DC1" w:rsidP="00F73393">
            <w:pPr>
              <w:jc w:val="center"/>
            </w:pPr>
            <w:r>
              <w:rPr>
                <w:rFonts w:hint="eastAsia"/>
              </w:rPr>
              <w:t>17.6</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831.9</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5.8</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-22.6</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52.6</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12.4</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26.3</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12.0</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6.8</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9.4</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-1.4</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3.2</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67.5</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-10.2</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68.3</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-16.2</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261.4</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-7.0</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29.2</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177.8</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-8.7</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37.3</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83.7</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-2.9</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94.1</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-13.2</w:t>
            </w:r>
          </w:p>
        </w:tc>
      </w:tr>
      <w:tr w:rsidR="00243DC1"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243DC1" w:rsidRDefault="00243DC1" w:rsidP="00F73393">
            <w:pPr>
              <w:jc w:val="center"/>
            </w:pPr>
            <w:r>
              <w:rPr>
                <w:rFonts w:hint="eastAsia"/>
              </w:rPr>
              <w:t>45.1</w:t>
            </w:r>
          </w:p>
        </w:tc>
        <w:tc>
          <w:tcPr>
            <w:tcW w:w="848" w:type="dxa"/>
            <w:tcBorders>
              <w:left w:val="nil"/>
              <w:right w:val="nil"/>
            </w:tcBorders>
            <w:tcMar>
              <w:top w:w="15" w:type="dxa"/>
              <w:left w:w="15" w:type="dxa"/>
              <w:bottom w:w="0" w:type="dxa"/>
              <w:right w:w="15" w:type="dxa"/>
            </w:tcMar>
            <w:vAlign w:val="center"/>
          </w:tcPr>
          <w:p w:rsidR="00243DC1" w:rsidRDefault="00243DC1" w:rsidP="00F73393">
            <w:pPr>
              <w:jc w:val="center"/>
            </w:pPr>
            <w:r>
              <w:rPr>
                <w:rFonts w:hint="eastAsia"/>
              </w:rPr>
              <w:t>-25.3</w:t>
            </w:r>
          </w:p>
        </w:tc>
      </w:tr>
      <w:tr w:rsidR="00243DC1" w:rsidRPr="00127454" w:rsidTr="00F77055">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43DC1" w:rsidRDefault="00243DC1" w:rsidP="00F73393">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100.1</w:t>
            </w:r>
          </w:p>
        </w:tc>
        <w:tc>
          <w:tcPr>
            <w:tcW w:w="798" w:type="dxa"/>
            <w:tcBorders>
              <w:left w:val="nil"/>
              <w:bottom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-15.3</w:t>
            </w:r>
          </w:p>
        </w:tc>
        <w:tc>
          <w:tcPr>
            <w:tcW w:w="631" w:type="dxa"/>
            <w:tcBorders>
              <w:left w:val="nil"/>
              <w:bottom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27.9</w:t>
            </w:r>
          </w:p>
        </w:tc>
        <w:tc>
          <w:tcPr>
            <w:tcW w:w="895" w:type="dxa"/>
            <w:tcBorders>
              <w:left w:val="nil"/>
              <w:bottom w:val="single" w:sz="4" w:space="0" w:color="auto"/>
              <w:right w:val="nil"/>
            </w:tcBorders>
            <w:tcMar>
              <w:top w:w="15" w:type="dxa"/>
              <w:left w:w="15" w:type="dxa"/>
              <w:bottom w:w="0" w:type="dxa"/>
              <w:right w:w="15" w:type="dxa"/>
            </w:tcMar>
            <w:vAlign w:val="bottom"/>
          </w:tcPr>
          <w:p w:rsidR="00243DC1" w:rsidRDefault="00243DC1" w:rsidP="00F73393">
            <w:pPr>
              <w:jc w:val="center"/>
            </w:pPr>
            <w:r>
              <w:rPr>
                <w:rFonts w:hint="eastAsia"/>
              </w:rPr>
              <w:t>74.6</w:t>
            </w:r>
          </w:p>
        </w:tc>
        <w:tc>
          <w:tcPr>
            <w:tcW w:w="840" w:type="dxa"/>
            <w:tcBorders>
              <w:left w:val="nil"/>
              <w:bottom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-10.4</w:t>
            </w:r>
          </w:p>
        </w:tc>
        <w:tc>
          <w:tcPr>
            <w:tcW w:w="699" w:type="dxa"/>
            <w:tcBorders>
              <w:left w:val="nil"/>
              <w:bottom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36.6</w:t>
            </w:r>
          </w:p>
        </w:tc>
        <w:tc>
          <w:tcPr>
            <w:tcW w:w="782" w:type="dxa"/>
            <w:tcBorders>
              <w:left w:val="nil"/>
              <w:bottom w:val="single" w:sz="4" w:space="0" w:color="auto"/>
              <w:right w:val="nil"/>
            </w:tcBorders>
            <w:tcMar>
              <w:top w:w="15" w:type="dxa"/>
              <w:left w:w="15" w:type="dxa"/>
              <w:bottom w:w="0" w:type="dxa"/>
              <w:right w:w="15" w:type="dxa"/>
            </w:tcMar>
            <w:vAlign w:val="bottom"/>
          </w:tcPr>
          <w:p w:rsidR="00243DC1" w:rsidRDefault="00243DC1" w:rsidP="00F73393">
            <w:pPr>
              <w:jc w:val="center"/>
            </w:pPr>
            <w:r>
              <w:rPr>
                <w:rFonts w:hint="eastAsia"/>
              </w:rPr>
              <w:t>25.6</w:t>
            </w:r>
          </w:p>
        </w:tc>
        <w:tc>
          <w:tcPr>
            <w:tcW w:w="859" w:type="dxa"/>
            <w:tcBorders>
              <w:left w:val="nil"/>
              <w:bottom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-27.0</w:t>
            </w:r>
          </w:p>
        </w:tc>
        <w:tc>
          <w:tcPr>
            <w:tcW w:w="720" w:type="dxa"/>
            <w:tcBorders>
              <w:left w:val="nil"/>
              <w:bottom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16.5</w:t>
            </w:r>
          </w:p>
        </w:tc>
        <w:tc>
          <w:tcPr>
            <w:tcW w:w="772" w:type="dxa"/>
            <w:tcBorders>
              <w:left w:val="nil"/>
              <w:bottom w:val="single" w:sz="4" w:space="0" w:color="auto"/>
              <w:right w:val="nil"/>
            </w:tcBorders>
            <w:tcMar>
              <w:top w:w="15" w:type="dxa"/>
              <w:left w:w="15" w:type="dxa"/>
              <w:bottom w:w="0" w:type="dxa"/>
              <w:right w:w="15" w:type="dxa"/>
            </w:tcMar>
            <w:vAlign w:val="bottom"/>
          </w:tcPr>
          <w:p w:rsidR="00243DC1" w:rsidRDefault="00243DC1" w:rsidP="00F73393">
            <w:pPr>
              <w:jc w:val="center"/>
            </w:pPr>
            <w:r>
              <w:rPr>
                <w:rFonts w:hint="eastAsia"/>
              </w:rPr>
              <w:t>49.0</w:t>
            </w:r>
          </w:p>
        </w:tc>
        <w:tc>
          <w:tcPr>
            <w:tcW w:w="848" w:type="dxa"/>
            <w:tcBorders>
              <w:left w:val="nil"/>
              <w:bottom w:val="single" w:sz="4" w:space="0" w:color="auto"/>
              <w:right w:val="nil"/>
            </w:tcBorders>
            <w:tcMar>
              <w:top w:w="15" w:type="dxa"/>
              <w:left w:w="15" w:type="dxa"/>
              <w:bottom w:w="0" w:type="dxa"/>
              <w:right w:w="15" w:type="dxa"/>
            </w:tcMar>
            <w:vAlign w:val="center"/>
          </w:tcPr>
          <w:p w:rsidR="00243DC1" w:rsidRDefault="00243DC1" w:rsidP="00F73393">
            <w:pPr>
              <w:jc w:val="center"/>
            </w:pPr>
            <w:r>
              <w:rPr>
                <w:rFonts w:hint="eastAsia"/>
              </w:rPr>
              <w:t>1.7</w:t>
            </w:r>
          </w:p>
        </w:tc>
      </w:tr>
    </w:tbl>
    <w:p w:rsidR="00F071FB" w:rsidRPr="003B1054" w:rsidRDefault="00301FFB" w:rsidP="004B52DA">
      <w:pPr>
        <w:pStyle w:val="k3a"/>
        <w:spacing w:beforeLines="0" w:before="0" w:line="300" w:lineRule="auto"/>
        <w:ind w:leftChars="-338" w:left="282" w:hangingChars="497" w:hanging="1093"/>
        <w:rPr>
          <w:kern w:val="2"/>
          <w:sz w:val="22"/>
          <w:szCs w:val="22"/>
        </w:rPr>
        <w:sectPr w:rsidR="00F071FB" w:rsidRPr="003B105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3B1054">
        <w:rPr>
          <w:kern w:val="2"/>
          <w:sz w:val="22"/>
          <w:szCs w:val="22"/>
        </w:rPr>
        <w:t>資料來源：財政部進出口海關統計</w:t>
      </w:r>
      <w:r w:rsidR="007C7C5C" w:rsidRPr="003B1054">
        <w:rPr>
          <w:kern w:val="2"/>
          <w:sz w:val="22"/>
          <w:szCs w:val="22"/>
        </w:rPr>
        <w:t>。</w:t>
      </w:r>
      <w:r w:rsidR="00E96208" w:rsidRPr="003B1054">
        <w:rPr>
          <w:kern w:val="2"/>
          <w:sz w:val="22"/>
          <w:szCs w:val="22"/>
        </w:rPr>
        <w:br w:type="page"/>
      </w:r>
    </w:p>
    <w:p w:rsidR="00026A43" w:rsidRPr="003B1054" w:rsidRDefault="001351D8" w:rsidP="001351D8">
      <w:pPr>
        <w:pStyle w:val="t-1"/>
        <w:spacing w:afterLines="0" w:after="0"/>
      </w:pPr>
      <w:bookmarkStart w:id="174" w:name="_Toc4585856"/>
      <w:r w:rsidRPr="003B1054">
        <w:t>肆、專論</w:t>
      </w:r>
      <w:bookmarkEnd w:id="163"/>
      <w:bookmarkEnd w:id="164"/>
      <w:bookmarkEnd w:id="165"/>
      <w:bookmarkEnd w:id="174"/>
    </w:p>
    <w:p w:rsidR="000F38B3" w:rsidRPr="00F41300" w:rsidRDefault="000F38B3" w:rsidP="000F38B3">
      <w:pPr>
        <w:spacing w:line="600" w:lineRule="exact"/>
        <w:jc w:val="center"/>
        <w:rPr>
          <w:rFonts w:eastAsia="標楷體"/>
          <w:b/>
          <w:sz w:val="36"/>
          <w:szCs w:val="32"/>
        </w:rPr>
      </w:pPr>
      <w:proofErr w:type="gramStart"/>
      <w:r w:rsidRPr="00F41300">
        <w:rPr>
          <w:rFonts w:eastAsia="標楷體" w:hint="eastAsia"/>
          <w:b/>
          <w:sz w:val="36"/>
          <w:szCs w:val="32"/>
        </w:rPr>
        <w:t>英國脫歐概況</w:t>
      </w:r>
      <w:proofErr w:type="gramEnd"/>
      <w:r w:rsidRPr="00F41300">
        <w:rPr>
          <w:rFonts w:eastAsia="標楷體" w:hint="eastAsia"/>
          <w:b/>
          <w:sz w:val="36"/>
          <w:szCs w:val="32"/>
        </w:rPr>
        <w:t>及影響</w:t>
      </w:r>
      <w:r w:rsidRPr="00F41300">
        <w:rPr>
          <w:rStyle w:val="affa"/>
          <w:rFonts w:eastAsia="標楷體"/>
          <w:b/>
          <w:sz w:val="36"/>
          <w:szCs w:val="32"/>
        </w:rPr>
        <w:footnoteReference w:id="1"/>
      </w:r>
    </w:p>
    <w:p w:rsidR="000F38B3" w:rsidRPr="00F41300" w:rsidRDefault="000F38B3" w:rsidP="000F38B3">
      <w:pPr>
        <w:spacing w:line="520" w:lineRule="exact"/>
        <w:ind w:firstLineChars="200" w:firstLine="560"/>
        <w:jc w:val="both"/>
        <w:rPr>
          <w:rFonts w:eastAsia="標楷體"/>
          <w:sz w:val="28"/>
          <w:szCs w:val="28"/>
        </w:rPr>
      </w:pPr>
      <w:r w:rsidRPr="00F41300">
        <w:rPr>
          <w:rFonts w:eastAsia="標楷體" w:hint="eastAsia"/>
          <w:sz w:val="28"/>
          <w:szCs w:val="28"/>
        </w:rPr>
        <w:t>英國於</w:t>
      </w:r>
      <w:r w:rsidRPr="00F41300">
        <w:rPr>
          <w:rFonts w:eastAsia="標楷體" w:hint="eastAsia"/>
          <w:sz w:val="28"/>
          <w:szCs w:val="28"/>
        </w:rPr>
        <w:t>2016</w:t>
      </w:r>
      <w:r w:rsidRPr="00F41300">
        <w:rPr>
          <w:rFonts w:eastAsia="標楷體" w:hint="eastAsia"/>
          <w:sz w:val="28"/>
          <w:szCs w:val="28"/>
        </w:rPr>
        <w:t>年</w:t>
      </w:r>
      <w:r w:rsidRPr="00F41300">
        <w:rPr>
          <w:rFonts w:eastAsia="標楷體" w:hint="eastAsia"/>
          <w:sz w:val="28"/>
          <w:szCs w:val="28"/>
        </w:rPr>
        <w:t>6</w:t>
      </w:r>
      <w:r w:rsidRPr="00F41300">
        <w:rPr>
          <w:rFonts w:eastAsia="標楷體" w:hint="eastAsia"/>
          <w:sz w:val="28"/>
          <w:szCs w:val="28"/>
        </w:rPr>
        <w:t>月</w:t>
      </w:r>
      <w:r w:rsidRPr="00F41300">
        <w:rPr>
          <w:rFonts w:eastAsia="標楷體" w:hint="eastAsia"/>
          <w:sz w:val="28"/>
          <w:szCs w:val="28"/>
        </w:rPr>
        <w:t>23</w:t>
      </w:r>
      <w:r w:rsidRPr="00F41300">
        <w:rPr>
          <w:rFonts w:eastAsia="標楷體" w:hint="eastAsia"/>
          <w:sz w:val="28"/>
          <w:szCs w:val="28"/>
        </w:rPr>
        <w:t>日舉辦</w:t>
      </w:r>
      <w:r>
        <w:rPr>
          <w:rFonts w:eastAsia="標楷體" w:hint="eastAsia"/>
          <w:sz w:val="28"/>
          <w:szCs w:val="28"/>
        </w:rPr>
        <w:t>「</w:t>
      </w:r>
      <w:proofErr w:type="gramStart"/>
      <w:r>
        <w:rPr>
          <w:rFonts w:eastAsia="標楷體" w:hint="eastAsia"/>
          <w:sz w:val="28"/>
          <w:szCs w:val="28"/>
        </w:rPr>
        <w:t>脫歐公投</w:t>
      </w:r>
      <w:proofErr w:type="gramEnd"/>
      <w:r>
        <w:rPr>
          <w:rFonts w:eastAsia="標楷體" w:hint="eastAsia"/>
          <w:sz w:val="28"/>
          <w:szCs w:val="28"/>
        </w:rPr>
        <w:t>」</w:t>
      </w:r>
      <w:r w:rsidRPr="00F41300">
        <w:rPr>
          <w:rFonts w:eastAsia="標楷體" w:hint="eastAsia"/>
          <w:sz w:val="28"/>
          <w:szCs w:val="28"/>
        </w:rPr>
        <w:t>，超過</w:t>
      </w:r>
      <w:r w:rsidRPr="00F41300">
        <w:rPr>
          <w:rFonts w:eastAsia="標楷體" w:hint="eastAsia"/>
          <w:sz w:val="28"/>
          <w:szCs w:val="28"/>
        </w:rPr>
        <w:t>3</w:t>
      </w:r>
      <w:proofErr w:type="gramStart"/>
      <w:r w:rsidRPr="00F41300">
        <w:rPr>
          <w:rFonts w:eastAsia="標楷體" w:hint="eastAsia"/>
          <w:sz w:val="28"/>
          <w:szCs w:val="28"/>
        </w:rPr>
        <w:t>千萬</w:t>
      </w:r>
      <w:proofErr w:type="gramEnd"/>
      <w:r w:rsidRPr="00F41300">
        <w:rPr>
          <w:rFonts w:eastAsia="標楷體" w:hint="eastAsia"/>
          <w:sz w:val="28"/>
          <w:szCs w:val="28"/>
        </w:rPr>
        <w:t>人參與投票，投票率高達</w:t>
      </w:r>
      <w:r w:rsidRPr="00F41300">
        <w:rPr>
          <w:rFonts w:eastAsia="標楷體" w:hint="eastAsia"/>
          <w:sz w:val="28"/>
          <w:szCs w:val="28"/>
        </w:rPr>
        <w:t>71.8%</w:t>
      </w:r>
      <w:r>
        <w:rPr>
          <w:rFonts w:eastAsia="標楷體" w:hint="eastAsia"/>
          <w:sz w:val="28"/>
          <w:szCs w:val="28"/>
        </w:rPr>
        <w:t>，最終結果</w:t>
      </w:r>
      <w:r w:rsidRPr="00F41300">
        <w:rPr>
          <w:rFonts w:eastAsia="標楷體" w:hint="eastAsia"/>
          <w:sz w:val="28"/>
          <w:szCs w:val="28"/>
        </w:rPr>
        <w:t>51.9%</w:t>
      </w:r>
      <w:r>
        <w:rPr>
          <w:rFonts w:eastAsia="標楷體" w:hint="eastAsia"/>
          <w:sz w:val="28"/>
          <w:szCs w:val="28"/>
        </w:rPr>
        <w:t>同意「</w:t>
      </w:r>
      <w:proofErr w:type="gramStart"/>
      <w:r w:rsidRPr="00F41300">
        <w:rPr>
          <w:rFonts w:eastAsia="標楷體" w:hint="eastAsia"/>
          <w:sz w:val="28"/>
          <w:szCs w:val="28"/>
        </w:rPr>
        <w:t>脫歐</w:t>
      </w:r>
      <w:proofErr w:type="gramEnd"/>
      <w:r w:rsidRPr="00F41300">
        <w:rPr>
          <w:rFonts w:eastAsia="標楷體" w:hint="eastAsia"/>
          <w:sz w:val="28"/>
          <w:szCs w:val="28"/>
        </w:rPr>
        <w:t>」</w:t>
      </w:r>
      <w:r>
        <w:rPr>
          <w:rFonts w:eastAsia="標楷體" w:hint="eastAsia"/>
          <w:sz w:val="28"/>
          <w:szCs w:val="28"/>
        </w:rPr>
        <w:t>，高於「留</w:t>
      </w:r>
      <w:r w:rsidRPr="00F41300">
        <w:rPr>
          <w:rFonts w:eastAsia="標楷體" w:hint="eastAsia"/>
          <w:sz w:val="28"/>
          <w:szCs w:val="28"/>
        </w:rPr>
        <w:t>歐」</w:t>
      </w:r>
      <w:r>
        <w:rPr>
          <w:rFonts w:eastAsia="標楷體" w:hint="eastAsia"/>
          <w:sz w:val="28"/>
          <w:szCs w:val="28"/>
        </w:rPr>
        <w:t>的</w:t>
      </w:r>
      <w:r w:rsidRPr="00F41300">
        <w:rPr>
          <w:rFonts w:eastAsia="標楷體" w:hint="eastAsia"/>
          <w:sz w:val="28"/>
          <w:szCs w:val="28"/>
        </w:rPr>
        <w:t>48.1%</w:t>
      </w:r>
      <w:r w:rsidRPr="00F41300">
        <w:rPr>
          <w:rFonts w:eastAsia="標楷體" w:hint="eastAsia"/>
          <w:sz w:val="28"/>
          <w:szCs w:val="28"/>
        </w:rPr>
        <w:t>。</w:t>
      </w:r>
      <w:r>
        <w:rPr>
          <w:rFonts w:eastAsia="標楷體" w:hint="eastAsia"/>
          <w:sz w:val="28"/>
          <w:szCs w:val="28"/>
        </w:rPr>
        <w:t>「</w:t>
      </w:r>
      <w:proofErr w:type="gramStart"/>
      <w:r>
        <w:rPr>
          <w:rFonts w:eastAsia="標楷體" w:hint="eastAsia"/>
          <w:sz w:val="28"/>
          <w:szCs w:val="28"/>
        </w:rPr>
        <w:t>脫歐</w:t>
      </w:r>
      <w:r w:rsidRPr="00F41300">
        <w:rPr>
          <w:rFonts w:eastAsia="標楷體" w:hint="eastAsia"/>
          <w:sz w:val="28"/>
          <w:szCs w:val="28"/>
        </w:rPr>
        <w:t>公投</w:t>
      </w:r>
      <w:proofErr w:type="gramEnd"/>
      <w:r>
        <w:rPr>
          <w:rFonts w:eastAsia="標楷體" w:hint="eastAsia"/>
          <w:sz w:val="28"/>
          <w:szCs w:val="28"/>
        </w:rPr>
        <w:t>」</w:t>
      </w:r>
      <w:r w:rsidRPr="00F41300">
        <w:rPr>
          <w:rFonts w:eastAsia="標楷體" w:hint="eastAsia"/>
          <w:sz w:val="28"/>
          <w:szCs w:val="28"/>
        </w:rPr>
        <w:t>雖無</w:t>
      </w:r>
      <w:r>
        <w:rPr>
          <w:rFonts w:eastAsia="標楷體" w:hint="eastAsia"/>
          <w:sz w:val="28"/>
          <w:szCs w:val="28"/>
        </w:rPr>
        <w:t>法律效力，卻</w:t>
      </w:r>
      <w:r w:rsidRPr="00F41300">
        <w:rPr>
          <w:rFonts w:eastAsia="標楷體" w:hint="eastAsia"/>
          <w:sz w:val="28"/>
          <w:szCs w:val="28"/>
        </w:rPr>
        <w:t>促成</w:t>
      </w:r>
      <w:proofErr w:type="gramStart"/>
      <w:r w:rsidRPr="00F41300">
        <w:rPr>
          <w:rFonts w:eastAsia="標楷體" w:hint="eastAsia"/>
          <w:sz w:val="28"/>
          <w:szCs w:val="28"/>
        </w:rPr>
        <w:t>英國脫歐法案</w:t>
      </w:r>
      <w:proofErr w:type="gramEnd"/>
      <w:r w:rsidRPr="00F41300">
        <w:rPr>
          <w:rFonts w:eastAsia="標楷體" w:hint="eastAsia"/>
          <w:sz w:val="28"/>
          <w:szCs w:val="28"/>
        </w:rPr>
        <w:t>，英國政府並於</w:t>
      </w:r>
      <w:r w:rsidRPr="00F41300">
        <w:rPr>
          <w:rFonts w:eastAsia="標楷體" w:hint="eastAsia"/>
          <w:sz w:val="28"/>
          <w:szCs w:val="28"/>
        </w:rPr>
        <w:t>2017</w:t>
      </w:r>
      <w:r w:rsidRPr="00F41300">
        <w:rPr>
          <w:rFonts w:eastAsia="標楷體" w:hint="eastAsia"/>
          <w:sz w:val="28"/>
          <w:szCs w:val="28"/>
        </w:rPr>
        <w:t>年</w:t>
      </w:r>
      <w:r w:rsidRPr="00F41300">
        <w:rPr>
          <w:rFonts w:eastAsia="標楷體" w:hint="eastAsia"/>
          <w:sz w:val="28"/>
          <w:szCs w:val="28"/>
        </w:rPr>
        <w:t>3</w:t>
      </w:r>
      <w:r w:rsidRPr="00F41300">
        <w:rPr>
          <w:rFonts w:eastAsia="標楷體" w:hint="eastAsia"/>
          <w:sz w:val="28"/>
          <w:szCs w:val="28"/>
        </w:rPr>
        <w:t>月</w:t>
      </w:r>
      <w:r w:rsidRPr="00F41300">
        <w:rPr>
          <w:rFonts w:eastAsia="標楷體" w:hint="eastAsia"/>
          <w:sz w:val="28"/>
          <w:szCs w:val="28"/>
        </w:rPr>
        <w:t>29</w:t>
      </w:r>
      <w:r w:rsidRPr="00F41300">
        <w:rPr>
          <w:rFonts w:eastAsia="標楷體" w:hint="eastAsia"/>
          <w:sz w:val="28"/>
          <w:szCs w:val="28"/>
        </w:rPr>
        <w:t>日啟動《里斯本條約》第</w:t>
      </w:r>
      <w:r w:rsidRPr="00F41300">
        <w:rPr>
          <w:rFonts w:eastAsia="標楷體" w:hint="eastAsia"/>
          <w:sz w:val="28"/>
          <w:szCs w:val="28"/>
        </w:rPr>
        <w:t>50</w:t>
      </w:r>
      <w:r w:rsidRPr="00F41300">
        <w:rPr>
          <w:rFonts w:eastAsia="標楷體" w:hint="eastAsia"/>
          <w:sz w:val="28"/>
          <w:szCs w:val="28"/>
        </w:rPr>
        <w:t>條</w:t>
      </w:r>
      <w:r>
        <w:rPr>
          <w:rFonts w:eastAsia="標楷體" w:hint="eastAsia"/>
          <w:sz w:val="28"/>
          <w:szCs w:val="28"/>
        </w:rPr>
        <w:t>，開始</w:t>
      </w:r>
      <w:r w:rsidRPr="00F41300">
        <w:rPr>
          <w:rFonts w:eastAsia="標楷體" w:hint="eastAsia"/>
          <w:sz w:val="28"/>
          <w:szCs w:val="28"/>
        </w:rPr>
        <w:t>與歐盟進行為期</w:t>
      </w:r>
      <w:r w:rsidRPr="00F41300">
        <w:rPr>
          <w:rFonts w:eastAsia="標楷體" w:hint="eastAsia"/>
          <w:sz w:val="28"/>
          <w:szCs w:val="28"/>
        </w:rPr>
        <w:t>2</w:t>
      </w:r>
      <w:r w:rsidRPr="00F41300">
        <w:rPr>
          <w:rFonts w:eastAsia="標楷體" w:hint="eastAsia"/>
          <w:sz w:val="28"/>
          <w:szCs w:val="28"/>
        </w:rPr>
        <w:t>年之談判</w:t>
      </w:r>
      <w:r>
        <w:rPr>
          <w:rFonts w:eastAsia="標楷體" w:hint="eastAsia"/>
          <w:sz w:val="28"/>
          <w:szCs w:val="28"/>
        </w:rPr>
        <w:t>。今</w:t>
      </w:r>
      <w:r>
        <w:rPr>
          <w:rFonts w:eastAsia="標楷體" w:hint="eastAsia"/>
          <w:sz w:val="28"/>
          <w:szCs w:val="28"/>
        </w:rPr>
        <w:t>(2019)</w:t>
      </w:r>
      <w:r>
        <w:rPr>
          <w:rFonts w:eastAsia="標楷體" w:hint="eastAsia"/>
          <w:sz w:val="28"/>
          <w:szCs w:val="28"/>
        </w:rPr>
        <w:t>年</w:t>
      </w:r>
      <w:r>
        <w:rPr>
          <w:rFonts w:eastAsia="標楷體" w:hint="eastAsia"/>
          <w:sz w:val="28"/>
          <w:szCs w:val="28"/>
        </w:rPr>
        <w:t>3</w:t>
      </w:r>
      <w:r>
        <w:rPr>
          <w:rFonts w:eastAsia="標楷體" w:hint="eastAsia"/>
          <w:sz w:val="28"/>
          <w:szCs w:val="28"/>
        </w:rPr>
        <w:t>月</w:t>
      </w:r>
      <w:r>
        <w:rPr>
          <w:rFonts w:eastAsia="標楷體" w:hint="eastAsia"/>
          <w:sz w:val="28"/>
          <w:szCs w:val="28"/>
        </w:rPr>
        <w:t>12</w:t>
      </w:r>
      <w:r>
        <w:rPr>
          <w:rFonts w:eastAsia="標楷體" w:hint="eastAsia"/>
          <w:sz w:val="28"/>
          <w:szCs w:val="28"/>
        </w:rPr>
        <w:t>日，</w:t>
      </w:r>
      <w:proofErr w:type="gramStart"/>
      <w:r>
        <w:rPr>
          <w:rFonts w:eastAsia="標楷體" w:hint="eastAsia"/>
          <w:sz w:val="28"/>
          <w:szCs w:val="28"/>
        </w:rPr>
        <w:t>英國脫歐草案</w:t>
      </w:r>
      <w:proofErr w:type="gramEnd"/>
      <w:r>
        <w:rPr>
          <w:rFonts w:eastAsia="標楷體" w:hint="eastAsia"/>
          <w:sz w:val="28"/>
          <w:szCs w:val="28"/>
        </w:rPr>
        <w:t>遭國會</w:t>
      </w:r>
      <w:r>
        <w:rPr>
          <w:rFonts w:eastAsia="標楷體" w:hint="eastAsia"/>
          <w:sz w:val="28"/>
          <w:szCs w:val="28"/>
        </w:rPr>
        <w:t>2</w:t>
      </w:r>
      <w:r>
        <w:rPr>
          <w:rFonts w:eastAsia="標楷體" w:hint="eastAsia"/>
          <w:sz w:val="28"/>
          <w:szCs w:val="28"/>
        </w:rPr>
        <w:t>度否決，原訂</w:t>
      </w:r>
      <w:r>
        <w:rPr>
          <w:rFonts w:eastAsia="標楷體" w:hint="eastAsia"/>
          <w:sz w:val="28"/>
          <w:szCs w:val="28"/>
        </w:rPr>
        <w:t>3</w:t>
      </w:r>
      <w:r>
        <w:rPr>
          <w:rFonts w:eastAsia="標楷體" w:hint="eastAsia"/>
          <w:sz w:val="28"/>
          <w:szCs w:val="28"/>
        </w:rPr>
        <w:t>月</w:t>
      </w:r>
      <w:r>
        <w:rPr>
          <w:rFonts w:eastAsia="標楷體" w:hint="eastAsia"/>
          <w:sz w:val="28"/>
          <w:szCs w:val="28"/>
        </w:rPr>
        <w:t>29</w:t>
      </w:r>
      <w:r>
        <w:rPr>
          <w:rFonts w:eastAsia="標楷體" w:hint="eastAsia"/>
          <w:sz w:val="28"/>
          <w:szCs w:val="28"/>
        </w:rPr>
        <w:t>日的</w:t>
      </w:r>
      <w:proofErr w:type="gramStart"/>
      <w:r>
        <w:rPr>
          <w:rFonts w:eastAsia="標楷體" w:hint="eastAsia"/>
          <w:sz w:val="28"/>
          <w:szCs w:val="28"/>
        </w:rPr>
        <w:t>脫歐其</w:t>
      </w:r>
      <w:proofErr w:type="gramEnd"/>
      <w:r>
        <w:rPr>
          <w:rFonts w:eastAsia="標楷體" w:hint="eastAsia"/>
          <w:sz w:val="28"/>
          <w:szCs w:val="28"/>
        </w:rPr>
        <w:t>現確定申請延長，本文將整理</w:t>
      </w:r>
      <w:proofErr w:type="gramStart"/>
      <w:r>
        <w:rPr>
          <w:rFonts w:eastAsia="標楷體" w:hint="eastAsia"/>
          <w:sz w:val="28"/>
          <w:szCs w:val="28"/>
        </w:rPr>
        <w:t>英國脫歐談判</w:t>
      </w:r>
      <w:proofErr w:type="gramEnd"/>
      <w:r>
        <w:rPr>
          <w:rFonts w:eastAsia="標楷體" w:hint="eastAsia"/>
          <w:sz w:val="28"/>
          <w:szCs w:val="28"/>
        </w:rPr>
        <w:t>進展，並就近年英國經濟數據分析「</w:t>
      </w:r>
      <w:proofErr w:type="gramStart"/>
      <w:r>
        <w:rPr>
          <w:rFonts w:eastAsia="標楷體" w:hint="eastAsia"/>
          <w:sz w:val="28"/>
          <w:szCs w:val="28"/>
        </w:rPr>
        <w:t>脫歐公投</w:t>
      </w:r>
      <w:proofErr w:type="gramEnd"/>
      <w:r>
        <w:rPr>
          <w:rFonts w:eastAsia="標楷體" w:hint="eastAsia"/>
          <w:sz w:val="28"/>
          <w:szCs w:val="28"/>
        </w:rPr>
        <w:t>」是否已對其造成實際衝擊，另觀察英國與我國的經貿關係</w:t>
      </w:r>
      <w:r w:rsidRPr="002D3568">
        <w:rPr>
          <w:rFonts w:eastAsia="標楷體" w:hint="eastAsia"/>
          <w:sz w:val="28"/>
          <w:szCs w:val="28"/>
        </w:rPr>
        <w:t>。</w:t>
      </w:r>
    </w:p>
    <w:p w:rsidR="000F38B3" w:rsidRPr="00F41300" w:rsidRDefault="000F38B3" w:rsidP="000F38B3">
      <w:pPr>
        <w:spacing w:line="540" w:lineRule="exact"/>
        <w:jc w:val="both"/>
        <w:rPr>
          <w:rFonts w:eastAsia="標楷體"/>
          <w:b/>
          <w:sz w:val="28"/>
          <w:szCs w:val="32"/>
        </w:rPr>
      </w:pPr>
      <w:r w:rsidRPr="00F41300">
        <w:rPr>
          <w:rFonts w:eastAsia="標楷體" w:hint="eastAsia"/>
          <w:b/>
          <w:sz w:val="28"/>
          <w:szCs w:val="32"/>
        </w:rPr>
        <w:t>一</w:t>
      </w:r>
      <w:r w:rsidRPr="00F41300">
        <w:rPr>
          <w:rFonts w:eastAsia="標楷體"/>
          <w:b/>
          <w:sz w:val="28"/>
          <w:szCs w:val="32"/>
        </w:rPr>
        <w:t>、</w:t>
      </w:r>
      <w:proofErr w:type="gramStart"/>
      <w:r w:rsidRPr="00F41300">
        <w:rPr>
          <w:rFonts w:eastAsia="標楷體" w:hint="eastAsia"/>
          <w:b/>
          <w:sz w:val="28"/>
          <w:szCs w:val="32"/>
        </w:rPr>
        <w:t>當前脫歐概況</w:t>
      </w:r>
      <w:proofErr w:type="gramEnd"/>
    </w:p>
    <w:p w:rsidR="000F38B3" w:rsidRPr="004A47EC" w:rsidRDefault="000F38B3" w:rsidP="000F38B3">
      <w:pPr>
        <w:spacing w:line="520" w:lineRule="exact"/>
        <w:ind w:firstLineChars="200" w:firstLine="560"/>
        <w:jc w:val="both"/>
        <w:rPr>
          <w:rFonts w:eastAsia="標楷體"/>
          <w:sz w:val="28"/>
          <w:szCs w:val="28"/>
        </w:rPr>
      </w:pPr>
      <w:r w:rsidRPr="004A47EC">
        <w:rPr>
          <w:rFonts w:eastAsia="標楷體" w:hint="eastAsia"/>
          <w:sz w:val="28"/>
          <w:szCs w:val="28"/>
        </w:rPr>
        <w:t>英國政府於去</w:t>
      </w:r>
      <w:r w:rsidRPr="004A47EC">
        <w:rPr>
          <w:rFonts w:eastAsia="標楷體" w:hint="eastAsia"/>
          <w:sz w:val="28"/>
          <w:szCs w:val="28"/>
        </w:rPr>
        <w:t>(2018)</w:t>
      </w:r>
      <w:r w:rsidRPr="004A47EC">
        <w:rPr>
          <w:rFonts w:eastAsia="標楷體" w:hint="eastAsia"/>
          <w:sz w:val="28"/>
          <w:szCs w:val="28"/>
        </w:rPr>
        <w:t>年</w:t>
      </w:r>
      <w:r w:rsidRPr="004A47EC">
        <w:rPr>
          <w:rFonts w:eastAsia="標楷體" w:hint="eastAsia"/>
          <w:sz w:val="28"/>
          <w:szCs w:val="28"/>
        </w:rPr>
        <w:t>11</w:t>
      </w:r>
      <w:r w:rsidRPr="004A47EC">
        <w:rPr>
          <w:rFonts w:eastAsia="標楷體" w:hint="eastAsia"/>
          <w:sz w:val="28"/>
          <w:szCs w:val="28"/>
        </w:rPr>
        <w:t>月</w:t>
      </w:r>
      <w:r w:rsidRPr="004A47EC">
        <w:rPr>
          <w:rFonts w:eastAsia="標楷體" w:hint="eastAsia"/>
          <w:sz w:val="28"/>
          <w:szCs w:val="28"/>
        </w:rPr>
        <w:t>15</w:t>
      </w:r>
      <w:r w:rsidRPr="004A47EC">
        <w:rPr>
          <w:rFonts w:eastAsia="標楷體" w:hint="eastAsia"/>
          <w:sz w:val="28"/>
          <w:szCs w:val="28"/>
        </w:rPr>
        <w:t>日</w:t>
      </w:r>
      <w:proofErr w:type="gramStart"/>
      <w:r w:rsidRPr="004A47EC">
        <w:rPr>
          <w:rFonts w:eastAsia="標楷體" w:hint="eastAsia"/>
          <w:sz w:val="28"/>
          <w:szCs w:val="28"/>
        </w:rPr>
        <w:t>公布脫歐草案</w:t>
      </w:r>
      <w:proofErr w:type="gramEnd"/>
      <w:r w:rsidRPr="004A47EC">
        <w:rPr>
          <w:rFonts w:eastAsia="標楷體" w:hint="eastAsia"/>
          <w:sz w:val="28"/>
          <w:szCs w:val="28"/>
        </w:rPr>
        <w:t>，並於</w:t>
      </w:r>
      <w:r w:rsidRPr="004A47EC">
        <w:rPr>
          <w:rFonts w:eastAsia="標楷體" w:hint="eastAsia"/>
          <w:sz w:val="28"/>
          <w:szCs w:val="28"/>
        </w:rPr>
        <w:t>11</w:t>
      </w:r>
      <w:r w:rsidRPr="004A47EC">
        <w:rPr>
          <w:rFonts w:eastAsia="標楷體" w:hint="eastAsia"/>
          <w:sz w:val="28"/>
          <w:szCs w:val="28"/>
        </w:rPr>
        <w:t>月</w:t>
      </w:r>
      <w:r w:rsidRPr="004A47EC">
        <w:rPr>
          <w:rFonts w:eastAsia="標楷體" w:hint="eastAsia"/>
          <w:sz w:val="28"/>
          <w:szCs w:val="28"/>
        </w:rPr>
        <w:t>19</w:t>
      </w:r>
      <w:r w:rsidRPr="004A47EC">
        <w:rPr>
          <w:rFonts w:eastAsia="標楷體" w:hint="eastAsia"/>
          <w:sz w:val="28"/>
          <w:szCs w:val="28"/>
        </w:rPr>
        <w:t>日取得歐盟其他</w:t>
      </w:r>
      <w:r w:rsidRPr="004A47EC">
        <w:rPr>
          <w:rFonts w:eastAsia="標楷體" w:hint="eastAsia"/>
          <w:sz w:val="28"/>
          <w:szCs w:val="28"/>
        </w:rPr>
        <w:t>27</w:t>
      </w:r>
      <w:r w:rsidRPr="004A47EC">
        <w:rPr>
          <w:rFonts w:eastAsia="標楷體" w:hint="eastAsia"/>
          <w:sz w:val="28"/>
          <w:szCs w:val="28"/>
        </w:rPr>
        <w:t>個成員國同意</w:t>
      </w:r>
      <w:r>
        <w:rPr>
          <w:rFonts w:eastAsia="標楷體" w:hint="eastAsia"/>
          <w:sz w:val="28"/>
          <w:szCs w:val="28"/>
        </w:rPr>
        <w:t>，但仍需經英國國會同意才可生效執行，惟</w:t>
      </w:r>
      <w:r w:rsidRPr="004A47EC">
        <w:rPr>
          <w:rFonts w:eastAsia="標楷體" w:hint="eastAsia"/>
          <w:sz w:val="28"/>
          <w:szCs w:val="28"/>
        </w:rPr>
        <w:t>於今</w:t>
      </w:r>
      <w:r w:rsidRPr="004A47EC">
        <w:rPr>
          <w:rFonts w:eastAsia="標楷體" w:hint="eastAsia"/>
          <w:sz w:val="28"/>
          <w:szCs w:val="28"/>
        </w:rPr>
        <w:t>(2019)</w:t>
      </w:r>
      <w:r w:rsidRPr="004A47EC">
        <w:rPr>
          <w:rFonts w:eastAsia="標楷體" w:hint="eastAsia"/>
          <w:sz w:val="28"/>
          <w:szCs w:val="28"/>
        </w:rPr>
        <w:t>年</w:t>
      </w:r>
      <w:r w:rsidRPr="004A47EC">
        <w:rPr>
          <w:rFonts w:eastAsia="標楷體" w:hint="eastAsia"/>
          <w:sz w:val="28"/>
          <w:szCs w:val="28"/>
        </w:rPr>
        <w:t>1</w:t>
      </w:r>
      <w:r w:rsidRPr="004A47EC">
        <w:rPr>
          <w:rFonts w:eastAsia="標楷體" w:hint="eastAsia"/>
          <w:sz w:val="28"/>
          <w:szCs w:val="28"/>
        </w:rPr>
        <w:t>月</w:t>
      </w:r>
      <w:r w:rsidRPr="004A47EC">
        <w:rPr>
          <w:rFonts w:eastAsia="標楷體" w:hint="eastAsia"/>
          <w:sz w:val="28"/>
          <w:szCs w:val="28"/>
        </w:rPr>
        <w:t>15</w:t>
      </w:r>
      <w:r w:rsidRPr="004A47EC">
        <w:rPr>
          <w:rFonts w:eastAsia="標楷體" w:hint="eastAsia"/>
          <w:sz w:val="28"/>
          <w:szCs w:val="28"/>
        </w:rPr>
        <w:t>日遭到國會否決</w:t>
      </w:r>
      <w:r w:rsidRPr="004A47EC">
        <w:rPr>
          <w:rFonts w:eastAsia="標楷體" w:hint="eastAsia"/>
          <w:sz w:val="28"/>
          <w:szCs w:val="28"/>
        </w:rPr>
        <w:t>(432</w:t>
      </w:r>
      <w:r w:rsidRPr="004A47EC">
        <w:rPr>
          <w:rFonts w:eastAsia="標楷體" w:hint="eastAsia"/>
          <w:sz w:val="28"/>
          <w:szCs w:val="28"/>
        </w:rPr>
        <w:t>票反對，</w:t>
      </w:r>
      <w:r w:rsidRPr="004A47EC">
        <w:rPr>
          <w:rFonts w:eastAsia="標楷體" w:hint="eastAsia"/>
          <w:sz w:val="28"/>
          <w:szCs w:val="28"/>
        </w:rPr>
        <w:t>202</w:t>
      </w:r>
      <w:r w:rsidRPr="004A47EC">
        <w:rPr>
          <w:rFonts w:eastAsia="標楷體" w:hint="eastAsia"/>
          <w:sz w:val="28"/>
          <w:szCs w:val="28"/>
        </w:rPr>
        <w:t>票支持</w:t>
      </w:r>
      <w:r w:rsidRPr="004A47EC">
        <w:rPr>
          <w:rFonts w:eastAsia="標楷體" w:hint="eastAsia"/>
          <w:sz w:val="28"/>
          <w:szCs w:val="28"/>
        </w:rPr>
        <w:t>)</w:t>
      </w:r>
      <w:r>
        <w:rPr>
          <w:rFonts w:eastAsia="標楷體" w:hint="eastAsia"/>
          <w:sz w:val="28"/>
          <w:szCs w:val="28"/>
        </w:rPr>
        <w:t>。主要原因係該</w:t>
      </w:r>
      <w:r w:rsidRPr="004A47EC">
        <w:rPr>
          <w:rFonts w:eastAsia="標楷體" w:hint="eastAsia"/>
          <w:sz w:val="28"/>
          <w:szCs w:val="28"/>
        </w:rPr>
        <w:t>協議框架內容因「</w:t>
      </w:r>
      <w:r>
        <w:rPr>
          <w:rFonts w:eastAsia="標楷體" w:hint="eastAsia"/>
          <w:sz w:val="28"/>
          <w:szCs w:val="28"/>
        </w:rPr>
        <w:t>北愛爾蘭邊境問題」的</w:t>
      </w:r>
      <w:r w:rsidRPr="004A47EC">
        <w:rPr>
          <w:rFonts w:eastAsia="標楷體" w:hint="eastAsia"/>
          <w:sz w:val="28"/>
          <w:szCs w:val="28"/>
        </w:rPr>
        <w:t>過渡機制</w:t>
      </w:r>
      <w:r>
        <w:rPr>
          <w:rFonts w:eastAsia="標楷體" w:hint="eastAsia"/>
          <w:sz w:val="28"/>
          <w:szCs w:val="28"/>
        </w:rPr>
        <w:t>引起爭議，在該</w:t>
      </w:r>
      <w:r w:rsidRPr="004A47EC">
        <w:rPr>
          <w:rFonts w:eastAsia="標楷體" w:hint="eastAsia"/>
          <w:sz w:val="28"/>
          <w:szCs w:val="28"/>
        </w:rPr>
        <w:t>草案中</w:t>
      </w:r>
      <w:r>
        <w:rPr>
          <w:rFonts w:eastAsia="標楷體" w:hint="eastAsia"/>
          <w:sz w:val="28"/>
          <w:szCs w:val="28"/>
        </w:rPr>
        <w:t>，</w:t>
      </w:r>
      <w:r w:rsidRPr="004A47EC">
        <w:rPr>
          <w:rFonts w:eastAsia="標楷體" w:hint="eastAsia"/>
          <w:sz w:val="28"/>
          <w:szCs w:val="28"/>
        </w:rPr>
        <w:t>歐盟提出「邊境保障措施」，把「北愛爾蘭」劃入歐盟經濟圈，使「北愛爾蘭」</w:t>
      </w:r>
      <w:proofErr w:type="gramStart"/>
      <w:r w:rsidRPr="004A47EC">
        <w:rPr>
          <w:rFonts w:eastAsia="標楷體" w:hint="eastAsia"/>
          <w:sz w:val="28"/>
          <w:szCs w:val="28"/>
        </w:rPr>
        <w:t>脫歐後</w:t>
      </w:r>
      <w:proofErr w:type="gramEnd"/>
      <w:r w:rsidRPr="004A47EC">
        <w:rPr>
          <w:rFonts w:eastAsia="標楷體" w:hint="eastAsia"/>
          <w:sz w:val="28"/>
          <w:szCs w:val="28"/>
        </w:rPr>
        <w:t>可與歐盟成員國「愛爾蘭」維持貨品及公民自由流通，不需設立海關審查</w:t>
      </w:r>
      <w:r>
        <w:rPr>
          <w:rFonts w:eastAsia="標楷體" w:hint="eastAsia"/>
          <w:sz w:val="28"/>
          <w:szCs w:val="28"/>
        </w:rPr>
        <w:t>。</w:t>
      </w:r>
      <w:r w:rsidRPr="004A47EC">
        <w:rPr>
          <w:rFonts w:eastAsia="標楷體" w:hint="eastAsia"/>
          <w:sz w:val="28"/>
          <w:szCs w:val="28"/>
        </w:rPr>
        <w:t>如此</w:t>
      </w:r>
      <w:proofErr w:type="gramStart"/>
      <w:r w:rsidRPr="004A47EC">
        <w:rPr>
          <w:rFonts w:eastAsia="標楷體" w:hint="eastAsia"/>
          <w:sz w:val="28"/>
          <w:szCs w:val="28"/>
        </w:rPr>
        <w:t>一來，</w:t>
      </w:r>
      <w:proofErr w:type="gramEnd"/>
      <w:r w:rsidRPr="004A47EC">
        <w:rPr>
          <w:rFonts w:eastAsia="標楷體" w:hint="eastAsia"/>
          <w:sz w:val="28"/>
          <w:szCs w:val="28"/>
        </w:rPr>
        <w:t>等於是</w:t>
      </w:r>
      <w:proofErr w:type="gramStart"/>
      <w:r w:rsidRPr="004A47EC">
        <w:rPr>
          <w:rFonts w:eastAsia="標楷體" w:hint="eastAsia"/>
          <w:sz w:val="28"/>
          <w:szCs w:val="28"/>
        </w:rPr>
        <w:t>在脫歐後</w:t>
      </w:r>
      <w:proofErr w:type="gramEnd"/>
      <w:r>
        <w:rPr>
          <w:rFonts w:eastAsia="標楷體" w:hint="eastAsia"/>
          <w:sz w:val="28"/>
          <w:szCs w:val="28"/>
        </w:rPr>
        <w:t>，</w:t>
      </w:r>
      <w:r w:rsidRPr="004A47EC">
        <w:rPr>
          <w:rFonts w:eastAsia="標楷體" w:hint="eastAsia"/>
          <w:sz w:val="28"/>
          <w:szCs w:val="28"/>
        </w:rPr>
        <w:t>不適用歐盟規定的英國與其領土「北愛爾蘭」</w:t>
      </w:r>
      <w:proofErr w:type="gramStart"/>
      <w:r w:rsidRPr="004A47EC">
        <w:rPr>
          <w:rFonts w:eastAsia="標楷體" w:hint="eastAsia"/>
          <w:sz w:val="28"/>
          <w:szCs w:val="28"/>
        </w:rPr>
        <w:t>間劃出</w:t>
      </w:r>
      <w:proofErr w:type="gramEnd"/>
      <w:r w:rsidRPr="004A47EC">
        <w:rPr>
          <w:rFonts w:eastAsia="標楷體" w:hint="eastAsia"/>
          <w:sz w:val="28"/>
          <w:szCs w:val="28"/>
        </w:rPr>
        <w:t>「硬邊界」。</w:t>
      </w:r>
    </w:p>
    <w:p w:rsidR="000F38B3" w:rsidRPr="002D3568" w:rsidRDefault="000F38B3" w:rsidP="000F38B3">
      <w:pPr>
        <w:spacing w:line="520" w:lineRule="exact"/>
        <w:ind w:firstLineChars="200" w:firstLine="560"/>
        <w:jc w:val="both"/>
        <w:rPr>
          <w:rFonts w:eastAsia="標楷體"/>
          <w:sz w:val="28"/>
          <w:szCs w:val="28"/>
        </w:rPr>
      </w:pPr>
      <w:r w:rsidRPr="002D3568">
        <w:rPr>
          <w:rFonts w:eastAsia="標楷體" w:hint="eastAsia"/>
          <w:sz w:val="28"/>
          <w:szCs w:val="28"/>
        </w:rPr>
        <w:t>草案遭第</w:t>
      </w:r>
      <w:r w:rsidRPr="002D3568">
        <w:rPr>
          <w:rFonts w:eastAsia="標楷體" w:hint="eastAsia"/>
          <w:sz w:val="28"/>
          <w:szCs w:val="28"/>
        </w:rPr>
        <w:t>1</w:t>
      </w:r>
      <w:r w:rsidRPr="002D3568">
        <w:rPr>
          <w:rFonts w:eastAsia="標楷體" w:hint="eastAsia"/>
          <w:sz w:val="28"/>
          <w:szCs w:val="28"/>
        </w:rPr>
        <w:t>次否決後，英國首相梅伊雖提出協議修正案，但仍於</w:t>
      </w:r>
      <w:r>
        <w:rPr>
          <w:rFonts w:eastAsia="標楷體" w:hint="eastAsia"/>
          <w:sz w:val="28"/>
          <w:szCs w:val="28"/>
        </w:rPr>
        <w:t>今年</w:t>
      </w:r>
      <w:r w:rsidRPr="002D3568">
        <w:rPr>
          <w:rFonts w:eastAsia="標楷體" w:hint="eastAsia"/>
          <w:sz w:val="28"/>
          <w:szCs w:val="28"/>
        </w:rPr>
        <w:t>3</w:t>
      </w:r>
      <w:r w:rsidRPr="002D3568">
        <w:rPr>
          <w:rFonts w:eastAsia="標楷體" w:hint="eastAsia"/>
          <w:sz w:val="28"/>
          <w:szCs w:val="28"/>
        </w:rPr>
        <w:t>月</w:t>
      </w:r>
      <w:r w:rsidRPr="002D3568">
        <w:rPr>
          <w:rFonts w:eastAsia="標楷體" w:hint="eastAsia"/>
          <w:sz w:val="28"/>
          <w:szCs w:val="28"/>
        </w:rPr>
        <w:t>12</w:t>
      </w:r>
      <w:r>
        <w:rPr>
          <w:rFonts w:eastAsia="標楷體" w:hint="eastAsia"/>
          <w:sz w:val="28"/>
          <w:szCs w:val="28"/>
        </w:rPr>
        <w:t>日遭國會否決，接著英國國會</w:t>
      </w:r>
      <w:r w:rsidRPr="002D3568">
        <w:rPr>
          <w:rFonts w:eastAsia="標楷體" w:hint="eastAsia"/>
          <w:sz w:val="28"/>
          <w:szCs w:val="28"/>
        </w:rPr>
        <w:t>於</w:t>
      </w:r>
      <w:r w:rsidRPr="002D3568">
        <w:rPr>
          <w:rFonts w:eastAsia="標楷體" w:hint="eastAsia"/>
          <w:sz w:val="28"/>
          <w:szCs w:val="28"/>
        </w:rPr>
        <w:t>3</w:t>
      </w:r>
      <w:r w:rsidRPr="002D3568">
        <w:rPr>
          <w:rFonts w:eastAsia="標楷體" w:hint="eastAsia"/>
          <w:sz w:val="28"/>
          <w:szCs w:val="28"/>
        </w:rPr>
        <w:t>月</w:t>
      </w:r>
      <w:r w:rsidRPr="002D3568">
        <w:rPr>
          <w:rFonts w:eastAsia="標楷體" w:hint="eastAsia"/>
          <w:sz w:val="28"/>
          <w:szCs w:val="28"/>
        </w:rPr>
        <w:t>13</w:t>
      </w:r>
      <w:r w:rsidRPr="002D3568">
        <w:rPr>
          <w:rFonts w:eastAsia="標楷體" w:hint="eastAsia"/>
          <w:sz w:val="28"/>
          <w:szCs w:val="28"/>
        </w:rPr>
        <w:t>日投票否決了英國</w:t>
      </w:r>
      <w:proofErr w:type="gramStart"/>
      <w:r w:rsidRPr="002D3568">
        <w:rPr>
          <w:rFonts w:eastAsia="標楷體" w:hint="eastAsia"/>
          <w:sz w:val="28"/>
          <w:szCs w:val="28"/>
        </w:rPr>
        <w:t>脫歐鷹</w:t>
      </w:r>
      <w:proofErr w:type="gramEnd"/>
      <w:r w:rsidRPr="002D3568">
        <w:rPr>
          <w:rFonts w:eastAsia="標楷體" w:hint="eastAsia"/>
          <w:sz w:val="28"/>
          <w:szCs w:val="28"/>
        </w:rPr>
        <w:t>派支持的「</w:t>
      </w:r>
      <w:proofErr w:type="gramStart"/>
      <w:r w:rsidRPr="002D3568">
        <w:rPr>
          <w:rFonts w:eastAsia="標楷體" w:hint="eastAsia"/>
          <w:sz w:val="28"/>
          <w:szCs w:val="28"/>
        </w:rPr>
        <w:t>硬脫歐</w:t>
      </w:r>
      <w:proofErr w:type="gramEnd"/>
      <w:r w:rsidRPr="002D3568">
        <w:rPr>
          <w:rFonts w:eastAsia="標楷體" w:hint="eastAsia"/>
          <w:sz w:val="28"/>
          <w:szCs w:val="28"/>
        </w:rPr>
        <w:t>」可能性，並於</w:t>
      </w:r>
      <w:r w:rsidRPr="002D3568">
        <w:rPr>
          <w:rFonts w:eastAsia="標楷體" w:hint="eastAsia"/>
          <w:sz w:val="28"/>
          <w:szCs w:val="28"/>
        </w:rPr>
        <w:t>3</w:t>
      </w:r>
      <w:r w:rsidRPr="002D3568">
        <w:rPr>
          <w:rFonts w:eastAsia="標楷體" w:hint="eastAsia"/>
          <w:sz w:val="28"/>
          <w:szCs w:val="28"/>
        </w:rPr>
        <w:t>月</w:t>
      </w:r>
      <w:r w:rsidRPr="002D3568">
        <w:rPr>
          <w:rFonts w:eastAsia="標楷體" w:hint="eastAsia"/>
          <w:sz w:val="28"/>
          <w:szCs w:val="28"/>
        </w:rPr>
        <w:t>14</w:t>
      </w:r>
      <w:r w:rsidRPr="002D3568">
        <w:rPr>
          <w:rFonts w:eastAsia="標楷體" w:hint="eastAsia"/>
          <w:sz w:val="28"/>
          <w:szCs w:val="28"/>
        </w:rPr>
        <w:t>日同意</w:t>
      </w:r>
      <w:r>
        <w:rPr>
          <w:rFonts w:eastAsia="標楷體" w:hint="eastAsia"/>
          <w:sz w:val="28"/>
          <w:szCs w:val="28"/>
        </w:rPr>
        <w:t>英國</w:t>
      </w:r>
      <w:r w:rsidRPr="002D3568">
        <w:rPr>
          <w:rFonts w:eastAsia="標楷體" w:hint="eastAsia"/>
          <w:sz w:val="28"/>
          <w:szCs w:val="28"/>
        </w:rPr>
        <w:t>政府向歐盟提出「</w:t>
      </w:r>
      <w:proofErr w:type="gramStart"/>
      <w:r w:rsidRPr="002D3568">
        <w:rPr>
          <w:rFonts w:eastAsia="標楷體" w:hint="eastAsia"/>
          <w:sz w:val="28"/>
          <w:szCs w:val="28"/>
        </w:rPr>
        <w:t>延遲脫歐</w:t>
      </w:r>
      <w:proofErr w:type="gramEnd"/>
      <w:r w:rsidRPr="002D3568">
        <w:rPr>
          <w:rFonts w:eastAsia="標楷體" w:hint="eastAsia"/>
          <w:sz w:val="28"/>
          <w:szCs w:val="28"/>
        </w:rPr>
        <w:t>」之申請。英國政府推估，延遲的期限將設定在今年</w:t>
      </w:r>
      <w:r w:rsidRPr="002D3568">
        <w:rPr>
          <w:rFonts w:eastAsia="標楷體" w:hint="eastAsia"/>
          <w:sz w:val="28"/>
          <w:szCs w:val="28"/>
        </w:rPr>
        <w:t>6</w:t>
      </w:r>
      <w:r w:rsidRPr="002D3568">
        <w:rPr>
          <w:rFonts w:eastAsia="標楷體" w:hint="eastAsia"/>
          <w:sz w:val="28"/>
          <w:szCs w:val="28"/>
        </w:rPr>
        <w:t>月</w:t>
      </w:r>
      <w:r w:rsidRPr="002D3568">
        <w:rPr>
          <w:rFonts w:eastAsia="標楷體" w:hint="eastAsia"/>
          <w:sz w:val="28"/>
          <w:szCs w:val="28"/>
        </w:rPr>
        <w:t>30</w:t>
      </w:r>
      <w:r w:rsidRPr="002D3568">
        <w:rPr>
          <w:rFonts w:eastAsia="標楷體" w:hint="eastAsia"/>
          <w:sz w:val="28"/>
          <w:szCs w:val="28"/>
        </w:rPr>
        <w:t>日。對此，歐盟執委會主席表示願意與成員國協調，延長</w:t>
      </w:r>
      <w:proofErr w:type="gramStart"/>
      <w:r w:rsidRPr="002D3568">
        <w:rPr>
          <w:rFonts w:eastAsia="標楷體" w:hint="eastAsia"/>
          <w:sz w:val="28"/>
          <w:szCs w:val="28"/>
        </w:rPr>
        <w:t>英國脫歐時間</w:t>
      </w:r>
      <w:proofErr w:type="gramEnd"/>
      <w:r w:rsidRPr="002D3568">
        <w:rPr>
          <w:rFonts w:eastAsia="標楷體" w:hint="eastAsia"/>
          <w:sz w:val="28"/>
          <w:szCs w:val="28"/>
        </w:rPr>
        <w:t>，但英國必須提出具體且合理的說明，</w:t>
      </w:r>
      <w:proofErr w:type="gramStart"/>
      <w:r>
        <w:rPr>
          <w:rFonts w:eastAsia="標楷體" w:hint="eastAsia"/>
          <w:sz w:val="28"/>
          <w:szCs w:val="28"/>
        </w:rPr>
        <w:t>惟渠</w:t>
      </w:r>
      <w:r w:rsidRPr="002D3568">
        <w:rPr>
          <w:rFonts w:eastAsia="標楷體" w:hint="eastAsia"/>
          <w:sz w:val="28"/>
          <w:szCs w:val="28"/>
        </w:rPr>
        <w:t>認為</w:t>
      </w:r>
      <w:proofErr w:type="gramEnd"/>
      <w:r w:rsidRPr="002D3568">
        <w:rPr>
          <w:rFonts w:eastAsia="標楷體" w:hint="eastAsia"/>
          <w:sz w:val="28"/>
          <w:szCs w:val="28"/>
        </w:rPr>
        <w:t>英國所須延長時間可能不只</w:t>
      </w:r>
      <w:r w:rsidRPr="002D3568">
        <w:rPr>
          <w:rFonts w:eastAsia="標楷體" w:hint="eastAsia"/>
          <w:sz w:val="28"/>
          <w:szCs w:val="28"/>
        </w:rPr>
        <w:t>3</w:t>
      </w:r>
      <w:r w:rsidRPr="002D3568">
        <w:rPr>
          <w:rFonts w:eastAsia="標楷體" w:hint="eastAsia"/>
          <w:sz w:val="28"/>
          <w:szCs w:val="28"/>
        </w:rPr>
        <w:t>個月，後續發展仍待觀察。</w:t>
      </w:r>
    </w:p>
    <w:p w:rsidR="000F38B3" w:rsidRPr="00F41300" w:rsidRDefault="000F38B3" w:rsidP="000F38B3">
      <w:pPr>
        <w:spacing w:line="520" w:lineRule="exact"/>
        <w:jc w:val="both"/>
        <w:rPr>
          <w:rFonts w:eastAsia="標楷體"/>
          <w:b/>
          <w:sz w:val="28"/>
          <w:szCs w:val="28"/>
        </w:rPr>
      </w:pPr>
      <w:r w:rsidRPr="00F41300">
        <w:rPr>
          <w:rFonts w:eastAsia="標楷體" w:hint="eastAsia"/>
          <w:b/>
          <w:sz w:val="28"/>
          <w:szCs w:val="28"/>
        </w:rPr>
        <w:t>二</w:t>
      </w:r>
      <w:r>
        <w:rPr>
          <w:rFonts w:eastAsia="標楷體" w:hint="eastAsia"/>
          <w:b/>
          <w:sz w:val="28"/>
          <w:szCs w:val="28"/>
        </w:rPr>
        <w:t>、英國經濟概況及公投之影響</w:t>
      </w:r>
    </w:p>
    <w:p w:rsidR="000F38B3" w:rsidRPr="00F41300" w:rsidRDefault="000F38B3" w:rsidP="000F38B3">
      <w:pPr>
        <w:spacing w:line="520" w:lineRule="exact"/>
        <w:jc w:val="both"/>
        <w:rPr>
          <w:rFonts w:eastAsia="標楷體"/>
          <w:b/>
          <w:sz w:val="28"/>
          <w:szCs w:val="28"/>
        </w:rPr>
      </w:pPr>
      <w:r w:rsidRPr="00F41300">
        <w:rPr>
          <w:rFonts w:eastAsia="標楷體" w:hint="eastAsia"/>
          <w:b/>
          <w:sz w:val="28"/>
          <w:szCs w:val="28"/>
        </w:rPr>
        <w:t>(</w:t>
      </w:r>
      <w:proofErr w:type="gramStart"/>
      <w:r w:rsidRPr="00F41300">
        <w:rPr>
          <w:rFonts w:eastAsia="標楷體" w:hint="eastAsia"/>
          <w:b/>
          <w:sz w:val="28"/>
          <w:szCs w:val="28"/>
        </w:rPr>
        <w:t>一</w:t>
      </w:r>
      <w:proofErr w:type="gramEnd"/>
      <w:r w:rsidRPr="00F41300">
        <w:rPr>
          <w:rFonts w:eastAsia="標楷體" w:hint="eastAsia"/>
          <w:b/>
          <w:sz w:val="28"/>
          <w:szCs w:val="28"/>
        </w:rPr>
        <w:t xml:space="preserve">) </w:t>
      </w:r>
      <w:r>
        <w:rPr>
          <w:rFonts w:eastAsia="標楷體" w:hint="eastAsia"/>
          <w:b/>
          <w:sz w:val="28"/>
          <w:szCs w:val="28"/>
        </w:rPr>
        <w:t>經濟成長</w:t>
      </w:r>
    </w:p>
    <w:p w:rsidR="000F38B3" w:rsidRDefault="000F38B3" w:rsidP="000F38B3">
      <w:pPr>
        <w:spacing w:line="500" w:lineRule="exact"/>
        <w:jc w:val="both"/>
        <w:rPr>
          <w:rFonts w:eastAsia="標楷體"/>
          <w:sz w:val="28"/>
          <w:szCs w:val="28"/>
        </w:rPr>
      </w:pPr>
      <w:r w:rsidRPr="00F41300">
        <w:rPr>
          <w:rFonts w:eastAsia="標楷體" w:hint="eastAsia"/>
          <w:sz w:val="28"/>
          <w:szCs w:val="28"/>
        </w:rPr>
        <w:t xml:space="preserve">    </w:t>
      </w:r>
      <w:r w:rsidRPr="00F41300">
        <w:rPr>
          <w:rFonts w:eastAsia="標楷體" w:hint="eastAsia"/>
          <w:sz w:val="28"/>
          <w:szCs w:val="28"/>
        </w:rPr>
        <w:t>觀察</w:t>
      </w:r>
      <w:r>
        <w:rPr>
          <w:rFonts w:eastAsia="標楷體" w:hint="eastAsia"/>
          <w:sz w:val="28"/>
          <w:szCs w:val="28"/>
        </w:rPr>
        <w:t xml:space="preserve"> 2014</w:t>
      </w:r>
      <w:r>
        <w:rPr>
          <w:rFonts w:eastAsia="標楷體" w:hint="eastAsia"/>
          <w:sz w:val="28"/>
          <w:szCs w:val="28"/>
        </w:rPr>
        <w:t>年至</w:t>
      </w:r>
      <w:r>
        <w:rPr>
          <w:rFonts w:eastAsia="標楷體" w:hint="eastAsia"/>
          <w:sz w:val="28"/>
          <w:szCs w:val="28"/>
        </w:rPr>
        <w:t>2018</w:t>
      </w:r>
      <w:r>
        <w:rPr>
          <w:rFonts w:eastAsia="標楷體" w:hint="eastAsia"/>
          <w:sz w:val="28"/>
          <w:szCs w:val="28"/>
        </w:rPr>
        <w:t>年</w:t>
      </w:r>
      <w:r>
        <w:rPr>
          <w:rFonts w:eastAsia="標楷體" w:hint="eastAsia"/>
          <w:sz w:val="28"/>
          <w:szCs w:val="28"/>
        </w:rPr>
        <w:t>G7</w:t>
      </w:r>
      <w:r>
        <w:rPr>
          <w:rFonts w:eastAsia="標楷體" w:hint="eastAsia"/>
          <w:sz w:val="28"/>
          <w:szCs w:val="28"/>
        </w:rPr>
        <w:t>國家的經濟成長率</w:t>
      </w:r>
      <w:r>
        <w:rPr>
          <w:rFonts w:eastAsia="標楷體" w:hint="eastAsia"/>
          <w:sz w:val="28"/>
          <w:szCs w:val="28"/>
        </w:rPr>
        <w:t>(</w:t>
      </w:r>
      <w:r>
        <w:rPr>
          <w:rFonts w:eastAsia="標楷體" w:hint="eastAsia"/>
          <w:sz w:val="28"/>
          <w:szCs w:val="28"/>
        </w:rPr>
        <w:t>表</w:t>
      </w:r>
      <w:r>
        <w:rPr>
          <w:rFonts w:eastAsia="標楷體" w:hint="eastAsia"/>
          <w:sz w:val="28"/>
          <w:szCs w:val="28"/>
        </w:rPr>
        <w:t>1)</w:t>
      </w:r>
      <w:r>
        <w:rPr>
          <w:rFonts w:eastAsia="標楷體" w:hint="eastAsia"/>
          <w:sz w:val="28"/>
          <w:szCs w:val="28"/>
        </w:rPr>
        <w:t>，英國由</w:t>
      </w:r>
      <w:r>
        <w:rPr>
          <w:rFonts w:eastAsia="標楷體" w:hint="eastAsia"/>
          <w:sz w:val="28"/>
          <w:szCs w:val="28"/>
        </w:rPr>
        <w:t>2014</w:t>
      </w:r>
      <w:r>
        <w:rPr>
          <w:rFonts w:eastAsia="標楷體" w:hint="eastAsia"/>
          <w:sz w:val="28"/>
          <w:szCs w:val="28"/>
        </w:rPr>
        <w:t>年的</w:t>
      </w:r>
      <w:r>
        <w:rPr>
          <w:rFonts w:eastAsia="標楷體" w:hint="eastAsia"/>
          <w:sz w:val="28"/>
          <w:szCs w:val="28"/>
        </w:rPr>
        <w:t>2.9%</w:t>
      </w:r>
      <w:r>
        <w:rPr>
          <w:rFonts w:eastAsia="標楷體" w:hint="eastAsia"/>
          <w:sz w:val="28"/>
          <w:szCs w:val="28"/>
        </w:rPr>
        <w:t>下降至去年</w:t>
      </w:r>
      <w:r>
        <w:rPr>
          <w:rFonts w:eastAsia="標楷體" w:hint="eastAsia"/>
          <w:sz w:val="28"/>
          <w:szCs w:val="28"/>
        </w:rPr>
        <w:t>1.4%</w:t>
      </w:r>
      <w:r>
        <w:rPr>
          <w:rFonts w:eastAsia="標楷體" w:hint="eastAsia"/>
          <w:sz w:val="28"/>
          <w:szCs w:val="28"/>
        </w:rPr>
        <w:t>，經濟成長連續</w:t>
      </w:r>
      <w:r>
        <w:rPr>
          <w:rFonts w:eastAsia="標楷體" w:hint="eastAsia"/>
          <w:sz w:val="28"/>
          <w:szCs w:val="28"/>
        </w:rPr>
        <w:t>5</w:t>
      </w:r>
      <w:r>
        <w:rPr>
          <w:rFonts w:eastAsia="標楷體" w:hint="eastAsia"/>
          <w:sz w:val="28"/>
          <w:szCs w:val="28"/>
        </w:rPr>
        <w:t>年下滑，其餘國家近年經濟成長則多較</w:t>
      </w:r>
      <w:r>
        <w:rPr>
          <w:rFonts w:eastAsia="標楷體" w:hint="eastAsia"/>
          <w:sz w:val="28"/>
          <w:szCs w:val="28"/>
        </w:rPr>
        <w:t>2014</w:t>
      </w:r>
      <w:r>
        <w:rPr>
          <w:rFonts w:eastAsia="標楷體" w:hint="eastAsia"/>
          <w:sz w:val="28"/>
          <w:szCs w:val="28"/>
        </w:rPr>
        <w:t>年提升。另觀察</w:t>
      </w:r>
      <w:r>
        <w:rPr>
          <w:rFonts w:eastAsia="標楷體" w:hint="eastAsia"/>
          <w:sz w:val="28"/>
          <w:szCs w:val="28"/>
        </w:rPr>
        <w:t>2017</w:t>
      </w:r>
      <w:r>
        <w:rPr>
          <w:rFonts w:eastAsia="標楷體" w:hint="eastAsia"/>
          <w:sz w:val="28"/>
          <w:szCs w:val="28"/>
        </w:rPr>
        <w:t>年經濟成長率，除英國較上年下跌</w:t>
      </w:r>
      <w:r>
        <w:rPr>
          <w:rFonts w:eastAsia="標楷體" w:hint="eastAsia"/>
          <w:sz w:val="28"/>
          <w:szCs w:val="28"/>
        </w:rPr>
        <w:t>0.1</w:t>
      </w:r>
      <w:r>
        <w:rPr>
          <w:rFonts w:eastAsia="標楷體" w:hint="eastAsia"/>
          <w:sz w:val="28"/>
          <w:szCs w:val="28"/>
        </w:rPr>
        <w:t>個百分點外，其餘國家皆較上年上升，英國與其他</w:t>
      </w:r>
      <w:r>
        <w:rPr>
          <w:rFonts w:eastAsia="標楷體" w:hint="eastAsia"/>
          <w:sz w:val="28"/>
          <w:szCs w:val="28"/>
        </w:rPr>
        <w:t>G7</w:t>
      </w:r>
      <w:r>
        <w:rPr>
          <w:rFonts w:eastAsia="標楷體" w:hint="eastAsia"/>
          <w:sz w:val="28"/>
          <w:szCs w:val="28"/>
        </w:rPr>
        <w:t>國家的經濟成長率變動不同向，可能與</w:t>
      </w:r>
      <w:proofErr w:type="gramStart"/>
      <w:r>
        <w:rPr>
          <w:rFonts w:eastAsia="標楷體" w:hint="eastAsia"/>
          <w:sz w:val="28"/>
          <w:szCs w:val="28"/>
        </w:rPr>
        <w:t>2016</w:t>
      </w:r>
      <w:r>
        <w:rPr>
          <w:rFonts w:eastAsia="標楷體" w:hint="eastAsia"/>
          <w:sz w:val="28"/>
          <w:szCs w:val="28"/>
        </w:rPr>
        <w:t>年脫歐公投</w:t>
      </w:r>
      <w:proofErr w:type="gramEnd"/>
      <w:r>
        <w:rPr>
          <w:rFonts w:eastAsia="標楷體" w:hint="eastAsia"/>
          <w:sz w:val="28"/>
          <w:szCs w:val="28"/>
        </w:rPr>
        <w:t>影響短期消費信心跟企業投資有關。</w:t>
      </w:r>
    </w:p>
    <w:p w:rsidR="000F38B3" w:rsidRPr="0034249C" w:rsidRDefault="000F38B3" w:rsidP="000F38B3">
      <w:pPr>
        <w:spacing w:line="50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根據英國政府去年</w:t>
      </w:r>
      <w:r>
        <w:rPr>
          <w:rFonts w:eastAsia="標楷體" w:hint="eastAsia"/>
          <w:sz w:val="28"/>
          <w:szCs w:val="28"/>
        </w:rPr>
        <w:t>11</w:t>
      </w:r>
      <w:r>
        <w:rPr>
          <w:rFonts w:eastAsia="標楷體" w:hint="eastAsia"/>
          <w:sz w:val="28"/>
          <w:szCs w:val="28"/>
        </w:rPr>
        <w:t>月</w:t>
      </w:r>
      <w:r>
        <w:rPr>
          <w:rFonts w:eastAsia="標楷體" w:hint="eastAsia"/>
          <w:sz w:val="28"/>
          <w:szCs w:val="28"/>
        </w:rPr>
        <w:t>29</w:t>
      </w:r>
      <w:r>
        <w:rPr>
          <w:rFonts w:eastAsia="標楷體" w:hint="eastAsia"/>
          <w:sz w:val="28"/>
          <w:szCs w:val="28"/>
        </w:rPr>
        <w:t>日</w:t>
      </w:r>
      <w:proofErr w:type="gramStart"/>
      <w:r>
        <w:rPr>
          <w:rFonts w:eastAsia="標楷體" w:hint="eastAsia"/>
          <w:sz w:val="28"/>
          <w:szCs w:val="28"/>
        </w:rPr>
        <w:t>對脫歐草案</w:t>
      </w:r>
      <w:proofErr w:type="gramEnd"/>
      <w:r>
        <w:rPr>
          <w:rFonts w:eastAsia="標楷體" w:hint="eastAsia"/>
          <w:sz w:val="28"/>
          <w:szCs w:val="28"/>
        </w:rPr>
        <w:t>所提出的評估報告，依照該草案內容脫</w:t>
      </w:r>
      <w:proofErr w:type="gramStart"/>
      <w:r>
        <w:rPr>
          <w:rFonts w:eastAsia="標楷體" w:hint="eastAsia"/>
          <w:sz w:val="28"/>
          <w:szCs w:val="28"/>
        </w:rPr>
        <w:t>歐</w:t>
      </w:r>
      <w:proofErr w:type="gramEnd"/>
      <w:r>
        <w:rPr>
          <w:rFonts w:eastAsia="標楷體" w:hint="eastAsia"/>
          <w:sz w:val="28"/>
          <w:szCs w:val="28"/>
        </w:rPr>
        <w:t>，將使英國經濟成長率在未來</w:t>
      </w:r>
      <w:r>
        <w:rPr>
          <w:rFonts w:eastAsia="標楷體" w:hint="eastAsia"/>
          <w:sz w:val="28"/>
          <w:szCs w:val="28"/>
        </w:rPr>
        <w:t>15</w:t>
      </w:r>
      <w:r>
        <w:rPr>
          <w:rFonts w:eastAsia="標楷體" w:hint="eastAsia"/>
          <w:sz w:val="28"/>
          <w:szCs w:val="28"/>
        </w:rPr>
        <w:t>年內下降</w:t>
      </w:r>
      <w:r>
        <w:rPr>
          <w:rFonts w:eastAsia="標楷體" w:hint="eastAsia"/>
          <w:sz w:val="28"/>
          <w:szCs w:val="28"/>
        </w:rPr>
        <w:t>2%</w:t>
      </w:r>
      <w:r>
        <w:rPr>
          <w:rFonts w:eastAsia="標楷體" w:hint="eastAsia"/>
          <w:sz w:val="28"/>
          <w:szCs w:val="28"/>
        </w:rPr>
        <w:t>，若無</w:t>
      </w:r>
      <w:proofErr w:type="gramStart"/>
      <w:r>
        <w:rPr>
          <w:rFonts w:eastAsia="標楷體" w:hint="eastAsia"/>
          <w:sz w:val="28"/>
          <w:szCs w:val="28"/>
        </w:rPr>
        <w:t>協議脫歐將</w:t>
      </w:r>
      <w:proofErr w:type="gramEnd"/>
      <w:r>
        <w:rPr>
          <w:rFonts w:eastAsia="標楷體" w:hint="eastAsia"/>
          <w:sz w:val="28"/>
          <w:szCs w:val="28"/>
        </w:rPr>
        <w:t>更大幅衰退</w:t>
      </w:r>
      <w:r>
        <w:rPr>
          <w:rFonts w:eastAsia="標楷體" w:hint="eastAsia"/>
          <w:sz w:val="28"/>
          <w:szCs w:val="28"/>
        </w:rPr>
        <w:t>8%~9.3%</w:t>
      </w:r>
      <w:r>
        <w:rPr>
          <w:rFonts w:eastAsia="標楷體" w:hint="eastAsia"/>
          <w:sz w:val="28"/>
          <w:szCs w:val="28"/>
        </w:rPr>
        <w:t>，與</w:t>
      </w:r>
      <w:r w:rsidRPr="00F41300">
        <w:rPr>
          <w:rFonts w:eastAsia="標楷體" w:hint="eastAsia"/>
          <w:sz w:val="28"/>
          <w:szCs w:val="28"/>
        </w:rPr>
        <w:t>國際貨幣組織</w:t>
      </w:r>
      <w:r w:rsidRPr="00F41300">
        <w:rPr>
          <w:rFonts w:eastAsia="標楷體" w:hint="eastAsia"/>
          <w:sz w:val="28"/>
          <w:szCs w:val="28"/>
        </w:rPr>
        <w:t>(IMF)</w:t>
      </w:r>
      <w:r w:rsidRPr="00F41300">
        <w:rPr>
          <w:rFonts w:eastAsia="標楷體" w:hint="eastAsia"/>
          <w:sz w:val="28"/>
          <w:szCs w:val="28"/>
        </w:rPr>
        <w:t>於去年</w:t>
      </w:r>
      <w:r w:rsidRPr="00F41300">
        <w:rPr>
          <w:rFonts w:eastAsia="標楷體" w:hint="eastAsia"/>
          <w:sz w:val="28"/>
          <w:szCs w:val="28"/>
        </w:rPr>
        <w:t>11</w:t>
      </w:r>
      <w:r w:rsidRPr="00F41300">
        <w:rPr>
          <w:rFonts w:eastAsia="標楷體" w:hint="eastAsia"/>
          <w:sz w:val="28"/>
          <w:szCs w:val="28"/>
        </w:rPr>
        <w:t>月的《英國經濟展望報告》</w:t>
      </w:r>
      <w:r>
        <w:rPr>
          <w:rFonts w:eastAsia="標楷體" w:hint="eastAsia"/>
          <w:sz w:val="28"/>
          <w:szCs w:val="28"/>
        </w:rPr>
        <w:t>中，對</w:t>
      </w:r>
      <w:proofErr w:type="gramStart"/>
      <w:r>
        <w:rPr>
          <w:rFonts w:eastAsia="標楷體" w:hint="eastAsia"/>
          <w:sz w:val="28"/>
          <w:szCs w:val="28"/>
        </w:rPr>
        <w:t>英國脫歐後</w:t>
      </w:r>
      <w:proofErr w:type="gramEnd"/>
      <w:r>
        <w:rPr>
          <w:rFonts w:eastAsia="標楷體" w:hint="eastAsia"/>
          <w:sz w:val="28"/>
          <w:szCs w:val="28"/>
        </w:rPr>
        <w:t>轉適用</w:t>
      </w:r>
      <w:r>
        <w:rPr>
          <w:rFonts w:eastAsia="標楷體" w:hint="eastAsia"/>
          <w:sz w:val="28"/>
          <w:szCs w:val="28"/>
        </w:rPr>
        <w:t>WTO</w:t>
      </w:r>
      <w:r>
        <w:rPr>
          <w:rFonts w:eastAsia="標楷體" w:hint="eastAsia"/>
          <w:sz w:val="28"/>
          <w:szCs w:val="28"/>
        </w:rPr>
        <w:t>貿易條款將使英國長期經濟成長率降低</w:t>
      </w:r>
      <w:r>
        <w:rPr>
          <w:rFonts w:eastAsia="標楷體" w:hint="eastAsia"/>
          <w:sz w:val="28"/>
          <w:szCs w:val="28"/>
        </w:rPr>
        <w:t>5%~8%</w:t>
      </w:r>
      <w:r>
        <w:rPr>
          <w:rFonts w:eastAsia="標楷體" w:hint="eastAsia"/>
          <w:sz w:val="28"/>
          <w:szCs w:val="28"/>
        </w:rPr>
        <w:t>相近。</w:t>
      </w:r>
      <w:r>
        <w:rPr>
          <w:rFonts w:eastAsia="標楷體" w:hint="eastAsia"/>
          <w:sz w:val="28"/>
          <w:szCs w:val="28"/>
        </w:rPr>
        <w:t>IMF</w:t>
      </w:r>
      <w:r>
        <w:rPr>
          <w:rFonts w:eastAsia="標楷體" w:hint="eastAsia"/>
          <w:sz w:val="28"/>
          <w:szCs w:val="28"/>
        </w:rPr>
        <w:t>於</w:t>
      </w:r>
      <w:r w:rsidRPr="00F41300">
        <w:rPr>
          <w:rFonts w:eastAsia="標楷體" w:hint="eastAsia"/>
          <w:sz w:val="28"/>
          <w:szCs w:val="28"/>
        </w:rPr>
        <w:t>《英國經濟展望報告》中</w:t>
      </w:r>
      <w:r>
        <w:rPr>
          <w:rFonts w:eastAsia="標楷體" w:hint="eastAsia"/>
          <w:sz w:val="28"/>
          <w:szCs w:val="28"/>
        </w:rPr>
        <w:t>並</w:t>
      </w:r>
      <w:r w:rsidRPr="00F41300">
        <w:rPr>
          <w:rFonts w:eastAsia="標楷體" w:hint="eastAsia"/>
          <w:sz w:val="28"/>
          <w:szCs w:val="28"/>
        </w:rPr>
        <w:t>指出，</w:t>
      </w:r>
      <w:proofErr w:type="gramStart"/>
      <w:r w:rsidRPr="00F41300">
        <w:rPr>
          <w:rFonts w:eastAsia="標楷體" w:hint="eastAsia"/>
          <w:sz w:val="28"/>
          <w:szCs w:val="28"/>
        </w:rPr>
        <w:t>自脫歐公投</w:t>
      </w:r>
      <w:proofErr w:type="gramEnd"/>
      <w:r w:rsidRPr="00F41300">
        <w:rPr>
          <w:rFonts w:eastAsia="標楷體" w:hint="eastAsia"/>
          <w:sz w:val="28"/>
          <w:szCs w:val="28"/>
        </w:rPr>
        <w:t>後英國商業投資因</w:t>
      </w:r>
      <w:r>
        <w:rPr>
          <w:rFonts w:eastAsia="標楷體" w:hint="eastAsia"/>
          <w:sz w:val="28"/>
          <w:szCs w:val="28"/>
        </w:rPr>
        <w:t>「</w:t>
      </w:r>
      <w:r w:rsidRPr="00F41300">
        <w:rPr>
          <w:rFonts w:eastAsia="標楷體" w:hint="eastAsia"/>
          <w:sz w:val="28"/>
          <w:szCs w:val="28"/>
        </w:rPr>
        <w:t>貿易成本增加</w:t>
      </w:r>
      <w:r>
        <w:rPr>
          <w:rFonts w:eastAsia="標楷體" w:hint="eastAsia"/>
          <w:sz w:val="28"/>
          <w:szCs w:val="28"/>
        </w:rPr>
        <w:t>」</w:t>
      </w:r>
      <w:r w:rsidRPr="00F41300">
        <w:rPr>
          <w:rFonts w:eastAsia="標楷體" w:hint="eastAsia"/>
          <w:sz w:val="28"/>
          <w:szCs w:val="28"/>
        </w:rPr>
        <w:t>及</w:t>
      </w:r>
      <w:r>
        <w:rPr>
          <w:rFonts w:eastAsia="標楷體" w:hint="eastAsia"/>
          <w:sz w:val="28"/>
          <w:szCs w:val="28"/>
        </w:rPr>
        <w:t>「</w:t>
      </w:r>
      <w:proofErr w:type="gramStart"/>
      <w:r w:rsidRPr="00F41300">
        <w:rPr>
          <w:rFonts w:eastAsia="標楷體" w:hint="eastAsia"/>
          <w:sz w:val="28"/>
          <w:szCs w:val="28"/>
        </w:rPr>
        <w:t>脫歐條款</w:t>
      </w:r>
      <w:proofErr w:type="gramEnd"/>
      <w:r w:rsidRPr="00F41300">
        <w:rPr>
          <w:rFonts w:eastAsia="標楷體" w:hint="eastAsia"/>
          <w:sz w:val="28"/>
          <w:szCs w:val="28"/>
        </w:rPr>
        <w:t>的不確定性</w:t>
      </w:r>
      <w:r>
        <w:rPr>
          <w:rFonts w:eastAsia="標楷體" w:hint="eastAsia"/>
          <w:sz w:val="28"/>
          <w:szCs w:val="28"/>
        </w:rPr>
        <w:t>」</w:t>
      </w:r>
      <w:r w:rsidRPr="00F41300">
        <w:rPr>
          <w:rFonts w:eastAsia="標楷體" w:hint="eastAsia"/>
          <w:sz w:val="28"/>
          <w:szCs w:val="28"/>
        </w:rPr>
        <w:t>影響而減少，</w:t>
      </w:r>
      <w:r>
        <w:rPr>
          <w:rFonts w:eastAsia="標楷體" w:hint="eastAsia"/>
          <w:sz w:val="28"/>
          <w:szCs w:val="28"/>
        </w:rPr>
        <w:t>預估英國今年將成長</w:t>
      </w:r>
      <w:r>
        <w:rPr>
          <w:rFonts w:eastAsia="標楷體" w:hint="eastAsia"/>
          <w:sz w:val="28"/>
          <w:szCs w:val="28"/>
        </w:rPr>
        <w:t>1.5%</w:t>
      </w:r>
      <w:r>
        <w:rPr>
          <w:rFonts w:eastAsia="標楷體" w:hint="eastAsia"/>
          <w:sz w:val="28"/>
          <w:szCs w:val="28"/>
        </w:rPr>
        <w:t>，</w:t>
      </w:r>
      <w:r w:rsidRPr="00F41300">
        <w:rPr>
          <w:rFonts w:eastAsia="標楷體" w:hint="eastAsia"/>
          <w:sz w:val="28"/>
          <w:szCs w:val="28"/>
        </w:rPr>
        <w:t>從</w:t>
      </w:r>
      <w:r>
        <w:rPr>
          <w:rFonts w:eastAsia="標楷體" w:hint="eastAsia"/>
          <w:sz w:val="28"/>
          <w:szCs w:val="28"/>
        </w:rPr>
        <w:t>2014</w:t>
      </w:r>
      <w:r>
        <w:rPr>
          <w:rFonts w:eastAsia="標楷體" w:hint="eastAsia"/>
          <w:sz w:val="28"/>
          <w:szCs w:val="28"/>
        </w:rPr>
        <w:t>年</w:t>
      </w:r>
      <w:r w:rsidRPr="00F41300">
        <w:rPr>
          <w:rFonts w:eastAsia="標楷體" w:hint="eastAsia"/>
          <w:sz w:val="28"/>
          <w:szCs w:val="28"/>
        </w:rPr>
        <w:t>G7</w:t>
      </w:r>
      <w:r w:rsidRPr="00F41300">
        <w:rPr>
          <w:rFonts w:eastAsia="標楷體" w:hint="eastAsia"/>
          <w:sz w:val="28"/>
          <w:szCs w:val="28"/>
        </w:rPr>
        <w:t>經濟成長率前段班變為後段班</w:t>
      </w:r>
      <w:r w:rsidRPr="00F41300">
        <w:rPr>
          <w:rFonts w:eastAsia="標楷體" w:hint="eastAsia"/>
          <w:sz w:val="28"/>
          <w:szCs w:val="28"/>
        </w:rPr>
        <w:t>(</w:t>
      </w:r>
      <w:r w:rsidRPr="00F41300">
        <w:rPr>
          <w:rFonts w:eastAsia="標楷體" w:hint="eastAsia"/>
          <w:sz w:val="28"/>
          <w:szCs w:val="28"/>
        </w:rPr>
        <w:t>圖</w:t>
      </w:r>
      <w:r w:rsidRPr="00F41300">
        <w:rPr>
          <w:rFonts w:eastAsia="標楷體" w:hint="eastAsia"/>
          <w:sz w:val="28"/>
          <w:szCs w:val="28"/>
        </w:rPr>
        <w:t>1)</w:t>
      </w:r>
      <w:r>
        <w:rPr>
          <w:rFonts w:eastAsia="標楷體" w:hint="eastAsia"/>
          <w:sz w:val="28"/>
          <w:szCs w:val="28"/>
        </w:rPr>
        <w:t>。</w:t>
      </w:r>
    </w:p>
    <w:p w:rsidR="000F38B3" w:rsidRPr="00F41300" w:rsidRDefault="000F38B3" w:rsidP="000F38B3">
      <w:pPr>
        <w:spacing w:line="520" w:lineRule="exact"/>
        <w:jc w:val="center"/>
        <w:rPr>
          <w:rFonts w:eastAsia="標楷體"/>
          <w:b/>
          <w:sz w:val="28"/>
          <w:szCs w:val="28"/>
        </w:rPr>
      </w:pPr>
      <w:r w:rsidRPr="00F41300">
        <w:rPr>
          <w:rFonts w:eastAsia="標楷體" w:hint="eastAsia"/>
          <w:b/>
          <w:sz w:val="28"/>
          <w:szCs w:val="28"/>
        </w:rPr>
        <w:t>表</w:t>
      </w:r>
      <w:r w:rsidRPr="00F41300">
        <w:rPr>
          <w:rFonts w:eastAsia="標楷體" w:hint="eastAsia"/>
          <w:b/>
          <w:sz w:val="28"/>
          <w:szCs w:val="28"/>
        </w:rPr>
        <w:t xml:space="preserve">1 </w:t>
      </w:r>
      <w:r>
        <w:rPr>
          <w:rFonts w:eastAsia="標楷體" w:hint="eastAsia"/>
          <w:b/>
          <w:sz w:val="28"/>
          <w:szCs w:val="28"/>
        </w:rPr>
        <w:t xml:space="preserve"> 2014</w:t>
      </w:r>
      <w:r>
        <w:rPr>
          <w:rFonts w:eastAsia="標楷體" w:hint="eastAsia"/>
          <w:b/>
          <w:sz w:val="28"/>
          <w:szCs w:val="28"/>
        </w:rPr>
        <w:t>年至</w:t>
      </w:r>
      <w:r>
        <w:rPr>
          <w:rFonts w:eastAsia="標楷體" w:hint="eastAsia"/>
          <w:b/>
          <w:sz w:val="28"/>
          <w:szCs w:val="28"/>
        </w:rPr>
        <w:t>2018</w:t>
      </w:r>
      <w:r>
        <w:rPr>
          <w:rFonts w:eastAsia="標楷體" w:hint="eastAsia"/>
          <w:b/>
          <w:sz w:val="28"/>
          <w:szCs w:val="28"/>
        </w:rPr>
        <w:t>年</w:t>
      </w:r>
      <w:r w:rsidRPr="00F41300">
        <w:rPr>
          <w:rFonts w:eastAsia="標楷體" w:hint="eastAsia"/>
          <w:b/>
          <w:sz w:val="28"/>
          <w:szCs w:val="28"/>
        </w:rPr>
        <w:t>G7</w:t>
      </w:r>
      <w:r w:rsidRPr="00F41300">
        <w:rPr>
          <w:rFonts w:eastAsia="標楷體" w:hint="eastAsia"/>
          <w:b/>
          <w:sz w:val="28"/>
          <w:szCs w:val="28"/>
        </w:rPr>
        <w:t>國家經濟成長率</w:t>
      </w:r>
    </w:p>
    <w:p w:rsidR="000F38B3" w:rsidRPr="00756E51" w:rsidRDefault="000F38B3" w:rsidP="000F38B3">
      <w:pPr>
        <w:spacing w:line="0" w:lineRule="atLeast"/>
        <w:jc w:val="center"/>
        <w:rPr>
          <w:rFonts w:eastAsia="標楷體"/>
          <w:sz w:val="28"/>
          <w:szCs w:val="28"/>
        </w:rPr>
      </w:pPr>
      <w:r w:rsidRPr="00F41300">
        <w:rPr>
          <w:rFonts w:eastAsia="標楷體" w:hint="eastAsia"/>
          <w:b/>
          <w:sz w:val="20"/>
          <w:szCs w:val="28"/>
        </w:rPr>
        <w:t xml:space="preserve">                                                                              </w:t>
      </w:r>
      <w:r w:rsidRPr="00756E51">
        <w:rPr>
          <w:rFonts w:eastAsia="標楷體" w:hint="eastAsia"/>
          <w:sz w:val="20"/>
          <w:szCs w:val="28"/>
        </w:rPr>
        <w:t xml:space="preserve"> </w:t>
      </w:r>
      <w:r w:rsidRPr="00756E51">
        <w:rPr>
          <w:rFonts w:eastAsia="標楷體" w:hint="eastAsia"/>
          <w:sz w:val="20"/>
          <w:szCs w:val="28"/>
        </w:rPr>
        <w:t>單位：</w:t>
      </w:r>
      <w:r w:rsidRPr="00756E51">
        <w:rPr>
          <w:rFonts w:eastAsia="標楷體" w:hint="eastAsia"/>
          <w:sz w:val="20"/>
          <w:szCs w:val="28"/>
        </w:rPr>
        <w:t>%</w:t>
      </w:r>
    </w:p>
    <w:tbl>
      <w:tblPr>
        <w:tblpPr w:leftFromText="180" w:rightFromText="180" w:vertAnchor="text" w:horzAnchor="margin" w:tblpY="157"/>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67"/>
        <w:gridCol w:w="1467"/>
        <w:gridCol w:w="1468"/>
        <w:gridCol w:w="1467"/>
        <w:gridCol w:w="1468"/>
      </w:tblGrid>
      <w:tr w:rsidR="000F38B3" w:rsidRPr="00F41300" w:rsidTr="00F73393">
        <w:trPr>
          <w:tblHeader/>
        </w:trPr>
        <w:tc>
          <w:tcPr>
            <w:tcW w:w="1418" w:type="dxa"/>
            <w:tcBorders>
              <w:bottom w:val="double" w:sz="4" w:space="0" w:color="auto"/>
            </w:tcBorders>
          </w:tcPr>
          <w:p w:rsidR="000F38B3" w:rsidRPr="00F41300" w:rsidRDefault="000F38B3" w:rsidP="00F73393">
            <w:pPr>
              <w:snapToGrid w:val="0"/>
              <w:spacing w:line="460" w:lineRule="exact"/>
              <w:jc w:val="both"/>
              <w:rPr>
                <w:rFonts w:eastAsia="標楷體"/>
                <w:sz w:val="28"/>
                <w:szCs w:val="28"/>
              </w:rPr>
            </w:pPr>
          </w:p>
        </w:tc>
        <w:tc>
          <w:tcPr>
            <w:tcW w:w="1467" w:type="dxa"/>
            <w:tcBorders>
              <w:bottom w:val="double" w:sz="4" w:space="0" w:color="auto"/>
            </w:tcBorders>
            <w:shd w:val="clear" w:color="auto" w:fill="auto"/>
          </w:tcPr>
          <w:p w:rsidR="000F38B3" w:rsidRPr="00F41300" w:rsidRDefault="000F38B3" w:rsidP="00F73393">
            <w:pPr>
              <w:snapToGrid w:val="0"/>
              <w:spacing w:line="460" w:lineRule="exact"/>
              <w:jc w:val="center"/>
              <w:rPr>
                <w:rFonts w:eastAsia="標楷體"/>
                <w:b/>
                <w:sz w:val="28"/>
                <w:szCs w:val="28"/>
              </w:rPr>
            </w:pPr>
            <w:r w:rsidRPr="00F41300">
              <w:rPr>
                <w:rFonts w:eastAsia="標楷體" w:hint="eastAsia"/>
                <w:b/>
                <w:sz w:val="28"/>
                <w:szCs w:val="28"/>
              </w:rPr>
              <w:t>2014</w:t>
            </w:r>
          </w:p>
        </w:tc>
        <w:tc>
          <w:tcPr>
            <w:tcW w:w="1467" w:type="dxa"/>
            <w:tcBorders>
              <w:bottom w:val="double" w:sz="4" w:space="0" w:color="auto"/>
            </w:tcBorders>
            <w:shd w:val="clear" w:color="auto" w:fill="auto"/>
          </w:tcPr>
          <w:p w:rsidR="000F38B3" w:rsidRPr="00F41300" w:rsidRDefault="000F38B3" w:rsidP="00F73393">
            <w:pPr>
              <w:snapToGrid w:val="0"/>
              <w:spacing w:line="460" w:lineRule="exact"/>
              <w:jc w:val="center"/>
              <w:rPr>
                <w:rFonts w:eastAsia="標楷體"/>
                <w:b/>
                <w:sz w:val="28"/>
                <w:szCs w:val="28"/>
              </w:rPr>
            </w:pPr>
            <w:r w:rsidRPr="00F41300">
              <w:rPr>
                <w:rFonts w:eastAsia="標楷體" w:hint="eastAsia"/>
                <w:b/>
                <w:sz w:val="28"/>
                <w:szCs w:val="28"/>
              </w:rPr>
              <w:t>2015</w:t>
            </w:r>
          </w:p>
        </w:tc>
        <w:tc>
          <w:tcPr>
            <w:tcW w:w="1468" w:type="dxa"/>
            <w:tcBorders>
              <w:bottom w:val="double" w:sz="4" w:space="0" w:color="auto"/>
            </w:tcBorders>
            <w:shd w:val="clear" w:color="auto" w:fill="auto"/>
          </w:tcPr>
          <w:p w:rsidR="000F38B3" w:rsidRPr="00F41300" w:rsidRDefault="000F38B3" w:rsidP="00F73393">
            <w:pPr>
              <w:snapToGrid w:val="0"/>
              <w:spacing w:line="460" w:lineRule="exact"/>
              <w:jc w:val="center"/>
              <w:rPr>
                <w:rFonts w:eastAsia="標楷體"/>
                <w:b/>
                <w:sz w:val="28"/>
                <w:szCs w:val="28"/>
              </w:rPr>
            </w:pPr>
            <w:r w:rsidRPr="00F41300">
              <w:rPr>
                <w:rFonts w:eastAsia="標楷體" w:hint="eastAsia"/>
                <w:b/>
                <w:sz w:val="28"/>
                <w:szCs w:val="28"/>
              </w:rPr>
              <w:t>2016</w:t>
            </w:r>
          </w:p>
        </w:tc>
        <w:tc>
          <w:tcPr>
            <w:tcW w:w="1467" w:type="dxa"/>
            <w:tcBorders>
              <w:bottom w:val="double" w:sz="4" w:space="0" w:color="auto"/>
            </w:tcBorders>
            <w:shd w:val="clear" w:color="auto" w:fill="auto"/>
          </w:tcPr>
          <w:p w:rsidR="000F38B3" w:rsidRPr="00F41300" w:rsidRDefault="000F38B3" w:rsidP="00F73393">
            <w:pPr>
              <w:snapToGrid w:val="0"/>
              <w:spacing w:line="460" w:lineRule="exact"/>
              <w:jc w:val="center"/>
              <w:rPr>
                <w:rFonts w:eastAsia="標楷體"/>
                <w:b/>
                <w:sz w:val="28"/>
                <w:szCs w:val="28"/>
              </w:rPr>
            </w:pPr>
            <w:r w:rsidRPr="00F41300">
              <w:rPr>
                <w:rFonts w:eastAsia="標楷體" w:hint="eastAsia"/>
                <w:b/>
                <w:sz w:val="28"/>
                <w:szCs w:val="28"/>
              </w:rPr>
              <w:t>2017</w:t>
            </w:r>
          </w:p>
        </w:tc>
        <w:tc>
          <w:tcPr>
            <w:tcW w:w="1468" w:type="dxa"/>
            <w:tcBorders>
              <w:bottom w:val="double" w:sz="4" w:space="0" w:color="auto"/>
            </w:tcBorders>
            <w:shd w:val="clear" w:color="auto" w:fill="auto"/>
          </w:tcPr>
          <w:p w:rsidR="000F38B3" w:rsidRPr="00F41300" w:rsidRDefault="000F38B3" w:rsidP="00F73393">
            <w:pPr>
              <w:snapToGrid w:val="0"/>
              <w:spacing w:line="460" w:lineRule="exact"/>
              <w:jc w:val="center"/>
              <w:rPr>
                <w:rFonts w:eastAsia="標楷體"/>
                <w:b/>
                <w:sz w:val="28"/>
                <w:szCs w:val="28"/>
              </w:rPr>
            </w:pPr>
            <w:r w:rsidRPr="00F41300">
              <w:rPr>
                <w:rFonts w:eastAsia="標楷體" w:hint="eastAsia"/>
                <w:b/>
                <w:sz w:val="28"/>
                <w:szCs w:val="28"/>
              </w:rPr>
              <w:t>2018</w:t>
            </w:r>
          </w:p>
        </w:tc>
      </w:tr>
      <w:tr w:rsidR="000F38B3" w:rsidRPr="00F41300" w:rsidTr="00F73393">
        <w:tc>
          <w:tcPr>
            <w:tcW w:w="1418" w:type="dxa"/>
            <w:tcBorders>
              <w:top w:val="double" w:sz="4" w:space="0" w:color="auto"/>
            </w:tcBorders>
            <w:shd w:val="clear" w:color="auto" w:fill="EEECE1"/>
          </w:tcPr>
          <w:p w:rsidR="000F38B3" w:rsidRPr="00F41300" w:rsidRDefault="000F38B3" w:rsidP="00F73393">
            <w:pPr>
              <w:snapToGrid w:val="0"/>
              <w:spacing w:line="460" w:lineRule="exact"/>
              <w:jc w:val="both"/>
              <w:rPr>
                <w:rFonts w:eastAsia="標楷體"/>
                <w:b/>
                <w:sz w:val="28"/>
                <w:szCs w:val="28"/>
              </w:rPr>
            </w:pPr>
            <w:r w:rsidRPr="00F41300">
              <w:rPr>
                <w:rFonts w:eastAsia="標楷體" w:hint="eastAsia"/>
                <w:b/>
                <w:sz w:val="28"/>
                <w:szCs w:val="28"/>
              </w:rPr>
              <w:t>英國</w:t>
            </w:r>
          </w:p>
        </w:tc>
        <w:tc>
          <w:tcPr>
            <w:tcW w:w="1467" w:type="dxa"/>
            <w:tcBorders>
              <w:top w:val="double" w:sz="4" w:space="0" w:color="auto"/>
            </w:tcBorders>
            <w:shd w:val="clear" w:color="auto" w:fill="EEECE1"/>
            <w:vAlign w:val="bottom"/>
          </w:tcPr>
          <w:p w:rsidR="000F38B3" w:rsidRPr="00F41300" w:rsidRDefault="000F38B3" w:rsidP="00F73393">
            <w:pPr>
              <w:spacing w:line="460" w:lineRule="exact"/>
              <w:jc w:val="center"/>
              <w:rPr>
                <w:sz w:val="28"/>
                <w:szCs w:val="28"/>
              </w:rPr>
            </w:pPr>
            <w:r w:rsidRPr="00F41300">
              <w:rPr>
                <w:sz w:val="28"/>
                <w:szCs w:val="28"/>
              </w:rPr>
              <w:t xml:space="preserve">2.9 </w:t>
            </w:r>
          </w:p>
        </w:tc>
        <w:tc>
          <w:tcPr>
            <w:tcW w:w="1467" w:type="dxa"/>
            <w:tcBorders>
              <w:top w:val="double" w:sz="4" w:space="0" w:color="auto"/>
            </w:tcBorders>
            <w:shd w:val="clear" w:color="auto" w:fill="EEECE1"/>
            <w:vAlign w:val="bottom"/>
          </w:tcPr>
          <w:p w:rsidR="000F38B3" w:rsidRPr="00F41300" w:rsidRDefault="000F38B3" w:rsidP="00F73393">
            <w:pPr>
              <w:spacing w:line="460" w:lineRule="exact"/>
              <w:jc w:val="center"/>
              <w:rPr>
                <w:sz w:val="28"/>
                <w:szCs w:val="28"/>
              </w:rPr>
            </w:pPr>
            <w:r w:rsidRPr="00F41300">
              <w:rPr>
                <w:sz w:val="28"/>
                <w:szCs w:val="28"/>
              </w:rPr>
              <w:t xml:space="preserve">2.3 </w:t>
            </w:r>
          </w:p>
        </w:tc>
        <w:tc>
          <w:tcPr>
            <w:tcW w:w="1468" w:type="dxa"/>
            <w:tcBorders>
              <w:top w:val="double" w:sz="4" w:space="0" w:color="auto"/>
            </w:tcBorders>
            <w:shd w:val="clear" w:color="auto" w:fill="EEECE1"/>
            <w:vAlign w:val="bottom"/>
          </w:tcPr>
          <w:p w:rsidR="000F38B3" w:rsidRPr="00F41300" w:rsidRDefault="000F38B3" w:rsidP="00F73393">
            <w:pPr>
              <w:spacing w:line="460" w:lineRule="exact"/>
              <w:jc w:val="center"/>
              <w:rPr>
                <w:sz w:val="28"/>
                <w:szCs w:val="28"/>
              </w:rPr>
            </w:pPr>
            <w:r w:rsidRPr="00F41300">
              <w:rPr>
                <w:sz w:val="28"/>
                <w:szCs w:val="28"/>
              </w:rPr>
              <w:t xml:space="preserve">1.8 </w:t>
            </w:r>
          </w:p>
        </w:tc>
        <w:tc>
          <w:tcPr>
            <w:tcW w:w="1467" w:type="dxa"/>
            <w:tcBorders>
              <w:top w:val="double" w:sz="4" w:space="0" w:color="auto"/>
            </w:tcBorders>
            <w:shd w:val="clear" w:color="auto" w:fill="EEECE1"/>
            <w:vAlign w:val="bottom"/>
          </w:tcPr>
          <w:p w:rsidR="000F38B3" w:rsidRPr="00F41300" w:rsidRDefault="000F38B3" w:rsidP="00F73393">
            <w:pPr>
              <w:spacing w:line="460" w:lineRule="exact"/>
              <w:jc w:val="center"/>
              <w:rPr>
                <w:sz w:val="28"/>
                <w:szCs w:val="28"/>
              </w:rPr>
            </w:pPr>
            <w:r w:rsidRPr="00F41300">
              <w:rPr>
                <w:sz w:val="28"/>
                <w:szCs w:val="28"/>
              </w:rPr>
              <w:t xml:space="preserve">1.7 </w:t>
            </w:r>
          </w:p>
        </w:tc>
        <w:tc>
          <w:tcPr>
            <w:tcW w:w="1468" w:type="dxa"/>
            <w:tcBorders>
              <w:top w:val="double" w:sz="4" w:space="0" w:color="auto"/>
            </w:tcBorders>
            <w:shd w:val="clear" w:color="auto" w:fill="EEECE1"/>
            <w:vAlign w:val="bottom"/>
          </w:tcPr>
          <w:p w:rsidR="000F38B3" w:rsidRPr="00F41300" w:rsidRDefault="000F38B3" w:rsidP="00F73393">
            <w:pPr>
              <w:spacing w:line="460" w:lineRule="exact"/>
              <w:jc w:val="center"/>
              <w:rPr>
                <w:sz w:val="28"/>
                <w:szCs w:val="28"/>
              </w:rPr>
            </w:pPr>
            <w:r w:rsidRPr="00F41300">
              <w:rPr>
                <w:sz w:val="28"/>
                <w:szCs w:val="28"/>
              </w:rPr>
              <w:t xml:space="preserve">1.4 </w:t>
            </w:r>
          </w:p>
        </w:tc>
      </w:tr>
      <w:tr w:rsidR="000F38B3" w:rsidRPr="00F41300" w:rsidTr="00F73393">
        <w:tc>
          <w:tcPr>
            <w:tcW w:w="1418" w:type="dxa"/>
          </w:tcPr>
          <w:p w:rsidR="000F38B3" w:rsidRPr="00F41300" w:rsidRDefault="000F38B3" w:rsidP="00F73393">
            <w:pPr>
              <w:snapToGrid w:val="0"/>
              <w:spacing w:line="460" w:lineRule="exact"/>
              <w:jc w:val="both"/>
              <w:rPr>
                <w:rFonts w:eastAsia="標楷體"/>
                <w:b/>
                <w:sz w:val="28"/>
                <w:szCs w:val="28"/>
              </w:rPr>
            </w:pPr>
            <w:r w:rsidRPr="00F41300">
              <w:rPr>
                <w:rFonts w:eastAsia="標楷體" w:hint="eastAsia"/>
                <w:b/>
                <w:sz w:val="28"/>
                <w:szCs w:val="28"/>
              </w:rPr>
              <w:t>美國</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2.5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2.9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1.6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2.2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2.9 </w:t>
            </w:r>
          </w:p>
        </w:tc>
      </w:tr>
      <w:tr w:rsidR="000F38B3" w:rsidRPr="00F41300" w:rsidTr="00F73393">
        <w:tc>
          <w:tcPr>
            <w:tcW w:w="1418" w:type="dxa"/>
          </w:tcPr>
          <w:p w:rsidR="000F38B3" w:rsidRPr="00F41300" w:rsidRDefault="000F38B3" w:rsidP="00F73393">
            <w:pPr>
              <w:snapToGrid w:val="0"/>
              <w:spacing w:line="460" w:lineRule="exact"/>
              <w:jc w:val="both"/>
              <w:rPr>
                <w:rFonts w:eastAsia="標楷體"/>
                <w:b/>
                <w:sz w:val="28"/>
                <w:szCs w:val="28"/>
              </w:rPr>
            </w:pPr>
            <w:r w:rsidRPr="00F41300">
              <w:rPr>
                <w:rFonts w:eastAsia="標楷體"/>
                <w:b/>
                <w:sz w:val="28"/>
                <w:szCs w:val="28"/>
              </w:rPr>
              <w:t>日本</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0.4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1.4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1.0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1.7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1.1 </w:t>
            </w:r>
          </w:p>
        </w:tc>
      </w:tr>
      <w:tr w:rsidR="000F38B3" w:rsidRPr="00F41300" w:rsidTr="00F73393">
        <w:tc>
          <w:tcPr>
            <w:tcW w:w="1418" w:type="dxa"/>
          </w:tcPr>
          <w:p w:rsidR="000F38B3" w:rsidRPr="00F41300" w:rsidRDefault="000F38B3" w:rsidP="00F73393">
            <w:pPr>
              <w:snapToGrid w:val="0"/>
              <w:spacing w:line="460" w:lineRule="exact"/>
              <w:jc w:val="both"/>
              <w:rPr>
                <w:rFonts w:eastAsia="標楷體"/>
                <w:b/>
                <w:sz w:val="28"/>
                <w:szCs w:val="28"/>
              </w:rPr>
            </w:pPr>
            <w:r w:rsidRPr="00F41300">
              <w:rPr>
                <w:rFonts w:eastAsia="標楷體" w:hint="eastAsia"/>
                <w:b/>
                <w:sz w:val="28"/>
                <w:szCs w:val="28"/>
              </w:rPr>
              <w:t>加拿大</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2.9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1.0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1.4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3.0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2.1 </w:t>
            </w:r>
          </w:p>
        </w:tc>
      </w:tr>
      <w:tr w:rsidR="000F38B3" w:rsidRPr="00F41300" w:rsidTr="00F73393">
        <w:tc>
          <w:tcPr>
            <w:tcW w:w="1418" w:type="dxa"/>
          </w:tcPr>
          <w:p w:rsidR="000F38B3" w:rsidRPr="00F41300" w:rsidRDefault="000F38B3" w:rsidP="00F73393">
            <w:pPr>
              <w:snapToGrid w:val="0"/>
              <w:spacing w:line="460" w:lineRule="exact"/>
              <w:jc w:val="both"/>
              <w:rPr>
                <w:rFonts w:eastAsia="標楷體"/>
                <w:b/>
                <w:sz w:val="28"/>
                <w:szCs w:val="28"/>
              </w:rPr>
            </w:pPr>
            <w:r w:rsidRPr="00F41300">
              <w:rPr>
                <w:rFonts w:eastAsia="標楷體" w:hint="eastAsia"/>
                <w:b/>
                <w:sz w:val="28"/>
                <w:szCs w:val="28"/>
              </w:rPr>
              <w:t>德國</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2.2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1.5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2.2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2.5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1.9 </w:t>
            </w:r>
          </w:p>
        </w:tc>
      </w:tr>
      <w:tr w:rsidR="000F38B3" w:rsidRPr="00F41300" w:rsidTr="00F73393">
        <w:tc>
          <w:tcPr>
            <w:tcW w:w="1418" w:type="dxa"/>
          </w:tcPr>
          <w:p w:rsidR="000F38B3" w:rsidRPr="00F41300" w:rsidRDefault="000F38B3" w:rsidP="00F73393">
            <w:pPr>
              <w:snapToGrid w:val="0"/>
              <w:spacing w:line="460" w:lineRule="exact"/>
              <w:jc w:val="both"/>
              <w:rPr>
                <w:rFonts w:eastAsia="標楷體"/>
                <w:b/>
                <w:sz w:val="28"/>
                <w:szCs w:val="28"/>
              </w:rPr>
            </w:pPr>
            <w:r w:rsidRPr="00F41300">
              <w:rPr>
                <w:rFonts w:eastAsia="標楷體" w:hint="eastAsia"/>
                <w:b/>
                <w:sz w:val="28"/>
                <w:szCs w:val="28"/>
              </w:rPr>
              <w:t>法國</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1.0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1.0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1.1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2.3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1.6 </w:t>
            </w:r>
          </w:p>
        </w:tc>
      </w:tr>
      <w:tr w:rsidR="000F38B3" w:rsidRPr="00F41300" w:rsidTr="00F73393">
        <w:tc>
          <w:tcPr>
            <w:tcW w:w="1418" w:type="dxa"/>
          </w:tcPr>
          <w:p w:rsidR="000F38B3" w:rsidRPr="00F41300" w:rsidRDefault="000F38B3" w:rsidP="00F73393">
            <w:pPr>
              <w:snapToGrid w:val="0"/>
              <w:spacing w:line="460" w:lineRule="exact"/>
              <w:jc w:val="both"/>
              <w:rPr>
                <w:rFonts w:eastAsia="標楷體"/>
                <w:b/>
                <w:sz w:val="28"/>
                <w:szCs w:val="28"/>
              </w:rPr>
            </w:pPr>
            <w:r w:rsidRPr="00F41300">
              <w:rPr>
                <w:rFonts w:eastAsia="標楷體" w:hint="eastAsia"/>
                <w:b/>
                <w:sz w:val="28"/>
                <w:szCs w:val="28"/>
              </w:rPr>
              <w:t>義大利</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0.1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1.0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0.9 </w:t>
            </w:r>
          </w:p>
        </w:tc>
        <w:tc>
          <w:tcPr>
            <w:tcW w:w="1467"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1.5 </w:t>
            </w:r>
          </w:p>
        </w:tc>
        <w:tc>
          <w:tcPr>
            <w:tcW w:w="1468" w:type="dxa"/>
            <w:shd w:val="clear" w:color="auto" w:fill="auto"/>
            <w:vAlign w:val="bottom"/>
          </w:tcPr>
          <w:p w:rsidR="000F38B3" w:rsidRPr="00F41300" w:rsidRDefault="000F38B3" w:rsidP="00F73393">
            <w:pPr>
              <w:spacing w:line="460" w:lineRule="exact"/>
              <w:jc w:val="center"/>
              <w:rPr>
                <w:sz w:val="28"/>
                <w:szCs w:val="28"/>
              </w:rPr>
            </w:pPr>
            <w:r w:rsidRPr="00F41300">
              <w:rPr>
                <w:sz w:val="28"/>
                <w:szCs w:val="28"/>
              </w:rPr>
              <w:t xml:space="preserve">1.2 </w:t>
            </w:r>
          </w:p>
        </w:tc>
      </w:tr>
    </w:tbl>
    <w:p w:rsidR="000F38B3" w:rsidRDefault="000F38B3" w:rsidP="000F38B3">
      <w:pPr>
        <w:spacing w:line="460" w:lineRule="exact"/>
        <w:ind w:leftChars="-472" w:left="-404" w:hangingChars="405" w:hanging="729"/>
        <w:rPr>
          <w:rFonts w:eastAsia="標楷體"/>
          <w:sz w:val="18"/>
          <w:szCs w:val="28"/>
        </w:rPr>
      </w:pPr>
      <w:r w:rsidRPr="00F41300">
        <w:rPr>
          <w:rFonts w:eastAsia="標楷體" w:hint="eastAsia"/>
          <w:sz w:val="18"/>
          <w:szCs w:val="28"/>
        </w:rPr>
        <w:t xml:space="preserve">  </w:t>
      </w:r>
      <w:r>
        <w:rPr>
          <w:rFonts w:eastAsia="標楷體" w:hint="eastAsia"/>
          <w:sz w:val="18"/>
          <w:szCs w:val="28"/>
        </w:rPr>
        <w:t xml:space="preserve">         </w:t>
      </w:r>
      <w:r w:rsidRPr="00F41300">
        <w:rPr>
          <w:rFonts w:eastAsia="標楷體" w:hint="eastAsia"/>
          <w:sz w:val="18"/>
          <w:szCs w:val="28"/>
        </w:rPr>
        <w:t>資料來源：</w:t>
      </w:r>
      <w:r w:rsidRPr="00F41300">
        <w:rPr>
          <w:rFonts w:eastAsia="標楷體" w:hint="eastAsia"/>
          <w:sz w:val="18"/>
          <w:szCs w:val="28"/>
        </w:rPr>
        <w:t>IMF Data</w:t>
      </w:r>
      <w:r w:rsidRPr="00F41300">
        <w:rPr>
          <w:rFonts w:eastAsia="標楷體"/>
          <w:sz w:val="18"/>
          <w:szCs w:val="28"/>
        </w:rPr>
        <w:t xml:space="preserve"> </w:t>
      </w:r>
    </w:p>
    <w:p w:rsidR="000F38B3" w:rsidRDefault="000F38B3" w:rsidP="000F38B3">
      <w:pPr>
        <w:spacing w:line="460" w:lineRule="exact"/>
        <w:ind w:leftChars="-472" w:left="-404" w:hangingChars="405" w:hanging="729"/>
        <w:rPr>
          <w:rFonts w:eastAsia="標楷體"/>
          <w:sz w:val="18"/>
          <w:szCs w:val="28"/>
        </w:rPr>
      </w:pPr>
    </w:p>
    <w:p w:rsidR="000F38B3" w:rsidRPr="00F41300" w:rsidRDefault="000F38B3" w:rsidP="000F38B3">
      <w:pPr>
        <w:spacing w:line="520" w:lineRule="exact"/>
        <w:ind w:leftChars="-472" w:left="-161" w:hangingChars="405" w:hanging="972"/>
        <w:rPr>
          <w:rFonts w:eastAsia="標楷體"/>
          <w:sz w:val="22"/>
          <w:szCs w:val="28"/>
        </w:rPr>
      </w:pPr>
      <w:r>
        <w:rPr>
          <w:noProof/>
        </w:rPr>
        <w:drawing>
          <wp:anchor distT="0" distB="0" distL="114300" distR="114300" simplePos="0" relativeHeight="252953088" behindDoc="1" locked="0" layoutInCell="1" allowOverlap="1">
            <wp:simplePos x="0" y="0"/>
            <wp:positionH relativeFrom="column">
              <wp:posOffset>299085</wp:posOffset>
            </wp:positionH>
            <wp:positionV relativeFrom="paragraph">
              <wp:posOffset>-19685</wp:posOffset>
            </wp:positionV>
            <wp:extent cx="4953000" cy="2829560"/>
            <wp:effectExtent l="0" t="0" r="0" b="8890"/>
            <wp:wrapNone/>
            <wp:docPr id="495" name="圖片 495" descr="https://www.imf.org/~/media/Images/IMF/News/news-article-images/2018/eng-nov-9-uk1.ashx?h=662&amp;w=550&amp;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mf.org/~/media/Images/IMF/News/news-article-images/2018/eng-nov-9-uk1.ashx?h=662&amp;w=550&amp;la=en"/>
                    <pic:cNvPicPr>
                      <a:picLocks noChangeAspect="1" noChangeArrowheads="1"/>
                    </pic:cNvPicPr>
                  </pic:nvPicPr>
                  <pic:blipFill>
                    <a:blip r:embed="rId32" r:link="rId33">
                      <a:extLst>
                        <a:ext uri="{28A0092B-C50C-407E-A947-70E740481C1C}">
                          <a14:useLocalDpi xmlns:a14="http://schemas.microsoft.com/office/drawing/2010/main" val="0"/>
                        </a:ext>
                      </a:extLst>
                    </a:blip>
                    <a:srcRect l="4414" t="17986" r="4584" b="23465"/>
                    <a:stretch>
                      <a:fillRect/>
                    </a:stretch>
                  </pic:blipFill>
                  <pic:spPr bwMode="auto">
                    <a:xfrm>
                      <a:off x="0" y="0"/>
                      <a:ext cx="495300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8B3" w:rsidRPr="00F41300" w:rsidRDefault="000F38B3" w:rsidP="000F38B3">
      <w:pPr>
        <w:spacing w:line="520" w:lineRule="exact"/>
        <w:ind w:leftChars="-472" w:left="-242" w:hangingChars="405" w:hanging="891"/>
        <w:rPr>
          <w:rFonts w:eastAsia="標楷體"/>
          <w:sz w:val="22"/>
          <w:szCs w:val="28"/>
        </w:rPr>
      </w:pPr>
    </w:p>
    <w:p w:rsidR="000F38B3" w:rsidRPr="00F41300" w:rsidRDefault="000F38B3" w:rsidP="000F38B3">
      <w:pPr>
        <w:spacing w:line="520" w:lineRule="exact"/>
        <w:ind w:leftChars="-472" w:left="-242" w:hangingChars="405" w:hanging="891"/>
        <w:rPr>
          <w:rFonts w:eastAsia="標楷體"/>
          <w:sz w:val="22"/>
          <w:szCs w:val="28"/>
        </w:rPr>
      </w:pPr>
    </w:p>
    <w:p w:rsidR="000F38B3" w:rsidRPr="00F41300" w:rsidRDefault="000F38B3" w:rsidP="000F38B3">
      <w:pPr>
        <w:spacing w:line="520" w:lineRule="exact"/>
        <w:ind w:leftChars="-472" w:left="-242" w:hangingChars="405" w:hanging="891"/>
        <w:rPr>
          <w:rFonts w:eastAsia="標楷體"/>
          <w:sz w:val="22"/>
          <w:szCs w:val="28"/>
        </w:rPr>
      </w:pPr>
    </w:p>
    <w:p w:rsidR="000F38B3" w:rsidRPr="00F41300" w:rsidRDefault="000F38B3" w:rsidP="000F38B3">
      <w:pPr>
        <w:spacing w:line="520" w:lineRule="exact"/>
        <w:ind w:leftChars="-472" w:left="-242" w:hangingChars="405" w:hanging="891"/>
        <w:rPr>
          <w:rFonts w:eastAsia="標楷體"/>
          <w:sz w:val="22"/>
          <w:szCs w:val="28"/>
        </w:rPr>
      </w:pPr>
    </w:p>
    <w:p w:rsidR="000F38B3" w:rsidRPr="00F41300" w:rsidRDefault="000F38B3" w:rsidP="000F38B3">
      <w:pPr>
        <w:spacing w:line="520" w:lineRule="exact"/>
        <w:ind w:leftChars="-472" w:left="-242" w:hangingChars="405" w:hanging="891"/>
        <w:rPr>
          <w:rFonts w:eastAsia="標楷體"/>
          <w:sz w:val="22"/>
          <w:szCs w:val="28"/>
        </w:rPr>
      </w:pPr>
    </w:p>
    <w:p w:rsidR="000F38B3" w:rsidRPr="00F41300" w:rsidRDefault="000F38B3" w:rsidP="000F38B3">
      <w:pPr>
        <w:spacing w:line="520" w:lineRule="exact"/>
        <w:ind w:leftChars="-472" w:left="-242" w:hangingChars="405" w:hanging="891"/>
        <w:rPr>
          <w:rFonts w:eastAsia="標楷體"/>
          <w:sz w:val="22"/>
          <w:szCs w:val="28"/>
        </w:rPr>
      </w:pPr>
    </w:p>
    <w:p w:rsidR="000F38B3" w:rsidRPr="00F41300" w:rsidRDefault="000F38B3" w:rsidP="000F38B3">
      <w:pPr>
        <w:spacing w:line="520" w:lineRule="exact"/>
        <w:ind w:leftChars="-472" w:left="-242" w:hangingChars="405" w:hanging="891"/>
        <w:rPr>
          <w:rFonts w:eastAsia="標楷體"/>
          <w:sz w:val="22"/>
          <w:szCs w:val="28"/>
        </w:rPr>
      </w:pPr>
    </w:p>
    <w:p w:rsidR="000F38B3" w:rsidRPr="00F41300" w:rsidRDefault="000F38B3" w:rsidP="000F38B3">
      <w:pPr>
        <w:spacing w:line="520" w:lineRule="exact"/>
        <w:ind w:firstLineChars="200" w:firstLine="360"/>
        <w:rPr>
          <w:rFonts w:eastAsia="標楷體"/>
          <w:sz w:val="18"/>
          <w:szCs w:val="28"/>
        </w:rPr>
      </w:pPr>
      <w:r w:rsidRPr="00F41300">
        <w:rPr>
          <w:rFonts w:eastAsia="標楷體" w:hint="eastAsia"/>
          <w:sz w:val="18"/>
          <w:szCs w:val="28"/>
        </w:rPr>
        <w:t>資料來源：</w:t>
      </w:r>
      <w:r w:rsidRPr="00F41300">
        <w:rPr>
          <w:rFonts w:eastAsia="標楷體" w:hint="eastAsia"/>
          <w:sz w:val="18"/>
          <w:szCs w:val="28"/>
        </w:rPr>
        <w:t xml:space="preserve">IMF; Haver Analytics  </w:t>
      </w:r>
    </w:p>
    <w:p w:rsidR="000F38B3" w:rsidRPr="00F41300" w:rsidRDefault="000F38B3" w:rsidP="000F38B3">
      <w:pPr>
        <w:spacing w:line="480" w:lineRule="exact"/>
        <w:jc w:val="center"/>
        <w:rPr>
          <w:rFonts w:eastAsia="標楷體"/>
          <w:b/>
          <w:sz w:val="28"/>
          <w:szCs w:val="28"/>
        </w:rPr>
      </w:pPr>
      <w:r w:rsidRPr="00F41300">
        <w:rPr>
          <w:rFonts w:eastAsia="標楷體" w:hint="eastAsia"/>
          <w:b/>
          <w:sz w:val="28"/>
          <w:szCs w:val="28"/>
        </w:rPr>
        <w:t>圖</w:t>
      </w:r>
      <w:r w:rsidRPr="00F41300">
        <w:rPr>
          <w:rFonts w:eastAsia="標楷體" w:hint="eastAsia"/>
          <w:b/>
          <w:sz w:val="28"/>
          <w:szCs w:val="28"/>
        </w:rPr>
        <w:t>1</w:t>
      </w:r>
      <w:r>
        <w:rPr>
          <w:rFonts w:eastAsia="標楷體" w:hint="eastAsia"/>
          <w:b/>
          <w:sz w:val="28"/>
          <w:szCs w:val="28"/>
        </w:rPr>
        <w:t xml:space="preserve"> </w:t>
      </w:r>
      <w:r w:rsidRPr="00F41300">
        <w:rPr>
          <w:rFonts w:eastAsia="標楷體" w:hint="eastAsia"/>
          <w:b/>
          <w:sz w:val="28"/>
          <w:szCs w:val="28"/>
        </w:rPr>
        <w:t xml:space="preserve"> G7</w:t>
      </w:r>
      <w:r w:rsidRPr="00F41300">
        <w:rPr>
          <w:rFonts w:eastAsia="標楷體" w:hint="eastAsia"/>
          <w:b/>
          <w:sz w:val="28"/>
          <w:szCs w:val="28"/>
        </w:rPr>
        <w:t>經濟成長率比較</w:t>
      </w:r>
    </w:p>
    <w:p w:rsidR="000F38B3" w:rsidRPr="00F41300" w:rsidRDefault="000F38B3" w:rsidP="000F38B3">
      <w:pPr>
        <w:spacing w:line="480" w:lineRule="exact"/>
        <w:jc w:val="both"/>
        <w:rPr>
          <w:rFonts w:eastAsia="標楷體"/>
          <w:b/>
          <w:sz w:val="28"/>
          <w:szCs w:val="28"/>
        </w:rPr>
      </w:pPr>
      <w:r w:rsidRPr="00F41300">
        <w:rPr>
          <w:rFonts w:eastAsia="標楷體" w:hint="eastAsia"/>
          <w:b/>
          <w:sz w:val="28"/>
          <w:szCs w:val="28"/>
        </w:rPr>
        <w:t>(</w:t>
      </w:r>
      <w:r w:rsidRPr="00F41300">
        <w:rPr>
          <w:rFonts w:eastAsia="標楷體" w:hint="eastAsia"/>
          <w:b/>
          <w:sz w:val="28"/>
          <w:szCs w:val="28"/>
        </w:rPr>
        <w:t>二</w:t>
      </w:r>
      <w:r w:rsidRPr="00F41300">
        <w:rPr>
          <w:rFonts w:eastAsia="標楷體" w:hint="eastAsia"/>
          <w:b/>
          <w:sz w:val="28"/>
          <w:szCs w:val="28"/>
        </w:rPr>
        <w:t xml:space="preserve">) </w:t>
      </w:r>
      <w:r w:rsidRPr="00F41300">
        <w:rPr>
          <w:rFonts w:eastAsia="標楷體" w:hint="eastAsia"/>
          <w:b/>
          <w:sz w:val="28"/>
          <w:szCs w:val="28"/>
        </w:rPr>
        <w:t>貿易</w:t>
      </w:r>
    </w:p>
    <w:p w:rsidR="000F38B3" w:rsidRDefault="000F38B3" w:rsidP="000F38B3">
      <w:pPr>
        <w:spacing w:line="480" w:lineRule="exact"/>
        <w:jc w:val="both"/>
        <w:rPr>
          <w:rFonts w:eastAsia="標楷體"/>
          <w:sz w:val="28"/>
          <w:szCs w:val="28"/>
        </w:rPr>
      </w:pPr>
      <w:r w:rsidRPr="00F41300">
        <w:rPr>
          <w:rFonts w:eastAsia="標楷體" w:hint="eastAsia"/>
          <w:sz w:val="28"/>
          <w:szCs w:val="28"/>
        </w:rPr>
        <w:t xml:space="preserve">    </w:t>
      </w:r>
      <w:r w:rsidRPr="00F41300">
        <w:rPr>
          <w:rFonts w:eastAsia="標楷體" w:hint="eastAsia"/>
          <w:sz w:val="28"/>
          <w:szCs w:val="28"/>
        </w:rPr>
        <w:t>觀察近</w:t>
      </w:r>
      <w:r w:rsidRPr="00F41300">
        <w:rPr>
          <w:rFonts w:eastAsia="標楷體" w:hint="eastAsia"/>
          <w:sz w:val="28"/>
          <w:szCs w:val="28"/>
        </w:rPr>
        <w:t>5</w:t>
      </w:r>
      <w:r>
        <w:rPr>
          <w:rFonts w:eastAsia="標楷體" w:hint="eastAsia"/>
          <w:sz w:val="28"/>
          <w:szCs w:val="28"/>
        </w:rPr>
        <w:t>年</w:t>
      </w:r>
      <w:r w:rsidRPr="00F41300">
        <w:rPr>
          <w:rFonts w:eastAsia="標楷體" w:hint="eastAsia"/>
          <w:sz w:val="28"/>
          <w:szCs w:val="28"/>
        </w:rPr>
        <w:t>英國對外貿易數據</w:t>
      </w:r>
      <w:r w:rsidRPr="00F41300">
        <w:rPr>
          <w:rFonts w:eastAsia="標楷體" w:hint="eastAsia"/>
          <w:sz w:val="28"/>
          <w:szCs w:val="28"/>
        </w:rPr>
        <w:t>(</w:t>
      </w:r>
      <w:r w:rsidRPr="00F41300">
        <w:rPr>
          <w:rFonts w:eastAsia="標楷體" w:hint="eastAsia"/>
          <w:sz w:val="28"/>
          <w:szCs w:val="28"/>
        </w:rPr>
        <w:t>表</w:t>
      </w:r>
      <w:r w:rsidRPr="00F41300">
        <w:rPr>
          <w:rFonts w:eastAsia="標楷體" w:hint="eastAsia"/>
          <w:sz w:val="28"/>
          <w:szCs w:val="28"/>
        </w:rPr>
        <w:t>2)</w:t>
      </w:r>
      <w:r w:rsidRPr="00F41300">
        <w:rPr>
          <w:rFonts w:eastAsia="標楷體" w:hint="eastAsia"/>
          <w:sz w:val="28"/>
          <w:szCs w:val="28"/>
        </w:rPr>
        <w:t>，英國</w:t>
      </w:r>
      <w:r>
        <w:rPr>
          <w:rFonts w:eastAsia="標楷體" w:hint="eastAsia"/>
          <w:sz w:val="28"/>
          <w:szCs w:val="28"/>
        </w:rPr>
        <w:t>2015</w:t>
      </w:r>
      <w:r>
        <w:rPr>
          <w:rFonts w:eastAsia="標楷體" w:hint="eastAsia"/>
          <w:sz w:val="28"/>
          <w:szCs w:val="28"/>
        </w:rPr>
        <w:t>年</w:t>
      </w:r>
      <w:r w:rsidRPr="00F41300">
        <w:rPr>
          <w:rFonts w:eastAsia="標楷體" w:hint="eastAsia"/>
          <w:sz w:val="28"/>
          <w:szCs w:val="28"/>
        </w:rPr>
        <w:t>進口總額較</w:t>
      </w:r>
      <w:r w:rsidRPr="00F41300">
        <w:rPr>
          <w:rFonts w:eastAsia="標楷體" w:hint="eastAsia"/>
          <w:sz w:val="28"/>
          <w:szCs w:val="28"/>
        </w:rPr>
        <w:t>2014</w:t>
      </w:r>
      <w:r w:rsidRPr="00F41300">
        <w:rPr>
          <w:rFonts w:eastAsia="標楷體" w:hint="eastAsia"/>
          <w:sz w:val="28"/>
          <w:szCs w:val="28"/>
        </w:rPr>
        <w:t>年成長</w:t>
      </w:r>
      <w:r>
        <w:rPr>
          <w:rFonts w:eastAsia="標楷體" w:hint="eastAsia"/>
          <w:sz w:val="28"/>
          <w:szCs w:val="28"/>
        </w:rPr>
        <w:t>8.6%</w:t>
      </w:r>
      <w:r w:rsidRPr="00F41300">
        <w:rPr>
          <w:rFonts w:eastAsia="標楷體" w:hint="eastAsia"/>
          <w:sz w:val="28"/>
          <w:szCs w:val="28"/>
        </w:rPr>
        <w:t>，但在</w:t>
      </w:r>
      <w:r w:rsidRPr="00F41300">
        <w:rPr>
          <w:rFonts w:eastAsia="標楷體" w:hint="eastAsia"/>
          <w:sz w:val="28"/>
          <w:szCs w:val="28"/>
        </w:rPr>
        <w:t>2015</w:t>
      </w:r>
      <w:r w:rsidRPr="00F41300">
        <w:rPr>
          <w:rFonts w:eastAsia="標楷體" w:hint="eastAsia"/>
          <w:sz w:val="28"/>
          <w:szCs w:val="28"/>
        </w:rPr>
        <w:t>年</w:t>
      </w:r>
      <w:r>
        <w:rPr>
          <w:rFonts w:eastAsia="標楷體" w:hint="eastAsia"/>
          <w:sz w:val="28"/>
          <w:szCs w:val="28"/>
        </w:rPr>
        <w:t>以</w:t>
      </w:r>
      <w:r w:rsidRPr="00F41300">
        <w:rPr>
          <w:rFonts w:eastAsia="標楷體" w:hint="eastAsia"/>
          <w:sz w:val="28"/>
          <w:szCs w:val="28"/>
        </w:rPr>
        <w:t>後皆維持在</w:t>
      </w:r>
      <w:r w:rsidRPr="00F41300">
        <w:rPr>
          <w:rFonts w:eastAsia="標楷體" w:hint="eastAsia"/>
          <w:sz w:val="28"/>
          <w:szCs w:val="28"/>
        </w:rPr>
        <w:t>5,700</w:t>
      </w:r>
      <w:r>
        <w:rPr>
          <w:rFonts w:eastAsia="標楷體" w:hint="eastAsia"/>
          <w:sz w:val="28"/>
          <w:szCs w:val="28"/>
        </w:rPr>
        <w:t>億歐元上下，</w:t>
      </w:r>
      <w:r w:rsidRPr="00F41300">
        <w:rPr>
          <w:rFonts w:eastAsia="標楷體" w:hint="eastAsia"/>
          <w:sz w:val="28"/>
          <w:szCs w:val="28"/>
        </w:rPr>
        <w:t>無大幅度增減</w:t>
      </w:r>
      <w:r>
        <w:rPr>
          <w:rFonts w:eastAsia="標楷體" w:hint="eastAsia"/>
          <w:sz w:val="28"/>
          <w:szCs w:val="28"/>
        </w:rPr>
        <w:t>(</w:t>
      </w:r>
      <w:r>
        <w:rPr>
          <w:rFonts w:eastAsia="標楷體" w:hint="eastAsia"/>
          <w:sz w:val="28"/>
          <w:szCs w:val="28"/>
        </w:rPr>
        <w:t>介於</w:t>
      </w:r>
      <w:r>
        <w:rPr>
          <w:rFonts w:eastAsia="標楷體" w:hint="eastAsia"/>
          <w:sz w:val="28"/>
          <w:szCs w:val="28"/>
        </w:rPr>
        <w:t>-0.9%~1.8%</w:t>
      </w:r>
      <w:proofErr w:type="gramStart"/>
      <w:r>
        <w:rPr>
          <w:rFonts w:eastAsia="標楷體" w:hint="eastAsia"/>
          <w:sz w:val="28"/>
          <w:szCs w:val="28"/>
        </w:rPr>
        <w:t>之間</w:t>
      </w:r>
      <w:r>
        <w:rPr>
          <w:rFonts w:eastAsia="標楷體" w:hint="eastAsia"/>
          <w:sz w:val="28"/>
          <w:szCs w:val="28"/>
        </w:rPr>
        <w:t>)</w:t>
      </w:r>
      <w:proofErr w:type="gramEnd"/>
      <w:r>
        <w:rPr>
          <w:rFonts w:eastAsia="標楷體" w:hint="eastAsia"/>
          <w:sz w:val="28"/>
          <w:szCs w:val="28"/>
        </w:rPr>
        <w:t>。若將進口地區區分為歐盟及非歐盟</w:t>
      </w:r>
      <w:r w:rsidRPr="00F41300">
        <w:rPr>
          <w:rFonts w:eastAsia="標楷體" w:hint="eastAsia"/>
          <w:sz w:val="28"/>
          <w:szCs w:val="28"/>
        </w:rPr>
        <w:t>，則可發現英國在</w:t>
      </w:r>
      <w:proofErr w:type="gramStart"/>
      <w:r w:rsidRPr="00F41300">
        <w:rPr>
          <w:rFonts w:eastAsia="標楷體" w:hint="eastAsia"/>
          <w:sz w:val="28"/>
          <w:szCs w:val="28"/>
        </w:rPr>
        <w:t>2016</w:t>
      </w:r>
      <w:r w:rsidRPr="00F41300">
        <w:rPr>
          <w:rFonts w:eastAsia="標楷體" w:hint="eastAsia"/>
          <w:sz w:val="28"/>
          <w:szCs w:val="28"/>
        </w:rPr>
        <w:t>年</w:t>
      </w:r>
      <w:r>
        <w:rPr>
          <w:rFonts w:eastAsia="標楷體" w:hint="eastAsia"/>
          <w:sz w:val="28"/>
          <w:szCs w:val="28"/>
        </w:rPr>
        <w:t>脫歐公投</w:t>
      </w:r>
      <w:proofErr w:type="gramEnd"/>
      <w:r>
        <w:rPr>
          <w:rFonts w:eastAsia="標楷體" w:hint="eastAsia"/>
          <w:sz w:val="28"/>
          <w:szCs w:val="28"/>
        </w:rPr>
        <w:t>後，對非歐盟國家的進口比重減少</w:t>
      </w:r>
      <w:r>
        <w:rPr>
          <w:rFonts w:eastAsia="標楷體" w:hint="eastAsia"/>
          <w:sz w:val="28"/>
          <w:szCs w:val="28"/>
        </w:rPr>
        <w:t>(</w:t>
      </w:r>
      <w:r>
        <w:rPr>
          <w:rFonts w:eastAsia="標楷體" w:hint="eastAsia"/>
          <w:sz w:val="28"/>
          <w:szCs w:val="28"/>
        </w:rPr>
        <w:t>自</w:t>
      </w:r>
      <w:r>
        <w:rPr>
          <w:rFonts w:eastAsia="標楷體" w:hint="eastAsia"/>
          <w:sz w:val="28"/>
          <w:szCs w:val="28"/>
        </w:rPr>
        <w:t>2016</w:t>
      </w:r>
      <w:r>
        <w:rPr>
          <w:rFonts w:eastAsia="標楷體" w:hint="eastAsia"/>
          <w:sz w:val="28"/>
          <w:szCs w:val="28"/>
        </w:rPr>
        <w:t>年的</w:t>
      </w:r>
      <w:r>
        <w:rPr>
          <w:rFonts w:eastAsia="標楷體" w:hint="eastAsia"/>
          <w:sz w:val="28"/>
          <w:szCs w:val="28"/>
        </w:rPr>
        <w:t>49.5%</w:t>
      </w:r>
      <w:r>
        <w:rPr>
          <w:rFonts w:eastAsia="標楷體" w:hint="eastAsia"/>
          <w:sz w:val="28"/>
          <w:szCs w:val="28"/>
        </w:rPr>
        <w:t>減少至</w:t>
      </w:r>
      <w:r>
        <w:rPr>
          <w:rFonts w:eastAsia="標楷體" w:hint="eastAsia"/>
          <w:sz w:val="28"/>
          <w:szCs w:val="28"/>
        </w:rPr>
        <w:t>2015</w:t>
      </w:r>
      <w:r>
        <w:rPr>
          <w:rFonts w:eastAsia="標楷體" w:hint="eastAsia"/>
          <w:sz w:val="28"/>
          <w:szCs w:val="28"/>
        </w:rPr>
        <w:t>年的</w:t>
      </w:r>
      <w:r>
        <w:rPr>
          <w:rFonts w:eastAsia="標楷體" w:hint="eastAsia"/>
          <w:sz w:val="28"/>
          <w:szCs w:val="28"/>
        </w:rPr>
        <w:t>47.2%)</w:t>
      </w:r>
      <w:r>
        <w:rPr>
          <w:rFonts w:eastAsia="標楷體" w:hint="eastAsia"/>
          <w:sz w:val="28"/>
          <w:szCs w:val="28"/>
        </w:rPr>
        <w:t>，對歐盟進口反而自</w:t>
      </w:r>
      <w:r>
        <w:rPr>
          <w:rFonts w:eastAsia="標楷體" w:hint="eastAsia"/>
          <w:sz w:val="28"/>
          <w:szCs w:val="28"/>
        </w:rPr>
        <w:t>50.5%</w:t>
      </w:r>
      <w:r>
        <w:rPr>
          <w:rFonts w:eastAsia="標楷體" w:hint="eastAsia"/>
          <w:sz w:val="28"/>
          <w:szCs w:val="28"/>
        </w:rPr>
        <w:t>增加至</w:t>
      </w:r>
      <w:r>
        <w:rPr>
          <w:rFonts w:eastAsia="標楷體" w:hint="eastAsia"/>
          <w:sz w:val="28"/>
          <w:szCs w:val="28"/>
        </w:rPr>
        <w:t>52.8%</w:t>
      </w:r>
      <w:r w:rsidRPr="00F41300">
        <w:rPr>
          <w:rFonts w:eastAsia="標楷體" w:hint="eastAsia"/>
          <w:sz w:val="28"/>
          <w:szCs w:val="28"/>
        </w:rPr>
        <w:t>。</w:t>
      </w:r>
    </w:p>
    <w:p w:rsidR="000F38B3" w:rsidRDefault="000F38B3" w:rsidP="000F38B3">
      <w:pPr>
        <w:spacing w:line="480" w:lineRule="exact"/>
        <w:jc w:val="both"/>
        <w:rPr>
          <w:rFonts w:eastAsia="標楷體"/>
          <w:sz w:val="28"/>
          <w:szCs w:val="28"/>
        </w:rPr>
      </w:pPr>
      <w:r>
        <w:rPr>
          <w:rFonts w:eastAsia="標楷體" w:hint="eastAsia"/>
          <w:sz w:val="28"/>
          <w:szCs w:val="28"/>
        </w:rPr>
        <w:t xml:space="preserve">    </w:t>
      </w:r>
      <w:r w:rsidRPr="00F41300">
        <w:rPr>
          <w:rFonts w:eastAsia="標楷體" w:hint="eastAsia"/>
          <w:sz w:val="28"/>
          <w:szCs w:val="28"/>
        </w:rPr>
        <w:t>在出口</w:t>
      </w:r>
      <w:r>
        <w:rPr>
          <w:rFonts w:eastAsia="標楷體" w:hint="eastAsia"/>
          <w:sz w:val="28"/>
          <w:szCs w:val="28"/>
        </w:rPr>
        <w:t>總額方面，</w:t>
      </w:r>
      <w:r>
        <w:rPr>
          <w:rFonts w:eastAsia="標楷體" w:hint="eastAsia"/>
          <w:sz w:val="28"/>
          <w:szCs w:val="28"/>
        </w:rPr>
        <w:t>2015</w:t>
      </w:r>
      <w:r>
        <w:rPr>
          <w:rFonts w:eastAsia="標楷體" w:hint="eastAsia"/>
          <w:sz w:val="28"/>
          <w:szCs w:val="28"/>
        </w:rPr>
        <w:t>年較</w:t>
      </w:r>
      <w:r>
        <w:rPr>
          <w:rFonts w:eastAsia="標楷體" w:hint="eastAsia"/>
          <w:sz w:val="28"/>
          <w:szCs w:val="28"/>
        </w:rPr>
        <w:t>2014</w:t>
      </w:r>
      <w:r>
        <w:rPr>
          <w:rFonts w:eastAsia="標楷體" w:hint="eastAsia"/>
          <w:sz w:val="28"/>
          <w:szCs w:val="28"/>
        </w:rPr>
        <w:t>年成長</w:t>
      </w:r>
      <w:r>
        <w:rPr>
          <w:rFonts w:eastAsia="標楷體" w:hint="eastAsia"/>
          <w:sz w:val="28"/>
          <w:szCs w:val="28"/>
        </w:rPr>
        <w:t>9.1%</w:t>
      </w:r>
      <w:r w:rsidRPr="00F41300">
        <w:rPr>
          <w:rFonts w:eastAsia="標楷體" w:hint="eastAsia"/>
          <w:sz w:val="28"/>
          <w:szCs w:val="28"/>
        </w:rPr>
        <w:t>，</w:t>
      </w:r>
      <w:r>
        <w:rPr>
          <w:rFonts w:eastAsia="標楷體" w:hint="eastAsia"/>
          <w:sz w:val="28"/>
          <w:szCs w:val="28"/>
        </w:rPr>
        <w:t>2016</w:t>
      </w:r>
      <w:r>
        <w:rPr>
          <w:rFonts w:eastAsia="標楷體" w:hint="eastAsia"/>
          <w:sz w:val="28"/>
          <w:szCs w:val="28"/>
        </w:rPr>
        <w:t>年則出現較大幅度衰退</w:t>
      </w:r>
      <w:r>
        <w:rPr>
          <w:rFonts w:eastAsia="標楷體" w:hint="eastAsia"/>
          <w:sz w:val="28"/>
          <w:szCs w:val="28"/>
        </w:rPr>
        <w:t>(-10.7%)</w:t>
      </w:r>
      <w:r>
        <w:rPr>
          <w:rFonts w:eastAsia="標楷體" w:hint="eastAsia"/>
          <w:sz w:val="28"/>
          <w:szCs w:val="28"/>
        </w:rPr>
        <w:t>。若出口地區依歐盟及非歐盟區分，則可發現</w:t>
      </w:r>
      <w:r>
        <w:rPr>
          <w:rFonts w:eastAsia="標楷體" w:hint="eastAsia"/>
          <w:sz w:val="28"/>
          <w:szCs w:val="28"/>
        </w:rPr>
        <w:t>2016</w:t>
      </w:r>
      <w:r>
        <w:rPr>
          <w:rFonts w:eastAsia="標楷體" w:hint="eastAsia"/>
          <w:sz w:val="28"/>
          <w:szCs w:val="28"/>
        </w:rPr>
        <w:t>年的出口衰退主要來自對非歐盟地區出口的減少</w:t>
      </w:r>
      <w:r>
        <w:rPr>
          <w:rFonts w:eastAsia="標楷體" w:hint="eastAsia"/>
          <w:sz w:val="28"/>
          <w:szCs w:val="28"/>
        </w:rPr>
        <w:t>(</w:t>
      </w:r>
      <w:r>
        <w:rPr>
          <w:rFonts w:eastAsia="標楷體" w:hint="eastAsia"/>
          <w:sz w:val="28"/>
          <w:szCs w:val="28"/>
        </w:rPr>
        <w:t>圖</w:t>
      </w:r>
      <w:r>
        <w:rPr>
          <w:rFonts w:eastAsia="標楷體" w:hint="eastAsia"/>
          <w:sz w:val="28"/>
          <w:szCs w:val="28"/>
        </w:rPr>
        <w:t>2)</w:t>
      </w:r>
      <w:r>
        <w:rPr>
          <w:rFonts w:eastAsia="標楷體" w:hint="eastAsia"/>
          <w:sz w:val="28"/>
          <w:szCs w:val="28"/>
        </w:rPr>
        <w:t>。進一步，</w:t>
      </w:r>
      <w:r w:rsidRPr="00F41300">
        <w:rPr>
          <w:rFonts w:eastAsia="標楷體" w:hint="eastAsia"/>
          <w:sz w:val="28"/>
          <w:szCs w:val="28"/>
        </w:rPr>
        <w:t>觀察英國對歐盟進出口的月數據趨勢</w:t>
      </w:r>
      <w:r w:rsidRPr="00F41300">
        <w:rPr>
          <w:rFonts w:eastAsia="標楷體" w:hint="eastAsia"/>
          <w:sz w:val="28"/>
          <w:szCs w:val="28"/>
        </w:rPr>
        <w:t>(</w:t>
      </w:r>
      <w:r w:rsidRPr="00F41300">
        <w:rPr>
          <w:rFonts w:eastAsia="標楷體" w:hint="eastAsia"/>
          <w:sz w:val="28"/>
          <w:szCs w:val="28"/>
        </w:rPr>
        <w:t>圖</w:t>
      </w:r>
      <w:r w:rsidRPr="00F41300">
        <w:rPr>
          <w:rFonts w:eastAsia="標楷體" w:hint="eastAsia"/>
          <w:sz w:val="28"/>
          <w:szCs w:val="28"/>
        </w:rPr>
        <w:t>3)</w:t>
      </w:r>
      <w:r>
        <w:rPr>
          <w:rFonts w:eastAsia="標楷體" w:hint="eastAsia"/>
          <w:sz w:val="28"/>
          <w:szCs w:val="28"/>
        </w:rPr>
        <w:t>，在</w:t>
      </w:r>
      <w:proofErr w:type="gramStart"/>
      <w:r w:rsidRPr="00F41300">
        <w:rPr>
          <w:rFonts w:eastAsia="標楷體" w:hint="eastAsia"/>
          <w:sz w:val="28"/>
          <w:szCs w:val="28"/>
        </w:rPr>
        <w:t>2016</w:t>
      </w:r>
      <w:r w:rsidRPr="00F41300">
        <w:rPr>
          <w:rFonts w:eastAsia="標楷體" w:hint="eastAsia"/>
          <w:sz w:val="28"/>
          <w:szCs w:val="28"/>
        </w:rPr>
        <w:t>年</w:t>
      </w:r>
      <w:r w:rsidRPr="00F41300">
        <w:rPr>
          <w:rFonts w:eastAsia="標楷體" w:hint="eastAsia"/>
          <w:sz w:val="28"/>
          <w:szCs w:val="28"/>
        </w:rPr>
        <w:t>6</w:t>
      </w:r>
      <w:r w:rsidRPr="00F41300">
        <w:rPr>
          <w:rFonts w:eastAsia="標楷體" w:hint="eastAsia"/>
          <w:sz w:val="28"/>
          <w:szCs w:val="28"/>
        </w:rPr>
        <w:t>月脫歐公投</w:t>
      </w:r>
      <w:proofErr w:type="gramEnd"/>
      <w:r w:rsidRPr="00F41300">
        <w:rPr>
          <w:rFonts w:eastAsia="標楷體" w:hint="eastAsia"/>
          <w:sz w:val="28"/>
          <w:szCs w:val="28"/>
        </w:rPr>
        <w:t>後，</w:t>
      </w:r>
      <w:r>
        <w:rPr>
          <w:rFonts w:eastAsia="標楷體" w:hint="eastAsia"/>
          <w:sz w:val="28"/>
          <w:szCs w:val="28"/>
        </w:rPr>
        <w:t>英國</w:t>
      </w:r>
      <w:r w:rsidRPr="00F41300">
        <w:rPr>
          <w:rFonts w:eastAsia="標楷體" w:hint="eastAsia"/>
          <w:sz w:val="28"/>
          <w:szCs w:val="28"/>
        </w:rPr>
        <w:t>對歐盟國家出口及進口金額</w:t>
      </w:r>
      <w:r>
        <w:rPr>
          <w:rFonts w:eastAsia="標楷體" w:hint="eastAsia"/>
          <w:sz w:val="28"/>
          <w:szCs w:val="28"/>
        </w:rPr>
        <w:t>，皆沒有明顯上升或下滑之趨勢，</w:t>
      </w:r>
      <w:proofErr w:type="gramStart"/>
      <w:r>
        <w:rPr>
          <w:rFonts w:eastAsia="標楷體" w:hint="eastAsia"/>
          <w:sz w:val="28"/>
          <w:szCs w:val="28"/>
        </w:rPr>
        <w:t>顯示脫歐尚未</w:t>
      </w:r>
      <w:proofErr w:type="gramEnd"/>
      <w:r>
        <w:rPr>
          <w:rFonts w:eastAsia="標楷體" w:hint="eastAsia"/>
          <w:sz w:val="28"/>
          <w:szCs w:val="28"/>
        </w:rPr>
        <w:t>對英國對歐盟貿易產生大幅度影響。</w:t>
      </w:r>
    </w:p>
    <w:p w:rsidR="000F38B3" w:rsidRPr="00756E51" w:rsidRDefault="000F38B3" w:rsidP="000F38B3">
      <w:pPr>
        <w:spacing w:line="48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依據英國政府所提交的最新「</w:t>
      </w:r>
      <w:proofErr w:type="gramStart"/>
      <w:r>
        <w:rPr>
          <w:rFonts w:eastAsia="標楷體" w:hint="eastAsia"/>
          <w:sz w:val="28"/>
          <w:szCs w:val="28"/>
        </w:rPr>
        <w:t>脫歐草案</w:t>
      </w:r>
      <w:proofErr w:type="gramEnd"/>
      <w:r>
        <w:rPr>
          <w:rFonts w:eastAsia="標楷體" w:hint="eastAsia"/>
          <w:sz w:val="28"/>
          <w:szCs w:val="28"/>
        </w:rPr>
        <w:t>」，</w:t>
      </w:r>
      <w:r w:rsidRPr="00F41300">
        <w:rPr>
          <w:rFonts w:eastAsia="標楷體" w:hint="eastAsia"/>
          <w:sz w:val="28"/>
          <w:szCs w:val="28"/>
        </w:rPr>
        <w:t>雙方</w:t>
      </w:r>
      <w:r>
        <w:rPr>
          <w:rFonts w:eastAsia="標楷體" w:hint="eastAsia"/>
          <w:sz w:val="28"/>
          <w:szCs w:val="28"/>
        </w:rPr>
        <w:t>同意</w:t>
      </w:r>
      <w:r w:rsidRPr="00F41300">
        <w:rPr>
          <w:rFonts w:eastAsia="標楷體" w:hint="eastAsia"/>
          <w:sz w:val="28"/>
          <w:szCs w:val="28"/>
        </w:rPr>
        <w:t>在今年</w:t>
      </w:r>
      <w:r w:rsidRPr="00F41300">
        <w:rPr>
          <w:rFonts w:eastAsia="標楷體" w:hint="eastAsia"/>
          <w:sz w:val="28"/>
          <w:szCs w:val="28"/>
        </w:rPr>
        <w:t>3</w:t>
      </w:r>
      <w:r w:rsidRPr="00F41300">
        <w:rPr>
          <w:rFonts w:eastAsia="標楷體" w:hint="eastAsia"/>
          <w:sz w:val="28"/>
          <w:szCs w:val="28"/>
        </w:rPr>
        <w:t>月</w:t>
      </w:r>
      <w:r w:rsidRPr="00F41300">
        <w:rPr>
          <w:rFonts w:eastAsia="標楷體" w:hint="eastAsia"/>
          <w:sz w:val="28"/>
          <w:szCs w:val="28"/>
        </w:rPr>
        <w:t>29</w:t>
      </w:r>
      <w:r w:rsidRPr="00F41300">
        <w:rPr>
          <w:rFonts w:eastAsia="標楷體" w:hint="eastAsia"/>
          <w:sz w:val="28"/>
          <w:szCs w:val="28"/>
        </w:rPr>
        <w:t>日後的</w:t>
      </w:r>
      <w:r w:rsidRPr="00F41300">
        <w:rPr>
          <w:rFonts w:eastAsia="標楷體" w:hint="eastAsia"/>
          <w:sz w:val="28"/>
          <w:szCs w:val="28"/>
        </w:rPr>
        <w:t>21</w:t>
      </w:r>
      <w:r w:rsidRPr="00F41300">
        <w:rPr>
          <w:rFonts w:eastAsia="標楷體" w:hint="eastAsia"/>
          <w:sz w:val="28"/>
          <w:szCs w:val="28"/>
        </w:rPr>
        <w:t>個月</w:t>
      </w:r>
      <w:r w:rsidRPr="00F41300">
        <w:rPr>
          <w:rFonts w:eastAsia="標楷體" w:hint="eastAsia"/>
          <w:sz w:val="28"/>
          <w:szCs w:val="28"/>
        </w:rPr>
        <w:t>(</w:t>
      </w:r>
      <w:r w:rsidRPr="00F41300">
        <w:rPr>
          <w:rFonts w:eastAsia="標楷體" w:hint="eastAsia"/>
          <w:sz w:val="28"/>
          <w:szCs w:val="28"/>
        </w:rPr>
        <w:t>過渡期</w:t>
      </w:r>
      <w:r w:rsidRPr="00F41300">
        <w:rPr>
          <w:rFonts w:eastAsia="標楷體" w:hint="eastAsia"/>
          <w:sz w:val="28"/>
          <w:szCs w:val="28"/>
        </w:rPr>
        <w:t>)</w:t>
      </w:r>
      <w:r w:rsidRPr="00F41300">
        <w:rPr>
          <w:rFonts w:eastAsia="標楷體" w:hint="eastAsia"/>
          <w:sz w:val="28"/>
          <w:szCs w:val="28"/>
        </w:rPr>
        <w:t>進行雙邊貿易之協商，過渡期間內英國仍享有歐盟單一市場及關稅同盟成員之優惠</w:t>
      </w:r>
      <w:r>
        <w:rPr>
          <w:rFonts w:eastAsia="標楷體" w:hint="eastAsia"/>
          <w:sz w:val="28"/>
          <w:szCs w:val="28"/>
        </w:rPr>
        <w:t>，可以推斷</w:t>
      </w:r>
      <w:proofErr w:type="gramStart"/>
      <w:r>
        <w:rPr>
          <w:rFonts w:eastAsia="標楷體" w:hint="eastAsia"/>
          <w:sz w:val="28"/>
          <w:szCs w:val="28"/>
        </w:rPr>
        <w:t>英國脫歐尚未</w:t>
      </w:r>
      <w:proofErr w:type="gramEnd"/>
      <w:r>
        <w:rPr>
          <w:rFonts w:eastAsia="標楷體" w:hint="eastAsia"/>
          <w:sz w:val="28"/>
          <w:szCs w:val="28"/>
        </w:rPr>
        <w:t>對英國與</w:t>
      </w:r>
      <w:proofErr w:type="gramStart"/>
      <w:r>
        <w:rPr>
          <w:rFonts w:eastAsia="標楷體" w:hint="eastAsia"/>
          <w:sz w:val="28"/>
          <w:szCs w:val="28"/>
        </w:rPr>
        <w:t>歐盟間的貿易</w:t>
      </w:r>
      <w:proofErr w:type="gramEnd"/>
      <w:r>
        <w:rPr>
          <w:rFonts w:eastAsia="標楷體" w:hint="eastAsia"/>
          <w:sz w:val="28"/>
          <w:szCs w:val="28"/>
        </w:rPr>
        <w:t>產生劇烈影響，可能是因為關稅及障礙條件在</w:t>
      </w:r>
      <w:r>
        <w:rPr>
          <w:rFonts w:eastAsia="標楷體" w:hint="eastAsia"/>
          <w:sz w:val="28"/>
          <w:szCs w:val="28"/>
        </w:rPr>
        <w:t>2021</w:t>
      </w:r>
      <w:r>
        <w:rPr>
          <w:rFonts w:eastAsia="標楷體" w:hint="eastAsia"/>
          <w:sz w:val="28"/>
          <w:szCs w:val="28"/>
        </w:rPr>
        <w:t>年過渡期前都不會改變，</w:t>
      </w:r>
      <w:r w:rsidRPr="00F41300">
        <w:rPr>
          <w:rFonts w:eastAsia="標楷體" w:hint="eastAsia"/>
          <w:sz w:val="28"/>
          <w:szCs w:val="28"/>
        </w:rPr>
        <w:t>後續</w:t>
      </w:r>
      <w:r>
        <w:rPr>
          <w:rFonts w:eastAsia="標楷體" w:hint="eastAsia"/>
          <w:sz w:val="28"/>
          <w:szCs w:val="28"/>
        </w:rPr>
        <w:t>影響則須視英國與</w:t>
      </w:r>
      <w:proofErr w:type="gramStart"/>
      <w:r>
        <w:rPr>
          <w:rFonts w:eastAsia="標楷體" w:hint="eastAsia"/>
          <w:sz w:val="28"/>
          <w:szCs w:val="28"/>
        </w:rPr>
        <w:t>歐盟間的貿易</w:t>
      </w:r>
      <w:proofErr w:type="gramEnd"/>
      <w:r w:rsidRPr="00F41300">
        <w:rPr>
          <w:rFonts w:eastAsia="標楷體" w:hint="eastAsia"/>
          <w:sz w:val="28"/>
          <w:szCs w:val="28"/>
        </w:rPr>
        <w:t>談判而定。</w:t>
      </w:r>
    </w:p>
    <w:p w:rsidR="000F38B3" w:rsidRPr="00F41300" w:rsidRDefault="000F38B3" w:rsidP="000F38B3">
      <w:pPr>
        <w:spacing w:beforeLines="50" w:before="180" w:line="400" w:lineRule="exact"/>
        <w:jc w:val="center"/>
        <w:rPr>
          <w:rFonts w:eastAsia="標楷體"/>
          <w:b/>
          <w:sz w:val="28"/>
          <w:szCs w:val="28"/>
        </w:rPr>
      </w:pPr>
      <w:r w:rsidRPr="00F41300">
        <w:rPr>
          <w:rFonts w:eastAsia="標楷體" w:hint="eastAsia"/>
          <w:b/>
          <w:sz w:val="28"/>
          <w:szCs w:val="28"/>
        </w:rPr>
        <w:t>表</w:t>
      </w:r>
      <w:r w:rsidRPr="00F41300">
        <w:rPr>
          <w:rFonts w:eastAsia="標楷體" w:hint="eastAsia"/>
          <w:b/>
          <w:sz w:val="28"/>
          <w:szCs w:val="28"/>
        </w:rPr>
        <w:t xml:space="preserve">2 </w:t>
      </w:r>
      <w:r w:rsidRPr="00F41300">
        <w:rPr>
          <w:rFonts w:eastAsia="標楷體" w:hint="eastAsia"/>
          <w:b/>
          <w:sz w:val="28"/>
          <w:szCs w:val="28"/>
        </w:rPr>
        <w:t>英國</w:t>
      </w:r>
      <w:r>
        <w:rPr>
          <w:rFonts w:eastAsia="標楷體" w:hint="eastAsia"/>
          <w:b/>
          <w:sz w:val="28"/>
          <w:szCs w:val="28"/>
        </w:rPr>
        <w:t>及歐盟雙邊</w:t>
      </w:r>
      <w:r w:rsidRPr="00F41300">
        <w:rPr>
          <w:rFonts w:eastAsia="標楷體" w:hint="eastAsia"/>
          <w:b/>
          <w:sz w:val="28"/>
          <w:szCs w:val="28"/>
        </w:rPr>
        <w:t>貿易數據</w:t>
      </w:r>
    </w:p>
    <w:p w:rsidR="000F38B3" w:rsidRPr="00F41300" w:rsidRDefault="000F38B3" w:rsidP="000F38B3">
      <w:pPr>
        <w:spacing w:line="380" w:lineRule="exact"/>
        <w:jc w:val="right"/>
        <w:rPr>
          <w:rFonts w:eastAsia="標楷體"/>
          <w:sz w:val="12"/>
          <w:szCs w:val="28"/>
        </w:rPr>
      </w:pPr>
      <w:r w:rsidRPr="00F41300">
        <w:rPr>
          <w:rFonts w:eastAsia="標楷體" w:hint="eastAsia"/>
          <w:sz w:val="20"/>
          <w:szCs w:val="28"/>
        </w:rPr>
        <w:t>單位：億歐元</w:t>
      </w:r>
    </w:p>
    <w:tbl>
      <w:tblPr>
        <w:tblpPr w:leftFromText="180" w:rightFromText="180" w:vertAnchor="text" w:horzAnchor="margin" w:tblpX="-345" w:tblpY="142"/>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3"/>
        <w:gridCol w:w="1308"/>
        <w:gridCol w:w="1308"/>
        <w:gridCol w:w="1309"/>
        <w:gridCol w:w="1308"/>
        <w:gridCol w:w="1309"/>
      </w:tblGrid>
      <w:tr w:rsidR="000F38B3" w:rsidRPr="00F41300" w:rsidTr="00F73393">
        <w:trPr>
          <w:trHeight w:val="416"/>
          <w:tblHeader/>
        </w:trPr>
        <w:tc>
          <w:tcPr>
            <w:tcW w:w="2843" w:type="dxa"/>
            <w:tcBorders>
              <w:bottom w:val="double" w:sz="4" w:space="0" w:color="auto"/>
            </w:tcBorders>
          </w:tcPr>
          <w:p w:rsidR="000F38B3" w:rsidRPr="00F41300" w:rsidRDefault="000F38B3" w:rsidP="00F73393">
            <w:pPr>
              <w:snapToGrid w:val="0"/>
              <w:spacing w:line="340" w:lineRule="exact"/>
              <w:jc w:val="both"/>
              <w:rPr>
                <w:rFonts w:eastAsia="標楷體"/>
                <w:sz w:val="28"/>
                <w:szCs w:val="28"/>
              </w:rPr>
            </w:pPr>
          </w:p>
        </w:tc>
        <w:tc>
          <w:tcPr>
            <w:tcW w:w="1308" w:type="dxa"/>
            <w:tcBorders>
              <w:bottom w:val="double" w:sz="4" w:space="0" w:color="auto"/>
            </w:tcBorders>
            <w:shd w:val="clear" w:color="auto" w:fill="auto"/>
          </w:tcPr>
          <w:p w:rsidR="000F38B3" w:rsidRPr="00F41300" w:rsidRDefault="000F38B3" w:rsidP="00F73393">
            <w:pPr>
              <w:snapToGrid w:val="0"/>
              <w:spacing w:line="340" w:lineRule="exact"/>
              <w:jc w:val="center"/>
              <w:rPr>
                <w:rFonts w:eastAsia="標楷體"/>
                <w:b/>
                <w:sz w:val="28"/>
                <w:szCs w:val="28"/>
              </w:rPr>
            </w:pPr>
            <w:r w:rsidRPr="00F41300">
              <w:rPr>
                <w:rFonts w:eastAsia="標楷體"/>
                <w:b/>
                <w:sz w:val="28"/>
                <w:szCs w:val="28"/>
              </w:rPr>
              <w:t>2014</w:t>
            </w:r>
          </w:p>
        </w:tc>
        <w:tc>
          <w:tcPr>
            <w:tcW w:w="1308" w:type="dxa"/>
            <w:tcBorders>
              <w:bottom w:val="double" w:sz="4" w:space="0" w:color="auto"/>
            </w:tcBorders>
            <w:shd w:val="clear" w:color="auto" w:fill="auto"/>
          </w:tcPr>
          <w:p w:rsidR="000F38B3" w:rsidRPr="00F41300" w:rsidRDefault="000F38B3" w:rsidP="00F73393">
            <w:pPr>
              <w:snapToGrid w:val="0"/>
              <w:spacing w:line="340" w:lineRule="exact"/>
              <w:jc w:val="center"/>
              <w:rPr>
                <w:rFonts w:eastAsia="標楷體"/>
                <w:b/>
                <w:sz w:val="28"/>
                <w:szCs w:val="28"/>
              </w:rPr>
            </w:pPr>
            <w:r w:rsidRPr="00F41300">
              <w:rPr>
                <w:rFonts w:eastAsia="標楷體"/>
                <w:b/>
                <w:sz w:val="28"/>
                <w:szCs w:val="28"/>
              </w:rPr>
              <w:t>2015</w:t>
            </w:r>
          </w:p>
        </w:tc>
        <w:tc>
          <w:tcPr>
            <w:tcW w:w="1309" w:type="dxa"/>
            <w:tcBorders>
              <w:bottom w:val="double" w:sz="4" w:space="0" w:color="auto"/>
            </w:tcBorders>
            <w:shd w:val="clear" w:color="auto" w:fill="auto"/>
          </w:tcPr>
          <w:p w:rsidR="000F38B3" w:rsidRPr="00F41300" w:rsidRDefault="000F38B3" w:rsidP="00F73393">
            <w:pPr>
              <w:snapToGrid w:val="0"/>
              <w:spacing w:line="340" w:lineRule="exact"/>
              <w:jc w:val="center"/>
              <w:rPr>
                <w:rFonts w:eastAsia="標楷體"/>
                <w:b/>
                <w:sz w:val="28"/>
                <w:szCs w:val="28"/>
              </w:rPr>
            </w:pPr>
            <w:r w:rsidRPr="00F41300">
              <w:rPr>
                <w:rFonts w:eastAsia="標楷體"/>
                <w:b/>
                <w:sz w:val="28"/>
                <w:szCs w:val="28"/>
              </w:rPr>
              <w:t>2016</w:t>
            </w:r>
          </w:p>
        </w:tc>
        <w:tc>
          <w:tcPr>
            <w:tcW w:w="1308" w:type="dxa"/>
            <w:tcBorders>
              <w:bottom w:val="double" w:sz="4" w:space="0" w:color="auto"/>
            </w:tcBorders>
            <w:shd w:val="clear" w:color="auto" w:fill="auto"/>
          </w:tcPr>
          <w:p w:rsidR="000F38B3" w:rsidRPr="00F41300" w:rsidRDefault="000F38B3" w:rsidP="00F73393">
            <w:pPr>
              <w:snapToGrid w:val="0"/>
              <w:spacing w:line="340" w:lineRule="exact"/>
              <w:jc w:val="center"/>
              <w:rPr>
                <w:rFonts w:eastAsia="標楷體"/>
                <w:b/>
                <w:sz w:val="28"/>
                <w:szCs w:val="28"/>
              </w:rPr>
            </w:pPr>
            <w:r w:rsidRPr="00F41300">
              <w:rPr>
                <w:rFonts w:eastAsia="標楷體"/>
                <w:b/>
                <w:sz w:val="28"/>
                <w:szCs w:val="28"/>
              </w:rPr>
              <w:t>2017</w:t>
            </w:r>
          </w:p>
        </w:tc>
        <w:tc>
          <w:tcPr>
            <w:tcW w:w="1309" w:type="dxa"/>
            <w:tcBorders>
              <w:bottom w:val="double" w:sz="4" w:space="0" w:color="auto"/>
            </w:tcBorders>
            <w:shd w:val="clear" w:color="auto" w:fill="auto"/>
          </w:tcPr>
          <w:p w:rsidR="000F38B3" w:rsidRPr="00F41300" w:rsidRDefault="000F38B3" w:rsidP="00F73393">
            <w:pPr>
              <w:snapToGrid w:val="0"/>
              <w:spacing w:line="340" w:lineRule="exact"/>
              <w:jc w:val="center"/>
              <w:rPr>
                <w:rFonts w:eastAsia="標楷體"/>
                <w:b/>
                <w:sz w:val="28"/>
                <w:szCs w:val="28"/>
              </w:rPr>
            </w:pPr>
            <w:r w:rsidRPr="00F41300">
              <w:rPr>
                <w:rFonts w:eastAsia="標楷體"/>
                <w:b/>
                <w:sz w:val="28"/>
                <w:szCs w:val="28"/>
              </w:rPr>
              <w:t>2018</w:t>
            </w:r>
          </w:p>
        </w:tc>
      </w:tr>
      <w:tr w:rsidR="000F38B3" w:rsidRPr="00F41300" w:rsidTr="00F73393">
        <w:trPr>
          <w:trHeight w:val="416"/>
        </w:trPr>
        <w:tc>
          <w:tcPr>
            <w:tcW w:w="2843" w:type="dxa"/>
            <w:tcBorders>
              <w:top w:val="double" w:sz="4" w:space="0" w:color="auto"/>
              <w:bottom w:val="dotted" w:sz="4" w:space="0" w:color="auto"/>
            </w:tcBorders>
          </w:tcPr>
          <w:p w:rsidR="000F38B3" w:rsidRPr="00F41300" w:rsidRDefault="000F38B3" w:rsidP="00F73393">
            <w:pPr>
              <w:snapToGrid w:val="0"/>
              <w:spacing w:line="340" w:lineRule="exact"/>
              <w:jc w:val="both"/>
              <w:rPr>
                <w:rFonts w:eastAsia="標楷體"/>
                <w:b/>
                <w:sz w:val="28"/>
                <w:szCs w:val="28"/>
              </w:rPr>
            </w:pPr>
            <w:r w:rsidRPr="00F41300">
              <w:rPr>
                <w:rFonts w:eastAsia="標楷體"/>
                <w:b/>
                <w:sz w:val="28"/>
                <w:szCs w:val="28"/>
              </w:rPr>
              <w:t>英國自歐盟進口</w:t>
            </w:r>
          </w:p>
        </w:tc>
        <w:tc>
          <w:tcPr>
            <w:tcW w:w="1308" w:type="dxa"/>
            <w:tcBorders>
              <w:top w:val="doub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2,753</w:t>
            </w:r>
          </w:p>
        </w:tc>
        <w:tc>
          <w:tcPr>
            <w:tcW w:w="1308" w:type="dxa"/>
            <w:tcBorders>
              <w:top w:val="doub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3,028</w:t>
            </w:r>
          </w:p>
        </w:tc>
        <w:tc>
          <w:tcPr>
            <w:tcW w:w="1309" w:type="dxa"/>
            <w:tcBorders>
              <w:top w:val="doub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2,905</w:t>
            </w:r>
          </w:p>
        </w:tc>
        <w:tc>
          <w:tcPr>
            <w:tcW w:w="1308" w:type="dxa"/>
            <w:tcBorders>
              <w:top w:val="doub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2,954</w:t>
            </w:r>
          </w:p>
        </w:tc>
        <w:tc>
          <w:tcPr>
            <w:tcW w:w="1309" w:type="dxa"/>
            <w:tcBorders>
              <w:top w:val="doub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3,011</w:t>
            </w:r>
          </w:p>
        </w:tc>
      </w:tr>
      <w:tr w:rsidR="000F38B3" w:rsidRPr="00F41300" w:rsidTr="00F73393">
        <w:trPr>
          <w:trHeight w:val="416"/>
        </w:trPr>
        <w:tc>
          <w:tcPr>
            <w:tcW w:w="2843" w:type="dxa"/>
            <w:tcBorders>
              <w:top w:val="dotted" w:sz="4" w:space="0" w:color="auto"/>
              <w:bottom w:val="single" w:sz="4" w:space="0" w:color="auto"/>
            </w:tcBorders>
            <w:shd w:val="clear" w:color="auto" w:fill="EEECE1"/>
          </w:tcPr>
          <w:p w:rsidR="000F38B3" w:rsidRPr="00AD2499" w:rsidRDefault="000F38B3" w:rsidP="00F73393">
            <w:pPr>
              <w:snapToGrid w:val="0"/>
              <w:spacing w:line="340" w:lineRule="exact"/>
              <w:rPr>
                <w:rFonts w:eastAsia="標楷體"/>
                <w:sz w:val="28"/>
                <w:szCs w:val="28"/>
              </w:rPr>
            </w:pPr>
            <w:r>
              <w:rPr>
                <w:rFonts w:eastAsia="標楷體" w:hint="eastAsia"/>
                <w:sz w:val="28"/>
                <w:szCs w:val="28"/>
              </w:rPr>
              <w:t xml:space="preserve">  </w:t>
            </w:r>
            <w:r w:rsidRPr="00AD2499">
              <w:rPr>
                <w:rFonts w:eastAsia="標楷體" w:hint="eastAsia"/>
                <w:sz w:val="28"/>
                <w:szCs w:val="28"/>
              </w:rPr>
              <w:t>比重</w:t>
            </w:r>
            <w:r w:rsidRPr="00AD2499">
              <w:rPr>
                <w:rFonts w:eastAsia="標楷體" w:hint="eastAsia"/>
                <w:sz w:val="28"/>
                <w:szCs w:val="28"/>
              </w:rPr>
              <w:t>(%)</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52.9</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53.6</w:t>
            </w:r>
          </w:p>
        </w:tc>
        <w:tc>
          <w:tcPr>
            <w:tcW w:w="1309"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50.5</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51.8</w:t>
            </w:r>
          </w:p>
        </w:tc>
        <w:tc>
          <w:tcPr>
            <w:tcW w:w="1309"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52.8</w:t>
            </w:r>
          </w:p>
        </w:tc>
      </w:tr>
      <w:tr w:rsidR="000F38B3" w:rsidRPr="00F41300" w:rsidTr="00F73393">
        <w:trPr>
          <w:trHeight w:val="416"/>
        </w:trPr>
        <w:tc>
          <w:tcPr>
            <w:tcW w:w="2843" w:type="dxa"/>
            <w:tcBorders>
              <w:top w:val="single" w:sz="4" w:space="0" w:color="auto"/>
              <w:bottom w:val="dotted" w:sz="4" w:space="0" w:color="auto"/>
            </w:tcBorders>
          </w:tcPr>
          <w:p w:rsidR="000F38B3" w:rsidRPr="00002FC1" w:rsidRDefault="000F38B3" w:rsidP="00F73393">
            <w:pPr>
              <w:snapToGrid w:val="0"/>
              <w:spacing w:line="340" w:lineRule="exact"/>
              <w:jc w:val="both"/>
              <w:rPr>
                <w:rFonts w:eastAsia="標楷體"/>
                <w:b/>
                <w:sz w:val="28"/>
                <w:szCs w:val="28"/>
              </w:rPr>
            </w:pPr>
            <w:r w:rsidRPr="00002FC1">
              <w:rPr>
                <w:rFonts w:eastAsia="標楷體"/>
                <w:b/>
                <w:sz w:val="28"/>
                <w:szCs w:val="28"/>
              </w:rPr>
              <w:t>英國自非歐盟進口</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2,443</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2,617</w:t>
            </w:r>
          </w:p>
        </w:tc>
        <w:tc>
          <w:tcPr>
            <w:tcW w:w="1309"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2,843</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2,742</w:t>
            </w:r>
          </w:p>
        </w:tc>
        <w:tc>
          <w:tcPr>
            <w:tcW w:w="1309"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2,689</w:t>
            </w:r>
          </w:p>
        </w:tc>
      </w:tr>
      <w:tr w:rsidR="000F38B3" w:rsidRPr="00F41300" w:rsidTr="00F73393">
        <w:trPr>
          <w:trHeight w:val="416"/>
        </w:trPr>
        <w:tc>
          <w:tcPr>
            <w:tcW w:w="2843" w:type="dxa"/>
            <w:tcBorders>
              <w:top w:val="dotted" w:sz="4" w:space="0" w:color="auto"/>
              <w:bottom w:val="single" w:sz="4" w:space="0" w:color="auto"/>
            </w:tcBorders>
            <w:shd w:val="clear" w:color="auto" w:fill="EEECE1"/>
          </w:tcPr>
          <w:p w:rsidR="000F38B3" w:rsidRPr="00F41300" w:rsidRDefault="000F38B3" w:rsidP="00F73393">
            <w:pPr>
              <w:snapToGrid w:val="0"/>
              <w:spacing w:line="340" w:lineRule="exact"/>
              <w:jc w:val="both"/>
              <w:rPr>
                <w:rFonts w:eastAsia="標楷體"/>
                <w:b/>
                <w:sz w:val="28"/>
                <w:szCs w:val="28"/>
              </w:rPr>
            </w:pPr>
            <w:r>
              <w:rPr>
                <w:rFonts w:eastAsia="標楷體" w:hint="eastAsia"/>
                <w:sz w:val="28"/>
                <w:szCs w:val="28"/>
              </w:rPr>
              <w:t xml:space="preserve">  </w:t>
            </w:r>
            <w:r w:rsidRPr="00AD2499">
              <w:rPr>
                <w:rFonts w:eastAsia="標楷體" w:hint="eastAsia"/>
                <w:sz w:val="28"/>
                <w:szCs w:val="28"/>
              </w:rPr>
              <w:t>比重</w:t>
            </w:r>
            <w:r w:rsidRPr="00AD2499">
              <w:rPr>
                <w:rFonts w:eastAsia="標楷體" w:hint="eastAsia"/>
                <w:sz w:val="28"/>
                <w:szCs w:val="28"/>
              </w:rPr>
              <w:t>(%)</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47.1</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46.4</w:t>
            </w:r>
          </w:p>
        </w:tc>
        <w:tc>
          <w:tcPr>
            <w:tcW w:w="1309"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49.5</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48.1</w:t>
            </w:r>
          </w:p>
        </w:tc>
        <w:tc>
          <w:tcPr>
            <w:tcW w:w="1309"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47.2</w:t>
            </w:r>
          </w:p>
        </w:tc>
      </w:tr>
      <w:tr w:rsidR="000F38B3" w:rsidRPr="00002FC1" w:rsidTr="00F73393">
        <w:trPr>
          <w:trHeight w:val="416"/>
        </w:trPr>
        <w:tc>
          <w:tcPr>
            <w:tcW w:w="2843" w:type="dxa"/>
            <w:tcBorders>
              <w:top w:val="single" w:sz="4" w:space="0" w:color="auto"/>
              <w:bottom w:val="dotted" w:sz="4" w:space="0" w:color="auto"/>
            </w:tcBorders>
          </w:tcPr>
          <w:p w:rsidR="000F38B3" w:rsidRPr="00F41300" w:rsidRDefault="000F38B3" w:rsidP="00F73393">
            <w:pPr>
              <w:snapToGrid w:val="0"/>
              <w:spacing w:line="340" w:lineRule="exact"/>
              <w:jc w:val="both"/>
              <w:rPr>
                <w:rFonts w:eastAsia="標楷體"/>
                <w:b/>
                <w:sz w:val="28"/>
                <w:szCs w:val="28"/>
              </w:rPr>
            </w:pPr>
            <w:r w:rsidRPr="00F41300">
              <w:rPr>
                <w:rFonts w:eastAsia="標楷體" w:hint="eastAsia"/>
                <w:b/>
                <w:sz w:val="28"/>
                <w:szCs w:val="28"/>
              </w:rPr>
              <w:t>進口總額</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szCs w:val="28"/>
              </w:rPr>
              <w:t>5,196</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szCs w:val="28"/>
              </w:rPr>
              <w:t>5,645</w:t>
            </w:r>
          </w:p>
        </w:tc>
        <w:tc>
          <w:tcPr>
            <w:tcW w:w="1309"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szCs w:val="28"/>
              </w:rPr>
              <w:t>5,748</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szCs w:val="28"/>
              </w:rPr>
              <w:t>5,696</w:t>
            </w:r>
          </w:p>
        </w:tc>
        <w:tc>
          <w:tcPr>
            <w:tcW w:w="1309"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szCs w:val="28"/>
              </w:rPr>
              <w:t>5,700</w:t>
            </w:r>
          </w:p>
        </w:tc>
      </w:tr>
      <w:tr w:rsidR="000F38B3" w:rsidRPr="00F41300" w:rsidTr="00F73393">
        <w:trPr>
          <w:trHeight w:val="416"/>
        </w:trPr>
        <w:tc>
          <w:tcPr>
            <w:tcW w:w="2843" w:type="dxa"/>
            <w:tcBorders>
              <w:top w:val="dotted" w:sz="4" w:space="0" w:color="auto"/>
              <w:bottom w:val="single" w:sz="4" w:space="0" w:color="auto"/>
            </w:tcBorders>
            <w:shd w:val="clear" w:color="auto" w:fill="EEECE1"/>
          </w:tcPr>
          <w:p w:rsidR="000F38B3" w:rsidRPr="00AD2499" w:rsidRDefault="000F38B3" w:rsidP="00F73393">
            <w:pPr>
              <w:snapToGrid w:val="0"/>
              <w:spacing w:line="340" w:lineRule="exact"/>
              <w:jc w:val="both"/>
              <w:rPr>
                <w:rFonts w:eastAsia="標楷體"/>
                <w:sz w:val="28"/>
                <w:szCs w:val="28"/>
              </w:rPr>
            </w:pPr>
            <w:r>
              <w:rPr>
                <w:rFonts w:eastAsia="標楷體" w:hint="eastAsia"/>
                <w:sz w:val="28"/>
                <w:szCs w:val="28"/>
              </w:rPr>
              <w:t xml:space="preserve">  </w:t>
            </w:r>
            <w:r w:rsidRPr="00AD2499">
              <w:rPr>
                <w:rFonts w:eastAsia="標楷體" w:hint="eastAsia"/>
                <w:sz w:val="28"/>
                <w:szCs w:val="28"/>
              </w:rPr>
              <w:t>成長率</w:t>
            </w:r>
            <w:r w:rsidRPr="00AD2499">
              <w:rPr>
                <w:rFonts w:eastAsia="標楷體" w:hint="eastAsia"/>
                <w:sz w:val="28"/>
                <w:szCs w:val="28"/>
              </w:rPr>
              <w:t>(%)</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Pr>
                <w:rFonts w:hint="eastAsia"/>
                <w:szCs w:val="28"/>
              </w:rPr>
              <w:t>3.1</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8.6</w:t>
            </w:r>
          </w:p>
        </w:tc>
        <w:tc>
          <w:tcPr>
            <w:tcW w:w="1309"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1.8</w:t>
            </w:r>
          </w:p>
        </w:tc>
        <w:tc>
          <w:tcPr>
            <w:tcW w:w="1308"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-0.9</w:t>
            </w:r>
          </w:p>
        </w:tc>
        <w:tc>
          <w:tcPr>
            <w:tcW w:w="1309" w:type="dxa"/>
            <w:tcBorders>
              <w:top w:val="dotted" w:sz="4" w:space="0" w:color="auto"/>
              <w:bottom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0.1</w:t>
            </w:r>
          </w:p>
        </w:tc>
      </w:tr>
      <w:tr w:rsidR="000F38B3" w:rsidRPr="00F41300" w:rsidTr="00F73393">
        <w:trPr>
          <w:trHeight w:val="416"/>
        </w:trPr>
        <w:tc>
          <w:tcPr>
            <w:tcW w:w="2843" w:type="dxa"/>
            <w:tcBorders>
              <w:top w:val="single" w:sz="4" w:space="0" w:color="auto"/>
              <w:left w:val="single" w:sz="4" w:space="0" w:color="auto"/>
              <w:bottom w:val="dotted" w:sz="4" w:space="0" w:color="auto"/>
              <w:right w:val="single" w:sz="4" w:space="0" w:color="auto"/>
            </w:tcBorders>
          </w:tcPr>
          <w:p w:rsidR="000F38B3" w:rsidRPr="00F41300" w:rsidRDefault="000F38B3" w:rsidP="00F73393">
            <w:pPr>
              <w:snapToGrid w:val="0"/>
              <w:spacing w:line="340" w:lineRule="exact"/>
              <w:jc w:val="both"/>
              <w:rPr>
                <w:rFonts w:eastAsia="標楷體"/>
                <w:b/>
                <w:sz w:val="28"/>
                <w:szCs w:val="28"/>
              </w:rPr>
            </w:pPr>
            <w:r w:rsidRPr="00F41300">
              <w:rPr>
                <w:rFonts w:eastAsia="標楷體"/>
                <w:b/>
                <w:sz w:val="28"/>
                <w:szCs w:val="28"/>
              </w:rPr>
              <w:t>英國出口至歐盟</w:t>
            </w:r>
          </w:p>
        </w:tc>
        <w:tc>
          <w:tcPr>
            <w:tcW w:w="1308"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1,820</w:t>
            </w:r>
          </w:p>
        </w:tc>
        <w:tc>
          <w:tcPr>
            <w:tcW w:w="1308"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1,842</w:t>
            </w:r>
          </w:p>
        </w:tc>
        <w:tc>
          <w:tcPr>
            <w:tcW w:w="1309"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1,756</w:t>
            </w:r>
          </w:p>
        </w:tc>
        <w:tc>
          <w:tcPr>
            <w:tcW w:w="1308"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1,864</w:t>
            </w:r>
          </w:p>
        </w:tc>
        <w:tc>
          <w:tcPr>
            <w:tcW w:w="1309"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1,923</w:t>
            </w:r>
          </w:p>
        </w:tc>
      </w:tr>
      <w:tr w:rsidR="000F38B3" w:rsidRPr="00F41300" w:rsidTr="00F73393">
        <w:trPr>
          <w:trHeight w:val="416"/>
        </w:trPr>
        <w:tc>
          <w:tcPr>
            <w:tcW w:w="2843" w:type="dxa"/>
            <w:tcBorders>
              <w:top w:val="dotted" w:sz="4" w:space="0" w:color="auto"/>
              <w:left w:val="single" w:sz="4" w:space="0" w:color="auto"/>
              <w:bottom w:val="single" w:sz="4" w:space="0" w:color="auto"/>
              <w:right w:val="single" w:sz="4" w:space="0" w:color="auto"/>
            </w:tcBorders>
            <w:shd w:val="clear" w:color="auto" w:fill="EEECE1"/>
          </w:tcPr>
          <w:p w:rsidR="000F38B3" w:rsidRPr="00F41300" w:rsidRDefault="000F38B3" w:rsidP="00F73393">
            <w:pPr>
              <w:snapToGrid w:val="0"/>
              <w:spacing w:line="340" w:lineRule="exact"/>
              <w:jc w:val="both"/>
              <w:rPr>
                <w:rFonts w:eastAsia="標楷體"/>
                <w:b/>
                <w:sz w:val="28"/>
                <w:szCs w:val="28"/>
              </w:rPr>
            </w:pPr>
            <w:r>
              <w:rPr>
                <w:rFonts w:eastAsia="標楷體" w:hint="eastAsia"/>
                <w:sz w:val="28"/>
                <w:szCs w:val="28"/>
              </w:rPr>
              <w:t xml:space="preserve">  </w:t>
            </w:r>
            <w:r w:rsidRPr="00AD2499">
              <w:rPr>
                <w:rFonts w:eastAsia="標楷體" w:hint="eastAsia"/>
                <w:sz w:val="28"/>
                <w:szCs w:val="28"/>
              </w:rPr>
              <w:t>比重</w:t>
            </w:r>
            <w:r w:rsidRPr="00AD2499">
              <w:rPr>
                <w:rFonts w:eastAsia="標楷體" w:hint="eastAsia"/>
                <w:sz w:val="28"/>
                <w:szCs w:val="28"/>
              </w:rPr>
              <w:t>(%)</w:t>
            </w:r>
          </w:p>
        </w:tc>
        <w:tc>
          <w:tcPr>
            <w:tcW w:w="1308"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47.9</w:t>
            </w:r>
          </w:p>
        </w:tc>
        <w:tc>
          <w:tcPr>
            <w:tcW w:w="1308"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44.4</w:t>
            </w:r>
          </w:p>
        </w:tc>
        <w:tc>
          <w:tcPr>
            <w:tcW w:w="1309"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47.4</w:t>
            </w:r>
          </w:p>
        </w:tc>
        <w:tc>
          <w:tcPr>
            <w:tcW w:w="1308"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47.7</w:t>
            </w:r>
          </w:p>
        </w:tc>
        <w:tc>
          <w:tcPr>
            <w:tcW w:w="1309"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46.9</w:t>
            </w:r>
          </w:p>
        </w:tc>
      </w:tr>
      <w:tr w:rsidR="000F38B3" w:rsidRPr="00F41300" w:rsidTr="00F73393">
        <w:trPr>
          <w:trHeight w:val="416"/>
        </w:trPr>
        <w:tc>
          <w:tcPr>
            <w:tcW w:w="2843" w:type="dxa"/>
            <w:tcBorders>
              <w:top w:val="single" w:sz="4" w:space="0" w:color="auto"/>
              <w:left w:val="single" w:sz="4" w:space="0" w:color="auto"/>
              <w:bottom w:val="dotted" w:sz="4" w:space="0" w:color="auto"/>
              <w:right w:val="single" w:sz="4" w:space="0" w:color="auto"/>
            </w:tcBorders>
          </w:tcPr>
          <w:p w:rsidR="000F38B3" w:rsidRPr="00F41300" w:rsidRDefault="000F38B3" w:rsidP="00F73393">
            <w:pPr>
              <w:snapToGrid w:val="0"/>
              <w:spacing w:line="340" w:lineRule="exact"/>
              <w:jc w:val="both"/>
              <w:rPr>
                <w:rFonts w:eastAsia="標楷體"/>
                <w:b/>
                <w:sz w:val="28"/>
                <w:szCs w:val="28"/>
              </w:rPr>
            </w:pPr>
            <w:r w:rsidRPr="00F41300">
              <w:rPr>
                <w:rFonts w:eastAsia="標楷體"/>
                <w:b/>
                <w:sz w:val="28"/>
                <w:szCs w:val="28"/>
              </w:rPr>
              <w:t>英國出口至非歐盟</w:t>
            </w:r>
          </w:p>
        </w:tc>
        <w:tc>
          <w:tcPr>
            <w:tcW w:w="1308"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1,982</w:t>
            </w:r>
          </w:p>
        </w:tc>
        <w:tc>
          <w:tcPr>
            <w:tcW w:w="1308"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2,305</w:t>
            </w:r>
          </w:p>
        </w:tc>
        <w:tc>
          <w:tcPr>
            <w:tcW w:w="1309"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1,945</w:t>
            </w:r>
          </w:p>
        </w:tc>
        <w:tc>
          <w:tcPr>
            <w:tcW w:w="1308"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2,045</w:t>
            </w:r>
          </w:p>
        </w:tc>
        <w:tc>
          <w:tcPr>
            <w:tcW w:w="1309" w:type="dxa"/>
            <w:tcBorders>
              <w:top w:val="single" w:sz="4" w:space="0" w:color="auto"/>
              <w:left w:val="single" w:sz="4" w:space="0" w:color="auto"/>
              <w:bottom w:val="dotted" w:sz="4" w:space="0" w:color="auto"/>
              <w:right w:val="single"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2,174</w:t>
            </w:r>
          </w:p>
        </w:tc>
      </w:tr>
      <w:tr w:rsidR="000F38B3" w:rsidRPr="00F41300" w:rsidTr="00F73393">
        <w:trPr>
          <w:trHeight w:val="416"/>
        </w:trPr>
        <w:tc>
          <w:tcPr>
            <w:tcW w:w="2843" w:type="dxa"/>
            <w:tcBorders>
              <w:top w:val="dotted" w:sz="4" w:space="0" w:color="auto"/>
              <w:left w:val="single" w:sz="4" w:space="0" w:color="auto"/>
              <w:bottom w:val="single" w:sz="4" w:space="0" w:color="auto"/>
              <w:right w:val="single" w:sz="4" w:space="0" w:color="auto"/>
            </w:tcBorders>
            <w:shd w:val="clear" w:color="auto" w:fill="EEECE1"/>
          </w:tcPr>
          <w:p w:rsidR="000F38B3" w:rsidRPr="00F41300" w:rsidRDefault="000F38B3" w:rsidP="00F73393">
            <w:pPr>
              <w:snapToGrid w:val="0"/>
              <w:spacing w:line="340" w:lineRule="exact"/>
              <w:jc w:val="both"/>
              <w:rPr>
                <w:rFonts w:eastAsia="標楷體"/>
                <w:b/>
                <w:sz w:val="28"/>
                <w:szCs w:val="28"/>
              </w:rPr>
            </w:pPr>
            <w:r>
              <w:rPr>
                <w:rFonts w:eastAsia="標楷體" w:hint="eastAsia"/>
                <w:sz w:val="28"/>
                <w:szCs w:val="28"/>
              </w:rPr>
              <w:t xml:space="preserve">  </w:t>
            </w:r>
            <w:r w:rsidRPr="00AD2499">
              <w:rPr>
                <w:rFonts w:eastAsia="標楷體" w:hint="eastAsia"/>
                <w:sz w:val="28"/>
                <w:szCs w:val="28"/>
              </w:rPr>
              <w:t>比重</w:t>
            </w:r>
            <w:r w:rsidRPr="00AD2499">
              <w:rPr>
                <w:rFonts w:eastAsia="標楷體" w:hint="eastAsia"/>
                <w:sz w:val="28"/>
                <w:szCs w:val="28"/>
              </w:rPr>
              <w:t>(%)</w:t>
            </w:r>
          </w:p>
        </w:tc>
        <w:tc>
          <w:tcPr>
            <w:tcW w:w="1308"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52.1</w:t>
            </w:r>
          </w:p>
        </w:tc>
        <w:tc>
          <w:tcPr>
            <w:tcW w:w="1308"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55.6</w:t>
            </w:r>
          </w:p>
        </w:tc>
        <w:tc>
          <w:tcPr>
            <w:tcW w:w="1309"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52.6</w:t>
            </w:r>
          </w:p>
        </w:tc>
        <w:tc>
          <w:tcPr>
            <w:tcW w:w="1308"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52.3</w:t>
            </w:r>
          </w:p>
        </w:tc>
        <w:tc>
          <w:tcPr>
            <w:tcW w:w="1309" w:type="dxa"/>
            <w:tcBorders>
              <w:top w:val="dotted" w:sz="4" w:space="0" w:color="auto"/>
              <w:left w:val="single" w:sz="4" w:space="0" w:color="auto"/>
              <w:bottom w:val="single" w:sz="4" w:space="0" w:color="auto"/>
              <w:right w:val="single"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53.1</w:t>
            </w:r>
          </w:p>
        </w:tc>
      </w:tr>
      <w:tr w:rsidR="000F38B3" w:rsidRPr="00F41300" w:rsidTr="00F73393">
        <w:trPr>
          <w:trHeight w:val="416"/>
        </w:trPr>
        <w:tc>
          <w:tcPr>
            <w:tcW w:w="2843" w:type="dxa"/>
            <w:tcBorders>
              <w:top w:val="single" w:sz="4" w:space="0" w:color="auto"/>
              <w:bottom w:val="dotted" w:sz="4" w:space="0" w:color="auto"/>
            </w:tcBorders>
          </w:tcPr>
          <w:p w:rsidR="000F38B3" w:rsidRPr="00002FC1" w:rsidRDefault="000F38B3" w:rsidP="00F73393">
            <w:pPr>
              <w:snapToGrid w:val="0"/>
              <w:spacing w:line="340" w:lineRule="exact"/>
              <w:jc w:val="both"/>
              <w:rPr>
                <w:rFonts w:eastAsia="標楷體"/>
                <w:b/>
                <w:sz w:val="28"/>
                <w:szCs w:val="28"/>
              </w:rPr>
            </w:pPr>
            <w:r w:rsidRPr="00002FC1">
              <w:rPr>
                <w:rFonts w:eastAsia="標楷體" w:hint="eastAsia"/>
                <w:b/>
                <w:sz w:val="28"/>
                <w:szCs w:val="28"/>
              </w:rPr>
              <w:t>出口總額</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3,802</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4,147</w:t>
            </w:r>
          </w:p>
        </w:tc>
        <w:tc>
          <w:tcPr>
            <w:tcW w:w="1309"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3,701</w:t>
            </w:r>
          </w:p>
        </w:tc>
        <w:tc>
          <w:tcPr>
            <w:tcW w:w="1308"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3,909</w:t>
            </w:r>
          </w:p>
        </w:tc>
        <w:tc>
          <w:tcPr>
            <w:tcW w:w="1309" w:type="dxa"/>
            <w:tcBorders>
              <w:top w:val="single" w:sz="4" w:space="0" w:color="auto"/>
              <w:bottom w:val="dotted" w:sz="4" w:space="0" w:color="auto"/>
            </w:tcBorders>
            <w:shd w:val="clear" w:color="auto" w:fill="auto"/>
            <w:vAlign w:val="bottom"/>
          </w:tcPr>
          <w:p w:rsidR="000F38B3" w:rsidRPr="00A0072B" w:rsidRDefault="000F38B3" w:rsidP="00F73393">
            <w:pPr>
              <w:spacing w:line="340" w:lineRule="exact"/>
              <w:jc w:val="center"/>
              <w:rPr>
                <w:szCs w:val="28"/>
              </w:rPr>
            </w:pPr>
            <w:r w:rsidRPr="00A0072B">
              <w:rPr>
                <w:rFonts w:hint="eastAsia"/>
                <w:szCs w:val="28"/>
              </w:rPr>
              <w:t>4,097</w:t>
            </w:r>
          </w:p>
        </w:tc>
      </w:tr>
      <w:tr w:rsidR="000F38B3" w:rsidRPr="00F41300" w:rsidTr="00F73393">
        <w:trPr>
          <w:trHeight w:val="416"/>
        </w:trPr>
        <w:tc>
          <w:tcPr>
            <w:tcW w:w="2843" w:type="dxa"/>
            <w:tcBorders>
              <w:top w:val="dotted" w:sz="4" w:space="0" w:color="auto"/>
            </w:tcBorders>
            <w:shd w:val="clear" w:color="auto" w:fill="EEECE1"/>
          </w:tcPr>
          <w:p w:rsidR="000F38B3" w:rsidRPr="00F41300" w:rsidRDefault="000F38B3" w:rsidP="00F73393">
            <w:pPr>
              <w:snapToGrid w:val="0"/>
              <w:spacing w:line="340" w:lineRule="exact"/>
              <w:jc w:val="both"/>
              <w:rPr>
                <w:rFonts w:eastAsia="標楷體"/>
                <w:b/>
                <w:sz w:val="28"/>
                <w:szCs w:val="28"/>
              </w:rPr>
            </w:pPr>
            <w:r>
              <w:rPr>
                <w:rFonts w:eastAsia="標楷體" w:hint="eastAsia"/>
                <w:sz w:val="28"/>
                <w:szCs w:val="28"/>
              </w:rPr>
              <w:t xml:space="preserve">  </w:t>
            </w:r>
            <w:r w:rsidRPr="00AD2499">
              <w:rPr>
                <w:rFonts w:eastAsia="標楷體" w:hint="eastAsia"/>
                <w:sz w:val="28"/>
                <w:szCs w:val="28"/>
              </w:rPr>
              <w:t>成長率</w:t>
            </w:r>
            <w:r w:rsidRPr="00AD2499">
              <w:rPr>
                <w:rFonts w:eastAsia="標楷體" w:hint="eastAsia"/>
                <w:sz w:val="28"/>
                <w:szCs w:val="28"/>
              </w:rPr>
              <w:t>(%)</w:t>
            </w:r>
          </w:p>
        </w:tc>
        <w:tc>
          <w:tcPr>
            <w:tcW w:w="1308" w:type="dxa"/>
            <w:tcBorders>
              <w:top w:val="dotted" w:sz="4" w:space="0" w:color="auto"/>
            </w:tcBorders>
            <w:shd w:val="clear" w:color="auto" w:fill="EEECE1"/>
            <w:vAlign w:val="bottom"/>
          </w:tcPr>
          <w:p w:rsidR="000F38B3" w:rsidRPr="00A0072B" w:rsidRDefault="000F38B3" w:rsidP="00F73393">
            <w:pPr>
              <w:spacing w:line="340" w:lineRule="exact"/>
              <w:jc w:val="center"/>
              <w:rPr>
                <w:szCs w:val="28"/>
              </w:rPr>
            </w:pPr>
            <w:r>
              <w:rPr>
                <w:rFonts w:hint="eastAsia"/>
                <w:szCs w:val="28"/>
              </w:rPr>
              <w:t>4.5</w:t>
            </w:r>
          </w:p>
        </w:tc>
        <w:tc>
          <w:tcPr>
            <w:tcW w:w="1308" w:type="dxa"/>
            <w:tcBorders>
              <w:top w:val="dotted"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9.1</w:t>
            </w:r>
          </w:p>
        </w:tc>
        <w:tc>
          <w:tcPr>
            <w:tcW w:w="1309" w:type="dxa"/>
            <w:tcBorders>
              <w:top w:val="dotted"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-10.7</w:t>
            </w:r>
          </w:p>
        </w:tc>
        <w:tc>
          <w:tcPr>
            <w:tcW w:w="1308" w:type="dxa"/>
            <w:tcBorders>
              <w:top w:val="dotted"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5.6</w:t>
            </w:r>
          </w:p>
        </w:tc>
        <w:tc>
          <w:tcPr>
            <w:tcW w:w="1309" w:type="dxa"/>
            <w:tcBorders>
              <w:top w:val="dotted" w:sz="4" w:space="0" w:color="auto"/>
            </w:tcBorders>
            <w:shd w:val="clear" w:color="auto" w:fill="EEECE1"/>
            <w:vAlign w:val="bottom"/>
          </w:tcPr>
          <w:p w:rsidR="000F38B3" w:rsidRPr="00A0072B" w:rsidRDefault="000F38B3" w:rsidP="00F73393">
            <w:pPr>
              <w:spacing w:line="340" w:lineRule="exact"/>
              <w:jc w:val="center"/>
              <w:rPr>
                <w:szCs w:val="28"/>
              </w:rPr>
            </w:pPr>
            <w:r w:rsidRPr="00A0072B">
              <w:rPr>
                <w:rFonts w:hint="eastAsia"/>
                <w:szCs w:val="28"/>
              </w:rPr>
              <w:t>4.6</w:t>
            </w:r>
          </w:p>
        </w:tc>
      </w:tr>
    </w:tbl>
    <w:p w:rsidR="000F38B3" w:rsidRDefault="000F38B3" w:rsidP="000F38B3">
      <w:pPr>
        <w:spacing w:line="400" w:lineRule="exact"/>
        <w:ind w:leftChars="-177" w:left="-39" w:hangingChars="193" w:hanging="386"/>
        <w:rPr>
          <w:rFonts w:eastAsia="標楷體"/>
          <w:sz w:val="20"/>
          <w:szCs w:val="28"/>
        </w:rPr>
      </w:pPr>
      <w:r w:rsidRPr="00F41300">
        <w:rPr>
          <w:rFonts w:eastAsia="標楷體" w:hint="eastAsia"/>
          <w:sz w:val="20"/>
          <w:szCs w:val="28"/>
        </w:rPr>
        <w:t>資料來源：</w:t>
      </w:r>
      <w:r>
        <w:rPr>
          <w:rFonts w:eastAsia="標楷體" w:hint="eastAsia"/>
          <w:sz w:val="20"/>
          <w:szCs w:val="28"/>
        </w:rPr>
        <w:t>EUROSTA</w:t>
      </w:r>
      <w:r w:rsidRPr="00F41300">
        <w:rPr>
          <w:rFonts w:eastAsia="標楷體" w:hint="eastAsia"/>
          <w:sz w:val="20"/>
          <w:szCs w:val="28"/>
        </w:rPr>
        <w:t xml:space="preserve">      </w:t>
      </w:r>
    </w:p>
    <w:p w:rsidR="000F38B3" w:rsidRPr="00980950" w:rsidRDefault="000F38B3" w:rsidP="000F38B3">
      <w:pPr>
        <w:spacing w:line="400" w:lineRule="exact"/>
        <w:ind w:leftChars="-177" w:left="38" w:hangingChars="193" w:hanging="463"/>
        <w:jc w:val="right"/>
        <w:rPr>
          <w:rFonts w:eastAsia="標楷體"/>
          <w:sz w:val="20"/>
          <w:szCs w:val="28"/>
        </w:rPr>
      </w:pPr>
      <w:r>
        <w:rPr>
          <w:noProof/>
        </w:rPr>
        <w:drawing>
          <wp:anchor distT="0" distB="0" distL="114300" distR="114300" simplePos="0" relativeHeight="252954112" behindDoc="1" locked="0" layoutInCell="1" allowOverlap="1">
            <wp:simplePos x="0" y="0"/>
            <wp:positionH relativeFrom="column">
              <wp:posOffset>-424815</wp:posOffset>
            </wp:positionH>
            <wp:positionV relativeFrom="paragraph">
              <wp:posOffset>206375</wp:posOffset>
            </wp:positionV>
            <wp:extent cx="6296660" cy="3451225"/>
            <wp:effectExtent l="0" t="0" r="0" b="0"/>
            <wp:wrapNone/>
            <wp:docPr id="494" name="圖表 4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F41300">
        <w:rPr>
          <w:rFonts w:eastAsia="標楷體" w:hint="eastAsia"/>
          <w:sz w:val="20"/>
          <w:szCs w:val="28"/>
        </w:rPr>
        <w:t xml:space="preserve">                            </w:t>
      </w:r>
      <w:r w:rsidRPr="00980950">
        <w:rPr>
          <w:rFonts w:eastAsia="標楷體" w:hint="eastAsia"/>
          <w:sz w:val="20"/>
          <w:szCs w:val="28"/>
        </w:rPr>
        <w:t>單位：億歐元</w:t>
      </w:r>
    </w:p>
    <w:p w:rsidR="000F38B3" w:rsidRDefault="000F38B3" w:rsidP="000F38B3">
      <w:pPr>
        <w:spacing w:line="400" w:lineRule="exact"/>
        <w:ind w:leftChars="-177" w:left="-39" w:hangingChars="193" w:hanging="386"/>
        <w:rPr>
          <w:rFonts w:eastAsia="標楷體"/>
          <w:sz w:val="20"/>
          <w:szCs w:val="28"/>
        </w:rPr>
      </w:pPr>
    </w:p>
    <w:p w:rsidR="000F38B3" w:rsidRPr="00D32E74" w:rsidRDefault="000F38B3" w:rsidP="000F38B3">
      <w:pPr>
        <w:spacing w:line="520" w:lineRule="exact"/>
        <w:jc w:val="right"/>
        <w:rPr>
          <w:rFonts w:eastAsia="標楷體"/>
          <w:sz w:val="20"/>
          <w:szCs w:val="28"/>
        </w:rPr>
      </w:pPr>
    </w:p>
    <w:p w:rsidR="000F38B3" w:rsidRPr="00D32E74" w:rsidRDefault="000F38B3" w:rsidP="000F38B3">
      <w:pPr>
        <w:spacing w:line="520" w:lineRule="exact"/>
        <w:jc w:val="center"/>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Default="000F38B3" w:rsidP="000F38B3">
      <w:pPr>
        <w:spacing w:line="520" w:lineRule="exact"/>
        <w:ind w:leftChars="-177" w:left="171" w:hangingChars="213" w:hanging="596"/>
        <w:rPr>
          <w:rFonts w:eastAsia="標楷體"/>
          <w:sz w:val="28"/>
          <w:szCs w:val="28"/>
        </w:rPr>
      </w:pPr>
    </w:p>
    <w:p w:rsidR="000F38B3" w:rsidRDefault="000F38B3" w:rsidP="000F38B3">
      <w:pPr>
        <w:spacing w:line="520" w:lineRule="exact"/>
        <w:ind w:leftChars="-177" w:left="171" w:hangingChars="213" w:hanging="596"/>
        <w:rPr>
          <w:rFonts w:eastAsia="標楷體"/>
          <w:sz w:val="28"/>
          <w:szCs w:val="28"/>
        </w:rPr>
      </w:pPr>
    </w:p>
    <w:p w:rsidR="000F38B3" w:rsidRPr="00D32E74" w:rsidRDefault="000F38B3" w:rsidP="000F38B3">
      <w:pPr>
        <w:spacing w:line="520" w:lineRule="exact"/>
        <w:ind w:leftChars="-177" w:left="1" w:hangingChars="213" w:hanging="426"/>
        <w:rPr>
          <w:rFonts w:eastAsia="標楷體"/>
          <w:sz w:val="20"/>
          <w:szCs w:val="22"/>
        </w:rPr>
      </w:pPr>
      <w:r w:rsidRPr="00D32E74">
        <w:rPr>
          <w:rFonts w:eastAsia="標楷體" w:hint="eastAsia"/>
          <w:sz w:val="20"/>
          <w:szCs w:val="22"/>
        </w:rPr>
        <w:t>資料來源：</w:t>
      </w:r>
      <w:r w:rsidRPr="00D32E74">
        <w:rPr>
          <w:rFonts w:eastAsia="標楷體" w:hint="eastAsia"/>
          <w:sz w:val="20"/>
          <w:szCs w:val="22"/>
        </w:rPr>
        <w:t>EUROSTAT</w:t>
      </w:r>
    </w:p>
    <w:p w:rsidR="000F38B3" w:rsidRPr="00F41300" w:rsidRDefault="000F38B3" w:rsidP="000F38B3">
      <w:pPr>
        <w:spacing w:line="520" w:lineRule="exact"/>
        <w:jc w:val="center"/>
        <w:rPr>
          <w:rFonts w:eastAsia="標楷體"/>
          <w:b/>
          <w:sz w:val="28"/>
          <w:szCs w:val="28"/>
        </w:rPr>
      </w:pPr>
      <w:r w:rsidRPr="00F41300">
        <w:rPr>
          <w:rFonts w:eastAsia="標楷體" w:hint="eastAsia"/>
          <w:b/>
          <w:sz w:val="28"/>
          <w:szCs w:val="28"/>
        </w:rPr>
        <w:t>圖</w:t>
      </w:r>
      <w:r w:rsidRPr="00F41300">
        <w:rPr>
          <w:rFonts w:eastAsia="標楷體" w:hint="eastAsia"/>
          <w:b/>
          <w:sz w:val="28"/>
          <w:szCs w:val="28"/>
        </w:rPr>
        <w:t xml:space="preserve">2 </w:t>
      </w:r>
      <w:r w:rsidRPr="00F41300">
        <w:rPr>
          <w:rFonts w:eastAsia="標楷體" w:hint="eastAsia"/>
          <w:b/>
          <w:sz w:val="28"/>
          <w:szCs w:val="28"/>
        </w:rPr>
        <w:t>英國對外貿易趨勢</w:t>
      </w:r>
    </w:p>
    <w:p w:rsidR="000F38B3" w:rsidRPr="00F41300" w:rsidRDefault="000F38B3" w:rsidP="000F38B3">
      <w:pPr>
        <w:spacing w:line="520" w:lineRule="exact"/>
        <w:ind w:rightChars="-248" w:right="-595"/>
        <w:jc w:val="both"/>
        <w:rPr>
          <w:rFonts w:eastAsia="標楷體"/>
          <w:sz w:val="28"/>
          <w:szCs w:val="28"/>
        </w:rPr>
      </w:pPr>
      <w:r>
        <w:rPr>
          <w:noProof/>
        </w:rPr>
        <w:drawing>
          <wp:anchor distT="0" distB="0" distL="114300" distR="114300" simplePos="0" relativeHeight="252955136" behindDoc="1" locked="0" layoutInCell="1" allowOverlap="1">
            <wp:simplePos x="0" y="0"/>
            <wp:positionH relativeFrom="column">
              <wp:posOffset>-491490</wp:posOffset>
            </wp:positionH>
            <wp:positionV relativeFrom="paragraph">
              <wp:posOffset>114300</wp:posOffset>
            </wp:positionV>
            <wp:extent cx="6324600" cy="4000500"/>
            <wp:effectExtent l="0" t="0" r="0" b="3175"/>
            <wp:wrapNone/>
            <wp:docPr id="490" name="圖表 4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F41300">
        <w:rPr>
          <w:rFonts w:eastAsia="標楷體" w:hint="eastAsia"/>
          <w:sz w:val="28"/>
          <w:szCs w:val="28"/>
        </w:rPr>
        <w:t xml:space="preserve">                     </w:t>
      </w:r>
      <w:r>
        <w:rPr>
          <w:rFonts w:eastAsia="標楷體" w:hint="eastAsia"/>
          <w:sz w:val="28"/>
          <w:szCs w:val="28"/>
        </w:rPr>
        <w:t xml:space="preserve">                               </w:t>
      </w:r>
      <w:r w:rsidRPr="00F41300">
        <w:rPr>
          <w:rFonts w:eastAsia="標楷體" w:hint="eastAsia"/>
          <w:sz w:val="20"/>
          <w:szCs w:val="28"/>
        </w:rPr>
        <w:t>單位：百萬歐元</w:t>
      </w: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Pr="00F41300" w:rsidRDefault="000F38B3" w:rsidP="000F38B3">
      <w:pPr>
        <w:spacing w:line="520" w:lineRule="exact"/>
        <w:jc w:val="both"/>
        <w:rPr>
          <w:rFonts w:eastAsia="標楷體"/>
          <w:sz w:val="28"/>
          <w:szCs w:val="28"/>
        </w:rPr>
      </w:pPr>
    </w:p>
    <w:p w:rsidR="000F38B3" w:rsidRDefault="000F38B3" w:rsidP="000F38B3">
      <w:pPr>
        <w:spacing w:line="520" w:lineRule="exact"/>
        <w:rPr>
          <w:rFonts w:eastAsia="標楷體"/>
          <w:sz w:val="20"/>
          <w:szCs w:val="22"/>
        </w:rPr>
      </w:pPr>
    </w:p>
    <w:p w:rsidR="000F38B3" w:rsidRDefault="000F38B3" w:rsidP="000F38B3">
      <w:pPr>
        <w:spacing w:line="520" w:lineRule="exact"/>
        <w:rPr>
          <w:rFonts w:eastAsia="標楷體"/>
          <w:sz w:val="20"/>
          <w:szCs w:val="22"/>
        </w:rPr>
      </w:pPr>
    </w:p>
    <w:p w:rsidR="000F38B3" w:rsidRPr="00684E0D" w:rsidRDefault="000F38B3" w:rsidP="000F38B3">
      <w:pPr>
        <w:spacing w:line="520" w:lineRule="exact"/>
        <w:rPr>
          <w:rFonts w:eastAsia="標楷體"/>
          <w:sz w:val="20"/>
          <w:szCs w:val="22"/>
        </w:rPr>
      </w:pPr>
      <w:r w:rsidRPr="00F41300">
        <w:rPr>
          <w:rFonts w:eastAsia="標楷體" w:hint="eastAsia"/>
          <w:sz w:val="20"/>
          <w:szCs w:val="22"/>
        </w:rPr>
        <w:t>資料來源：</w:t>
      </w:r>
      <w:r>
        <w:rPr>
          <w:rFonts w:eastAsia="標楷體" w:hint="eastAsia"/>
          <w:sz w:val="20"/>
          <w:szCs w:val="22"/>
        </w:rPr>
        <w:t>EUROSTAT</w:t>
      </w:r>
    </w:p>
    <w:p w:rsidR="000F38B3" w:rsidRPr="00F41300" w:rsidRDefault="000F38B3" w:rsidP="000F38B3">
      <w:pPr>
        <w:spacing w:line="520" w:lineRule="exact"/>
        <w:jc w:val="center"/>
        <w:rPr>
          <w:rFonts w:eastAsia="標楷體"/>
          <w:b/>
          <w:sz w:val="28"/>
          <w:szCs w:val="28"/>
        </w:rPr>
      </w:pPr>
      <w:r w:rsidRPr="00F41300">
        <w:rPr>
          <w:rFonts w:eastAsia="標楷體" w:hint="eastAsia"/>
          <w:b/>
          <w:sz w:val="28"/>
          <w:szCs w:val="28"/>
        </w:rPr>
        <w:t>圖</w:t>
      </w:r>
      <w:r w:rsidRPr="00F41300">
        <w:rPr>
          <w:rFonts w:eastAsia="標楷體" w:hint="eastAsia"/>
          <w:b/>
          <w:sz w:val="28"/>
          <w:szCs w:val="28"/>
        </w:rPr>
        <w:t xml:space="preserve">3 </w:t>
      </w:r>
      <w:r w:rsidRPr="00F41300">
        <w:rPr>
          <w:rFonts w:eastAsia="標楷體" w:hint="eastAsia"/>
          <w:b/>
          <w:sz w:val="28"/>
          <w:szCs w:val="28"/>
        </w:rPr>
        <w:t>英國與歐盟貿易趨勢</w:t>
      </w:r>
      <w:r w:rsidRPr="00F41300">
        <w:rPr>
          <w:rFonts w:eastAsia="標楷體" w:hint="eastAsia"/>
          <w:b/>
          <w:sz w:val="28"/>
          <w:szCs w:val="28"/>
        </w:rPr>
        <w:t>(</w:t>
      </w:r>
      <w:r w:rsidRPr="00F41300">
        <w:rPr>
          <w:rFonts w:eastAsia="標楷體" w:hint="eastAsia"/>
          <w:b/>
          <w:sz w:val="28"/>
          <w:szCs w:val="28"/>
        </w:rPr>
        <w:t>月資料</w:t>
      </w:r>
      <w:r w:rsidRPr="00F41300">
        <w:rPr>
          <w:rFonts w:eastAsia="標楷體" w:hint="eastAsia"/>
          <w:b/>
          <w:sz w:val="28"/>
          <w:szCs w:val="28"/>
        </w:rPr>
        <w:t>)</w:t>
      </w:r>
    </w:p>
    <w:p w:rsidR="000F38B3" w:rsidRPr="002C1109" w:rsidRDefault="000F38B3" w:rsidP="000F38B3">
      <w:pPr>
        <w:spacing w:line="520" w:lineRule="exact"/>
        <w:jc w:val="both"/>
        <w:rPr>
          <w:rFonts w:eastAsia="標楷體"/>
          <w:sz w:val="20"/>
          <w:szCs w:val="32"/>
        </w:rPr>
      </w:pPr>
      <w:r w:rsidRPr="00F41300">
        <w:rPr>
          <w:rFonts w:eastAsia="標楷體" w:hint="eastAsia"/>
          <w:b/>
          <w:sz w:val="28"/>
          <w:szCs w:val="28"/>
        </w:rPr>
        <w:t>(</w:t>
      </w:r>
      <w:r w:rsidRPr="00F41300">
        <w:rPr>
          <w:rFonts w:eastAsia="標楷體" w:hint="eastAsia"/>
          <w:b/>
          <w:sz w:val="28"/>
          <w:szCs w:val="28"/>
        </w:rPr>
        <w:t>三</w:t>
      </w:r>
      <w:r w:rsidRPr="00F41300">
        <w:rPr>
          <w:rFonts w:eastAsia="標楷體" w:hint="eastAsia"/>
          <w:b/>
          <w:sz w:val="28"/>
          <w:szCs w:val="28"/>
        </w:rPr>
        <w:t xml:space="preserve">) </w:t>
      </w:r>
      <w:r>
        <w:rPr>
          <w:rFonts w:eastAsia="標楷體" w:hint="eastAsia"/>
          <w:b/>
          <w:sz w:val="28"/>
          <w:szCs w:val="28"/>
        </w:rPr>
        <w:t>外人投資</w:t>
      </w:r>
    </w:p>
    <w:p w:rsidR="000F38B3" w:rsidRDefault="000F38B3" w:rsidP="000F38B3">
      <w:pPr>
        <w:spacing w:line="500" w:lineRule="exact"/>
        <w:jc w:val="both"/>
        <w:rPr>
          <w:rFonts w:eastAsia="標楷體"/>
          <w:sz w:val="28"/>
          <w:szCs w:val="32"/>
        </w:rPr>
      </w:pPr>
      <w:r w:rsidRPr="002D7528">
        <w:rPr>
          <w:rFonts w:eastAsia="標楷體" w:hint="eastAsia"/>
          <w:sz w:val="28"/>
          <w:szCs w:val="32"/>
        </w:rPr>
        <w:t xml:space="preserve">    </w:t>
      </w:r>
      <w:r>
        <w:rPr>
          <w:rFonts w:eastAsia="標楷體" w:hint="eastAsia"/>
          <w:sz w:val="28"/>
          <w:szCs w:val="32"/>
        </w:rPr>
        <w:t>觀察</w:t>
      </w:r>
      <w:r w:rsidRPr="002D7528">
        <w:rPr>
          <w:rFonts w:eastAsia="標楷體" w:hint="eastAsia"/>
          <w:sz w:val="28"/>
          <w:szCs w:val="32"/>
        </w:rPr>
        <w:t>英國</w:t>
      </w:r>
      <w:r w:rsidRPr="002D7528">
        <w:rPr>
          <w:rFonts w:eastAsia="標楷體" w:hint="eastAsia"/>
          <w:sz w:val="28"/>
          <w:szCs w:val="32"/>
        </w:rPr>
        <w:t>2013</w:t>
      </w:r>
      <w:r w:rsidRPr="002D7528">
        <w:rPr>
          <w:rFonts w:eastAsia="標楷體" w:hint="eastAsia"/>
          <w:sz w:val="28"/>
          <w:szCs w:val="32"/>
        </w:rPr>
        <w:t>年至</w:t>
      </w:r>
      <w:r w:rsidRPr="002D7528">
        <w:rPr>
          <w:rFonts w:eastAsia="標楷體" w:hint="eastAsia"/>
          <w:sz w:val="28"/>
          <w:szCs w:val="32"/>
        </w:rPr>
        <w:t>2017</w:t>
      </w:r>
      <w:r w:rsidRPr="002D7528">
        <w:rPr>
          <w:rFonts w:eastAsia="標楷體" w:hint="eastAsia"/>
          <w:sz w:val="28"/>
          <w:szCs w:val="32"/>
        </w:rPr>
        <w:t>年</w:t>
      </w:r>
      <w:r w:rsidRPr="002D7528">
        <w:rPr>
          <w:rFonts w:eastAsia="標楷體" w:hint="eastAsia"/>
          <w:sz w:val="28"/>
          <w:szCs w:val="32"/>
        </w:rPr>
        <w:t>5</w:t>
      </w:r>
      <w:r w:rsidRPr="002D7528">
        <w:rPr>
          <w:rFonts w:eastAsia="標楷體" w:hint="eastAsia"/>
          <w:sz w:val="28"/>
          <w:szCs w:val="32"/>
        </w:rPr>
        <w:t>年間</w:t>
      </w:r>
      <w:r>
        <w:rPr>
          <w:rFonts w:eastAsia="標楷體" w:hint="eastAsia"/>
          <w:sz w:val="28"/>
          <w:szCs w:val="32"/>
        </w:rPr>
        <w:t>的</w:t>
      </w:r>
      <w:r w:rsidRPr="002D7528">
        <w:rPr>
          <w:rFonts w:eastAsia="標楷體" w:hint="eastAsia"/>
          <w:sz w:val="28"/>
          <w:szCs w:val="32"/>
        </w:rPr>
        <w:t>外國直接投資統計數據</w:t>
      </w:r>
      <w:r w:rsidRPr="002D7528">
        <w:rPr>
          <w:rFonts w:eastAsia="標楷體" w:hint="eastAsia"/>
          <w:sz w:val="28"/>
          <w:szCs w:val="32"/>
        </w:rPr>
        <w:t>(</w:t>
      </w:r>
      <w:r w:rsidRPr="002D7528">
        <w:rPr>
          <w:rFonts w:eastAsia="標楷體" w:hint="eastAsia"/>
          <w:sz w:val="28"/>
          <w:szCs w:val="32"/>
        </w:rPr>
        <w:t>表</w:t>
      </w:r>
      <w:r>
        <w:rPr>
          <w:rFonts w:eastAsia="標楷體" w:hint="eastAsia"/>
          <w:sz w:val="28"/>
          <w:szCs w:val="32"/>
        </w:rPr>
        <w:t>4</w:t>
      </w:r>
      <w:r w:rsidRPr="002D7528">
        <w:rPr>
          <w:rFonts w:eastAsia="標楷體" w:hint="eastAsia"/>
          <w:sz w:val="28"/>
          <w:szCs w:val="32"/>
        </w:rPr>
        <w:t>)</w:t>
      </w:r>
    </w:p>
    <w:p w:rsidR="000F38B3" w:rsidRDefault="000F38B3" w:rsidP="000F38B3">
      <w:pPr>
        <w:spacing w:line="500" w:lineRule="exact"/>
        <w:jc w:val="both"/>
        <w:rPr>
          <w:rFonts w:eastAsia="標楷體"/>
          <w:sz w:val="28"/>
          <w:szCs w:val="32"/>
        </w:rPr>
      </w:pPr>
      <w:r w:rsidRPr="002D7528">
        <w:rPr>
          <w:rFonts w:eastAsia="標楷體" w:hint="eastAsia"/>
          <w:sz w:val="28"/>
          <w:szCs w:val="32"/>
        </w:rPr>
        <w:t>可發現自</w:t>
      </w:r>
      <w:r w:rsidRPr="002D7528">
        <w:rPr>
          <w:rFonts w:eastAsia="標楷體" w:hint="eastAsia"/>
          <w:sz w:val="28"/>
          <w:szCs w:val="32"/>
        </w:rPr>
        <w:t>2014</w:t>
      </w:r>
      <w:r w:rsidRPr="002D7528">
        <w:rPr>
          <w:rFonts w:eastAsia="標楷體" w:hint="eastAsia"/>
          <w:sz w:val="28"/>
          <w:szCs w:val="32"/>
        </w:rPr>
        <w:t>年起不論是外人直接投資流入或外人直接投資流出的資金，皆在</w:t>
      </w:r>
      <w:r w:rsidRPr="002D7528">
        <w:rPr>
          <w:rFonts w:eastAsia="標楷體" w:hint="eastAsia"/>
          <w:sz w:val="28"/>
          <w:szCs w:val="32"/>
        </w:rPr>
        <w:t>1</w:t>
      </w:r>
      <w:r>
        <w:rPr>
          <w:rFonts w:eastAsia="標楷體" w:hint="eastAsia"/>
          <w:sz w:val="28"/>
          <w:szCs w:val="32"/>
        </w:rPr>
        <w:t>兆英鎊以上且持續增加。</w:t>
      </w:r>
      <w:r w:rsidRPr="002D7528">
        <w:rPr>
          <w:rFonts w:eastAsia="標楷體" w:hint="eastAsia"/>
          <w:sz w:val="28"/>
          <w:szCs w:val="32"/>
        </w:rPr>
        <w:t>英國國家統計局去年</w:t>
      </w:r>
      <w:r w:rsidRPr="002D7528">
        <w:rPr>
          <w:rFonts w:eastAsia="標楷體" w:hint="eastAsia"/>
          <w:sz w:val="28"/>
          <w:szCs w:val="32"/>
        </w:rPr>
        <w:t>7</w:t>
      </w:r>
      <w:r w:rsidRPr="002D7528">
        <w:rPr>
          <w:rFonts w:eastAsia="標楷體" w:hint="eastAsia"/>
          <w:sz w:val="28"/>
          <w:szCs w:val="32"/>
        </w:rPr>
        <w:t>月發布的《英國外國投資趨勢及分析》報告</w:t>
      </w:r>
      <w:r>
        <w:rPr>
          <w:rFonts w:eastAsia="標楷體" w:hint="eastAsia"/>
          <w:sz w:val="28"/>
          <w:szCs w:val="32"/>
        </w:rPr>
        <w:t>指出，</w:t>
      </w:r>
      <w:r>
        <w:rPr>
          <w:rFonts w:eastAsia="標楷體" w:hint="eastAsia"/>
          <w:sz w:val="28"/>
          <w:szCs w:val="32"/>
        </w:rPr>
        <w:t>2016</w:t>
      </w:r>
      <w:r>
        <w:rPr>
          <w:rFonts w:eastAsia="標楷體" w:hint="eastAsia"/>
          <w:sz w:val="28"/>
          <w:szCs w:val="32"/>
        </w:rPr>
        <w:t>年來自歐盟、北美及亞洲區的外人投資皆較</w:t>
      </w:r>
      <w:r>
        <w:rPr>
          <w:rFonts w:eastAsia="標楷體" w:hint="eastAsia"/>
          <w:sz w:val="28"/>
          <w:szCs w:val="32"/>
        </w:rPr>
        <w:t>2015</w:t>
      </w:r>
      <w:r>
        <w:rPr>
          <w:rFonts w:eastAsia="標楷體" w:hint="eastAsia"/>
          <w:sz w:val="28"/>
          <w:szCs w:val="32"/>
        </w:rPr>
        <w:t>年增加</w:t>
      </w:r>
      <w:r>
        <w:rPr>
          <w:rFonts w:eastAsia="標楷體" w:hint="eastAsia"/>
          <w:sz w:val="28"/>
          <w:szCs w:val="32"/>
        </w:rPr>
        <w:t>(</w:t>
      </w:r>
      <w:r>
        <w:rPr>
          <w:rFonts w:eastAsia="標楷體" w:hint="eastAsia"/>
          <w:sz w:val="28"/>
          <w:szCs w:val="32"/>
        </w:rPr>
        <w:t>圖</w:t>
      </w:r>
      <w:r>
        <w:rPr>
          <w:rFonts w:eastAsia="標楷體" w:hint="eastAsia"/>
          <w:sz w:val="28"/>
          <w:szCs w:val="32"/>
        </w:rPr>
        <w:t>4)</w:t>
      </w:r>
      <w:r>
        <w:rPr>
          <w:rFonts w:eastAsia="標楷體" w:hint="eastAsia"/>
          <w:sz w:val="28"/>
          <w:szCs w:val="32"/>
        </w:rPr>
        <w:t>，因此不論是</w:t>
      </w:r>
      <w:proofErr w:type="gramStart"/>
      <w:r>
        <w:rPr>
          <w:rFonts w:eastAsia="標楷體" w:hint="eastAsia"/>
          <w:sz w:val="28"/>
          <w:szCs w:val="32"/>
        </w:rPr>
        <w:t>從脫歐</w:t>
      </w:r>
      <w:proofErr w:type="gramEnd"/>
      <w:r>
        <w:rPr>
          <w:rFonts w:eastAsia="標楷體" w:hint="eastAsia"/>
          <w:sz w:val="28"/>
          <w:szCs w:val="32"/>
        </w:rPr>
        <w:t>公投後外人直接投資金額變化，還是外國人直接投資流入來源地區金額變動來看，都並未發現公投結果對英國的外人投資產生實質上的衝擊。</w:t>
      </w:r>
    </w:p>
    <w:p w:rsidR="000F38B3" w:rsidRPr="005954AE" w:rsidRDefault="000F38B3" w:rsidP="000F38B3">
      <w:pPr>
        <w:spacing w:line="500" w:lineRule="exact"/>
        <w:jc w:val="both"/>
        <w:rPr>
          <w:rFonts w:eastAsia="標楷體"/>
          <w:sz w:val="28"/>
          <w:szCs w:val="32"/>
        </w:rPr>
      </w:pPr>
      <w:r>
        <w:rPr>
          <w:rFonts w:eastAsia="標楷體" w:hint="eastAsia"/>
          <w:sz w:val="28"/>
          <w:szCs w:val="32"/>
        </w:rPr>
        <w:t xml:space="preserve">    </w:t>
      </w:r>
      <w:r>
        <w:rPr>
          <w:rFonts w:eastAsia="標楷體" w:hint="eastAsia"/>
          <w:sz w:val="28"/>
          <w:szCs w:val="32"/>
        </w:rPr>
        <w:t>不過，企業評估改變投資策略或遷移營業據點，往往需要較長時間的規劃安排，許多企業今年初才開始對外宣布將營業總部或生產據點移出英國之訊息，包括英國家電製造商</w:t>
      </w:r>
      <w:r>
        <w:rPr>
          <w:rFonts w:eastAsia="標楷體" w:hint="eastAsia"/>
          <w:sz w:val="28"/>
          <w:szCs w:val="32"/>
        </w:rPr>
        <w:t>Dyson</w:t>
      </w:r>
      <w:r>
        <w:rPr>
          <w:rFonts w:eastAsia="標楷體" w:hint="eastAsia"/>
          <w:sz w:val="28"/>
          <w:szCs w:val="32"/>
        </w:rPr>
        <w:t>打算將企業總部移至新加坡，日本電子廠</w:t>
      </w:r>
      <w:r>
        <w:rPr>
          <w:rFonts w:eastAsia="標楷體" w:hint="eastAsia"/>
          <w:sz w:val="28"/>
          <w:szCs w:val="32"/>
        </w:rPr>
        <w:t>Sony</w:t>
      </w:r>
      <w:r>
        <w:rPr>
          <w:rFonts w:eastAsia="標楷體" w:hint="eastAsia"/>
          <w:sz w:val="28"/>
          <w:szCs w:val="32"/>
        </w:rPr>
        <w:t>打算將歐洲總部遷至荷蘭等，是否真實影響</w:t>
      </w:r>
      <w:r>
        <w:rPr>
          <w:rFonts w:eastAsia="標楷體" w:hint="eastAsia"/>
          <w:sz w:val="28"/>
          <w:szCs w:val="32"/>
        </w:rPr>
        <w:t>2019</w:t>
      </w:r>
      <w:r>
        <w:rPr>
          <w:rFonts w:eastAsia="標楷體" w:hint="eastAsia"/>
          <w:sz w:val="28"/>
          <w:szCs w:val="32"/>
        </w:rPr>
        <w:t>年以後的外人投資數據，仍待觀察。</w:t>
      </w:r>
    </w:p>
    <w:p w:rsidR="000F38B3" w:rsidRPr="00F41300" w:rsidRDefault="000F38B3" w:rsidP="000F38B3">
      <w:pPr>
        <w:spacing w:line="400" w:lineRule="exact"/>
        <w:jc w:val="center"/>
        <w:rPr>
          <w:rFonts w:eastAsia="標楷體"/>
          <w:b/>
          <w:sz w:val="28"/>
          <w:szCs w:val="28"/>
        </w:rPr>
      </w:pPr>
      <w:r w:rsidRPr="00F41300">
        <w:rPr>
          <w:rFonts w:eastAsia="標楷體" w:hint="eastAsia"/>
          <w:b/>
          <w:sz w:val="28"/>
          <w:szCs w:val="28"/>
        </w:rPr>
        <w:t>表</w:t>
      </w:r>
      <w:r>
        <w:rPr>
          <w:rFonts w:eastAsia="標楷體" w:hint="eastAsia"/>
          <w:b/>
          <w:sz w:val="28"/>
          <w:szCs w:val="28"/>
        </w:rPr>
        <w:t>4</w:t>
      </w:r>
      <w:r w:rsidRPr="00F41300">
        <w:rPr>
          <w:rFonts w:eastAsia="標楷體" w:hint="eastAsia"/>
          <w:b/>
          <w:sz w:val="28"/>
          <w:szCs w:val="28"/>
        </w:rPr>
        <w:t xml:space="preserve"> </w:t>
      </w:r>
      <w:r w:rsidRPr="00F41300">
        <w:rPr>
          <w:rFonts w:eastAsia="標楷體" w:hint="eastAsia"/>
          <w:b/>
          <w:sz w:val="28"/>
          <w:szCs w:val="28"/>
        </w:rPr>
        <w:t>英國外人直接投資</w:t>
      </w:r>
      <w:r w:rsidRPr="00F41300">
        <w:rPr>
          <w:rFonts w:eastAsia="標楷體" w:hint="eastAsia"/>
          <w:b/>
          <w:sz w:val="28"/>
          <w:szCs w:val="28"/>
        </w:rPr>
        <w:t>(FDI)</w:t>
      </w:r>
      <w:r w:rsidRPr="00F41300">
        <w:rPr>
          <w:rFonts w:eastAsia="標楷體" w:hint="eastAsia"/>
          <w:b/>
          <w:sz w:val="28"/>
          <w:szCs w:val="28"/>
        </w:rPr>
        <w:t>數據</w:t>
      </w:r>
    </w:p>
    <w:p w:rsidR="000F38B3" w:rsidRPr="00F41300" w:rsidRDefault="000F38B3" w:rsidP="000F38B3">
      <w:pPr>
        <w:spacing w:line="520" w:lineRule="exact"/>
        <w:jc w:val="both"/>
        <w:rPr>
          <w:rFonts w:eastAsia="標楷體"/>
          <w:sz w:val="18"/>
          <w:szCs w:val="32"/>
        </w:rPr>
      </w:pPr>
      <w:r w:rsidRPr="00F41300">
        <w:rPr>
          <w:rFonts w:eastAsia="標楷體" w:hint="eastAsia"/>
          <w:sz w:val="18"/>
          <w:szCs w:val="32"/>
        </w:rPr>
        <w:t xml:space="preserve">                                                                                    </w:t>
      </w:r>
      <w:r w:rsidRPr="00F41300">
        <w:rPr>
          <w:rFonts w:eastAsia="標楷體" w:hint="eastAsia"/>
          <w:sz w:val="18"/>
          <w:szCs w:val="32"/>
        </w:rPr>
        <w:t>單位：</w:t>
      </w:r>
      <w:proofErr w:type="gramStart"/>
      <w:r w:rsidRPr="00F41300">
        <w:rPr>
          <w:rFonts w:eastAsia="標楷體" w:hint="eastAsia"/>
          <w:sz w:val="18"/>
          <w:szCs w:val="32"/>
        </w:rPr>
        <w:t>億英鎊</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3013"/>
        <w:gridCol w:w="3013"/>
      </w:tblGrid>
      <w:tr w:rsidR="000F38B3" w:rsidRPr="000778C0" w:rsidTr="00F73393">
        <w:trPr>
          <w:trHeight w:val="409"/>
        </w:trPr>
        <w:tc>
          <w:tcPr>
            <w:tcW w:w="2479" w:type="dxa"/>
            <w:tcBorders>
              <w:bottom w:val="double" w:sz="4" w:space="0" w:color="auto"/>
            </w:tcBorders>
            <w:shd w:val="clear" w:color="auto" w:fill="auto"/>
            <w:vAlign w:val="bottom"/>
          </w:tcPr>
          <w:p w:rsidR="000F38B3" w:rsidRPr="000778C0" w:rsidRDefault="000F38B3" w:rsidP="00F73393">
            <w:pPr>
              <w:snapToGrid w:val="0"/>
              <w:spacing w:line="440" w:lineRule="exact"/>
              <w:jc w:val="center"/>
              <w:rPr>
                <w:rFonts w:eastAsia="標楷體"/>
                <w:b/>
                <w:sz w:val="28"/>
                <w:szCs w:val="28"/>
              </w:rPr>
            </w:pPr>
            <w:r w:rsidRPr="000778C0">
              <w:rPr>
                <w:rFonts w:eastAsia="標楷體" w:hint="eastAsia"/>
                <w:b/>
                <w:sz w:val="28"/>
                <w:szCs w:val="28"/>
              </w:rPr>
              <w:t>年</w:t>
            </w:r>
            <w:r>
              <w:rPr>
                <w:rFonts w:eastAsia="標楷體" w:hint="eastAsia"/>
                <w:b/>
                <w:sz w:val="28"/>
                <w:szCs w:val="28"/>
              </w:rPr>
              <w:t>度</w:t>
            </w:r>
          </w:p>
        </w:tc>
        <w:tc>
          <w:tcPr>
            <w:tcW w:w="3013" w:type="dxa"/>
            <w:tcBorders>
              <w:bottom w:val="double" w:sz="4" w:space="0" w:color="auto"/>
            </w:tcBorders>
            <w:shd w:val="clear" w:color="auto" w:fill="auto"/>
            <w:vAlign w:val="bottom"/>
          </w:tcPr>
          <w:p w:rsidR="000F38B3" w:rsidRPr="000778C0" w:rsidRDefault="000F38B3" w:rsidP="00F73393">
            <w:pPr>
              <w:snapToGrid w:val="0"/>
              <w:spacing w:line="440" w:lineRule="exact"/>
              <w:jc w:val="center"/>
              <w:rPr>
                <w:rFonts w:eastAsia="標楷體"/>
                <w:b/>
                <w:sz w:val="28"/>
                <w:szCs w:val="28"/>
              </w:rPr>
            </w:pPr>
            <w:r w:rsidRPr="000778C0">
              <w:rPr>
                <w:rFonts w:eastAsia="標楷體" w:hint="eastAsia"/>
                <w:b/>
                <w:sz w:val="28"/>
                <w:szCs w:val="28"/>
              </w:rPr>
              <w:t>外人直接投資流入</w:t>
            </w:r>
          </w:p>
        </w:tc>
        <w:tc>
          <w:tcPr>
            <w:tcW w:w="3013" w:type="dxa"/>
            <w:tcBorders>
              <w:bottom w:val="double" w:sz="4" w:space="0" w:color="auto"/>
            </w:tcBorders>
            <w:shd w:val="clear" w:color="auto" w:fill="auto"/>
            <w:vAlign w:val="bottom"/>
          </w:tcPr>
          <w:p w:rsidR="000F38B3" w:rsidRPr="000778C0" w:rsidRDefault="000F38B3" w:rsidP="00F73393">
            <w:pPr>
              <w:snapToGrid w:val="0"/>
              <w:spacing w:line="440" w:lineRule="exact"/>
              <w:jc w:val="center"/>
              <w:rPr>
                <w:rFonts w:eastAsia="標楷體"/>
                <w:b/>
                <w:sz w:val="28"/>
                <w:szCs w:val="28"/>
              </w:rPr>
            </w:pPr>
            <w:r w:rsidRPr="000778C0">
              <w:rPr>
                <w:rFonts w:eastAsia="標楷體" w:hint="eastAsia"/>
                <w:b/>
                <w:sz w:val="28"/>
                <w:szCs w:val="28"/>
              </w:rPr>
              <w:t>外人直接投資流出</w:t>
            </w:r>
          </w:p>
        </w:tc>
      </w:tr>
      <w:tr w:rsidR="000F38B3" w:rsidRPr="000778C0" w:rsidTr="00F73393">
        <w:trPr>
          <w:trHeight w:val="364"/>
        </w:trPr>
        <w:tc>
          <w:tcPr>
            <w:tcW w:w="2479" w:type="dxa"/>
            <w:shd w:val="clear" w:color="auto" w:fill="auto"/>
            <w:vAlign w:val="bottom"/>
          </w:tcPr>
          <w:p w:rsidR="000F38B3" w:rsidRPr="000778C0" w:rsidRDefault="000F38B3" w:rsidP="00F73393">
            <w:pPr>
              <w:snapToGrid w:val="0"/>
              <w:spacing w:line="440" w:lineRule="exact"/>
              <w:jc w:val="center"/>
              <w:rPr>
                <w:rFonts w:eastAsia="標楷體"/>
                <w:b/>
                <w:sz w:val="28"/>
                <w:szCs w:val="28"/>
              </w:rPr>
            </w:pPr>
            <w:r w:rsidRPr="000778C0">
              <w:rPr>
                <w:rFonts w:eastAsia="標楷體"/>
                <w:b/>
                <w:sz w:val="28"/>
                <w:szCs w:val="28"/>
              </w:rPr>
              <w:t>2013</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9</w:t>
            </w:r>
            <w:r w:rsidRPr="000778C0">
              <w:rPr>
                <w:rFonts w:eastAsia="標楷體" w:hint="eastAsia"/>
                <w:sz w:val="28"/>
                <w:szCs w:val="28"/>
              </w:rPr>
              <w:t>,</w:t>
            </w:r>
            <w:r w:rsidRPr="000778C0">
              <w:rPr>
                <w:rFonts w:eastAsia="標楷體"/>
                <w:sz w:val="28"/>
                <w:szCs w:val="28"/>
              </w:rPr>
              <w:t>185</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10</w:t>
            </w:r>
            <w:r w:rsidRPr="000778C0">
              <w:rPr>
                <w:rFonts w:eastAsia="標楷體" w:hint="eastAsia"/>
                <w:sz w:val="28"/>
                <w:szCs w:val="28"/>
              </w:rPr>
              <w:t>,</w:t>
            </w:r>
            <w:r w:rsidRPr="000778C0">
              <w:rPr>
                <w:rFonts w:eastAsia="標楷體"/>
                <w:sz w:val="28"/>
                <w:szCs w:val="28"/>
              </w:rPr>
              <w:t>906</w:t>
            </w:r>
          </w:p>
        </w:tc>
      </w:tr>
      <w:tr w:rsidR="000F38B3" w:rsidRPr="000778C0" w:rsidTr="00F73393">
        <w:trPr>
          <w:trHeight w:val="349"/>
        </w:trPr>
        <w:tc>
          <w:tcPr>
            <w:tcW w:w="2479" w:type="dxa"/>
            <w:shd w:val="clear" w:color="auto" w:fill="auto"/>
            <w:vAlign w:val="bottom"/>
          </w:tcPr>
          <w:p w:rsidR="000F38B3" w:rsidRPr="000778C0" w:rsidRDefault="000F38B3" w:rsidP="00F73393">
            <w:pPr>
              <w:snapToGrid w:val="0"/>
              <w:spacing w:line="440" w:lineRule="exact"/>
              <w:jc w:val="center"/>
              <w:rPr>
                <w:rFonts w:eastAsia="標楷體"/>
                <w:b/>
                <w:sz w:val="28"/>
                <w:szCs w:val="28"/>
              </w:rPr>
            </w:pPr>
            <w:r w:rsidRPr="000778C0">
              <w:rPr>
                <w:rFonts w:eastAsia="標楷體"/>
                <w:b/>
                <w:sz w:val="28"/>
                <w:szCs w:val="28"/>
              </w:rPr>
              <w:t>2014</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10</w:t>
            </w:r>
            <w:r w:rsidRPr="000778C0">
              <w:rPr>
                <w:rFonts w:eastAsia="標楷體" w:hint="eastAsia"/>
                <w:sz w:val="28"/>
                <w:szCs w:val="28"/>
              </w:rPr>
              <w:t>,</w:t>
            </w:r>
            <w:r w:rsidRPr="000778C0">
              <w:rPr>
                <w:rFonts w:eastAsia="標楷體"/>
                <w:sz w:val="28"/>
                <w:szCs w:val="28"/>
              </w:rPr>
              <w:t>133</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10</w:t>
            </w:r>
            <w:r w:rsidRPr="000778C0">
              <w:rPr>
                <w:rFonts w:eastAsia="標楷體" w:hint="eastAsia"/>
                <w:sz w:val="28"/>
                <w:szCs w:val="28"/>
              </w:rPr>
              <w:t>,</w:t>
            </w:r>
            <w:r w:rsidRPr="000778C0">
              <w:rPr>
                <w:rFonts w:eastAsia="標楷體"/>
                <w:sz w:val="28"/>
                <w:szCs w:val="28"/>
              </w:rPr>
              <w:t>787</w:t>
            </w:r>
          </w:p>
        </w:tc>
      </w:tr>
      <w:tr w:rsidR="000F38B3" w:rsidRPr="000778C0" w:rsidTr="00F73393">
        <w:trPr>
          <w:trHeight w:val="364"/>
        </w:trPr>
        <w:tc>
          <w:tcPr>
            <w:tcW w:w="2479" w:type="dxa"/>
            <w:shd w:val="clear" w:color="auto" w:fill="auto"/>
            <w:vAlign w:val="bottom"/>
          </w:tcPr>
          <w:p w:rsidR="000F38B3" w:rsidRPr="000778C0" w:rsidRDefault="000F38B3" w:rsidP="00F73393">
            <w:pPr>
              <w:snapToGrid w:val="0"/>
              <w:spacing w:line="440" w:lineRule="exact"/>
              <w:jc w:val="center"/>
              <w:rPr>
                <w:rFonts w:eastAsia="標楷體"/>
                <w:b/>
                <w:sz w:val="28"/>
                <w:szCs w:val="28"/>
              </w:rPr>
            </w:pPr>
            <w:r w:rsidRPr="000778C0">
              <w:rPr>
                <w:rFonts w:eastAsia="標楷體"/>
                <w:b/>
                <w:sz w:val="28"/>
                <w:szCs w:val="28"/>
              </w:rPr>
              <w:t>2015</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10</w:t>
            </w:r>
            <w:r w:rsidRPr="000778C0">
              <w:rPr>
                <w:rFonts w:eastAsia="標楷體" w:hint="eastAsia"/>
                <w:sz w:val="28"/>
                <w:szCs w:val="28"/>
              </w:rPr>
              <w:t>,</w:t>
            </w:r>
            <w:r w:rsidRPr="000778C0">
              <w:rPr>
                <w:rFonts w:eastAsia="標楷體"/>
                <w:sz w:val="28"/>
                <w:szCs w:val="28"/>
              </w:rPr>
              <w:t>325</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10</w:t>
            </w:r>
            <w:r w:rsidRPr="000778C0">
              <w:rPr>
                <w:rFonts w:eastAsia="標楷體" w:hint="eastAsia"/>
                <w:sz w:val="28"/>
                <w:szCs w:val="28"/>
              </w:rPr>
              <w:t>,</w:t>
            </w:r>
            <w:r w:rsidRPr="000778C0">
              <w:rPr>
                <w:rFonts w:eastAsia="標楷體"/>
                <w:sz w:val="28"/>
                <w:szCs w:val="28"/>
              </w:rPr>
              <w:t>840</w:t>
            </w:r>
          </w:p>
        </w:tc>
      </w:tr>
      <w:tr w:rsidR="000F38B3" w:rsidRPr="000778C0" w:rsidTr="00F73393">
        <w:trPr>
          <w:trHeight w:val="364"/>
        </w:trPr>
        <w:tc>
          <w:tcPr>
            <w:tcW w:w="2479" w:type="dxa"/>
            <w:shd w:val="clear" w:color="auto" w:fill="auto"/>
            <w:vAlign w:val="bottom"/>
          </w:tcPr>
          <w:p w:rsidR="000F38B3" w:rsidRPr="000778C0" w:rsidRDefault="000F38B3" w:rsidP="00F73393">
            <w:pPr>
              <w:snapToGrid w:val="0"/>
              <w:spacing w:line="440" w:lineRule="exact"/>
              <w:jc w:val="center"/>
              <w:rPr>
                <w:rFonts w:eastAsia="標楷體"/>
                <w:b/>
                <w:sz w:val="28"/>
                <w:szCs w:val="28"/>
              </w:rPr>
            </w:pPr>
            <w:r w:rsidRPr="000778C0">
              <w:rPr>
                <w:rFonts w:eastAsia="標楷體"/>
                <w:b/>
                <w:sz w:val="28"/>
                <w:szCs w:val="28"/>
              </w:rPr>
              <w:t>2016</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11</w:t>
            </w:r>
            <w:r w:rsidRPr="000778C0">
              <w:rPr>
                <w:rFonts w:eastAsia="標楷體" w:hint="eastAsia"/>
                <w:sz w:val="28"/>
                <w:szCs w:val="28"/>
              </w:rPr>
              <w:t>,</w:t>
            </w:r>
            <w:r w:rsidRPr="000778C0">
              <w:rPr>
                <w:rFonts w:eastAsia="標楷體"/>
                <w:sz w:val="28"/>
                <w:szCs w:val="28"/>
              </w:rPr>
              <w:t>873</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12</w:t>
            </w:r>
            <w:r w:rsidRPr="000778C0">
              <w:rPr>
                <w:rFonts w:eastAsia="標楷體" w:hint="eastAsia"/>
                <w:sz w:val="28"/>
                <w:szCs w:val="28"/>
              </w:rPr>
              <w:t>,</w:t>
            </w:r>
            <w:r w:rsidRPr="000778C0">
              <w:rPr>
                <w:rFonts w:eastAsia="標楷體"/>
                <w:sz w:val="28"/>
                <w:szCs w:val="28"/>
              </w:rPr>
              <w:t>746</w:t>
            </w:r>
          </w:p>
        </w:tc>
      </w:tr>
      <w:tr w:rsidR="000F38B3" w:rsidRPr="000778C0" w:rsidTr="00F73393">
        <w:trPr>
          <w:trHeight w:val="364"/>
        </w:trPr>
        <w:tc>
          <w:tcPr>
            <w:tcW w:w="2479" w:type="dxa"/>
            <w:shd w:val="clear" w:color="auto" w:fill="auto"/>
            <w:vAlign w:val="bottom"/>
          </w:tcPr>
          <w:p w:rsidR="000F38B3" w:rsidRPr="000778C0" w:rsidRDefault="000F38B3" w:rsidP="00F73393">
            <w:pPr>
              <w:snapToGrid w:val="0"/>
              <w:spacing w:line="440" w:lineRule="exact"/>
              <w:jc w:val="center"/>
              <w:rPr>
                <w:rFonts w:eastAsia="標楷體"/>
                <w:b/>
                <w:sz w:val="28"/>
                <w:szCs w:val="28"/>
              </w:rPr>
            </w:pPr>
            <w:r w:rsidRPr="000778C0">
              <w:rPr>
                <w:rFonts w:eastAsia="標楷體"/>
                <w:b/>
                <w:sz w:val="28"/>
                <w:szCs w:val="28"/>
              </w:rPr>
              <w:t>2017</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13</w:t>
            </w:r>
            <w:r w:rsidRPr="000778C0">
              <w:rPr>
                <w:rFonts w:eastAsia="標楷體" w:hint="eastAsia"/>
                <w:sz w:val="28"/>
                <w:szCs w:val="28"/>
              </w:rPr>
              <w:t>,</w:t>
            </w:r>
            <w:r w:rsidRPr="000778C0">
              <w:rPr>
                <w:rFonts w:eastAsia="標楷體"/>
                <w:sz w:val="28"/>
                <w:szCs w:val="28"/>
              </w:rPr>
              <w:t>365</w:t>
            </w:r>
          </w:p>
        </w:tc>
        <w:tc>
          <w:tcPr>
            <w:tcW w:w="3013" w:type="dxa"/>
            <w:shd w:val="clear" w:color="auto" w:fill="auto"/>
            <w:vAlign w:val="bottom"/>
          </w:tcPr>
          <w:p w:rsidR="000F38B3" w:rsidRPr="000778C0" w:rsidRDefault="000F38B3" w:rsidP="00F73393">
            <w:pPr>
              <w:snapToGrid w:val="0"/>
              <w:spacing w:line="440" w:lineRule="exact"/>
              <w:jc w:val="center"/>
              <w:rPr>
                <w:rFonts w:eastAsia="標楷體"/>
                <w:sz w:val="28"/>
                <w:szCs w:val="28"/>
              </w:rPr>
            </w:pPr>
            <w:r w:rsidRPr="000778C0">
              <w:rPr>
                <w:rFonts w:eastAsia="標楷體"/>
                <w:sz w:val="28"/>
                <w:szCs w:val="28"/>
              </w:rPr>
              <w:t>13</w:t>
            </w:r>
            <w:r w:rsidRPr="000778C0">
              <w:rPr>
                <w:rFonts w:eastAsia="標楷體" w:hint="eastAsia"/>
                <w:sz w:val="28"/>
                <w:szCs w:val="28"/>
              </w:rPr>
              <w:t>,</w:t>
            </w:r>
            <w:r w:rsidRPr="000778C0">
              <w:rPr>
                <w:rFonts w:eastAsia="標楷體"/>
                <w:sz w:val="28"/>
                <w:szCs w:val="28"/>
              </w:rPr>
              <w:t>133</w:t>
            </w:r>
          </w:p>
        </w:tc>
      </w:tr>
    </w:tbl>
    <w:p w:rsidR="000F38B3" w:rsidRPr="00945EDA" w:rsidRDefault="000F38B3" w:rsidP="000F38B3">
      <w:pPr>
        <w:spacing w:line="520" w:lineRule="exact"/>
        <w:jc w:val="both"/>
        <w:rPr>
          <w:rFonts w:eastAsia="標楷體"/>
          <w:sz w:val="20"/>
          <w:szCs w:val="32"/>
        </w:rPr>
      </w:pPr>
      <w:r w:rsidRPr="00F41300">
        <w:rPr>
          <w:rFonts w:eastAsia="標楷體" w:hint="eastAsia"/>
          <w:sz w:val="20"/>
          <w:szCs w:val="32"/>
        </w:rPr>
        <w:t xml:space="preserve"> </w:t>
      </w:r>
      <w:r>
        <w:rPr>
          <w:rFonts w:eastAsia="標楷體" w:hint="eastAsia"/>
          <w:sz w:val="20"/>
          <w:szCs w:val="32"/>
        </w:rPr>
        <w:t>資料來源：</w:t>
      </w:r>
      <w:r>
        <w:rPr>
          <w:rFonts w:eastAsia="標楷體" w:hint="eastAsia"/>
          <w:sz w:val="20"/>
          <w:szCs w:val="28"/>
        </w:rPr>
        <w:t>英國國家統計局</w:t>
      </w:r>
      <w:r>
        <w:rPr>
          <w:rFonts w:eastAsia="標楷體" w:hint="eastAsia"/>
          <w:sz w:val="20"/>
          <w:szCs w:val="28"/>
        </w:rPr>
        <w:t xml:space="preserve">, </w:t>
      </w:r>
      <w:proofErr w:type="gramStart"/>
      <w:r>
        <w:rPr>
          <w:rFonts w:eastAsia="標楷體" w:hint="eastAsia"/>
          <w:sz w:val="20"/>
          <w:szCs w:val="32"/>
        </w:rPr>
        <w:t>《</w:t>
      </w:r>
      <w:proofErr w:type="gramEnd"/>
      <w:r w:rsidRPr="00532EB0">
        <w:rPr>
          <w:rFonts w:eastAsia="標楷體"/>
          <w:sz w:val="20"/>
          <w:szCs w:val="32"/>
        </w:rPr>
        <w:t>Foreign direct investment involving UK companies: 2017</w:t>
      </w:r>
      <w:proofErr w:type="gramStart"/>
      <w:r>
        <w:rPr>
          <w:rFonts w:eastAsia="標楷體" w:hint="eastAsia"/>
          <w:sz w:val="20"/>
          <w:szCs w:val="32"/>
        </w:rPr>
        <w:t>》</w:t>
      </w:r>
      <w:proofErr w:type="gramEnd"/>
      <w:r>
        <w:rPr>
          <w:rFonts w:eastAsia="標楷體" w:hint="eastAsia"/>
          <w:sz w:val="20"/>
          <w:szCs w:val="32"/>
        </w:rPr>
        <w:t>, Dec. 2018.</w:t>
      </w:r>
    </w:p>
    <w:p w:rsidR="000F38B3" w:rsidRDefault="000F38B3" w:rsidP="000F38B3">
      <w:pPr>
        <w:spacing w:line="520" w:lineRule="exact"/>
        <w:jc w:val="both"/>
        <w:rPr>
          <w:rFonts w:eastAsia="標楷體"/>
          <w:b/>
          <w:sz w:val="28"/>
          <w:szCs w:val="32"/>
        </w:rPr>
      </w:pPr>
      <w:r>
        <w:rPr>
          <w:noProof/>
        </w:rPr>
        <w:drawing>
          <wp:anchor distT="0" distB="0" distL="114300" distR="114300" simplePos="0" relativeHeight="252956160" behindDoc="1" locked="0" layoutInCell="1" allowOverlap="1">
            <wp:simplePos x="0" y="0"/>
            <wp:positionH relativeFrom="column">
              <wp:posOffset>203835</wp:posOffset>
            </wp:positionH>
            <wp:positionV relativeFrom="paragraph">
              <wp:posOffset>95250</wp:posOffset>
            </wp:positionV>
            <wp:extent cx="5095875" cy="3257550"/>
            <wp:effectExtent l="0" t="0" r="9525" b="0"/>
            <wp:wrapNone/>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extLst>
                        <a:ext uri="{28A0092B-C50C-407E-A947-70E740481C1C}">
                          <a14:useLocalDpi xmlns:a14="http://schemas.microsoft.com/office/drawing/2010/main" val="0"/>
                        </a:ext>
                      </a:extLst>
                    </a:blip>
                    <a:srcRect l="29138" t="35880" r="39230" b="22017"/>
                    <a:stretch>
                      <a:fillRect/>
                    </a:stretch>
                  </pic:blipFill>
                  <pic:spPr bwMode="auto">
                    <a:xfrm>
                      <a:off x="0" y="0"/>
                      <a:ext cx="509587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400" w:lineRule="exact"/>
        <w:rPr>
          <w:rFonts w:eastAsia="標楷體"/>
          <w:sz w:val="20"/>
          <w:szCs w:val="28"/>
        </w:rPr>
      </w:pPr>
      <w:r>
        <w:rPr>
          <w:rFonts w:eastAsia="標楷體" w:hint="eastAsia"/>
          <w:sz w:val="20"/>
          <w:szCs w:val="28"/>
        </w:rPr>
        <w:t xml:space="preserve">    </w:t>
      </w:r>
      <w:r>
        <w:rPr>
          <w:rFonts w:eastAsia="標楷體" w:hint="eastAsia"/>
          <w:sz w:val="20"/>
          <w:szCs w:val="28"/>
        </w:rPr>
        <w:t>資料來源：英國國家統計局</w:t>
      </w:r>
      <w:r>
        <w:rPr>
          <w:rFonts w:eastAsia="標楷體" w:hint="eastAsia"/>
          <w:sz w:val="20"/>
          <w:szCs w:val="28"/>
        </w:rPr>
        <w:t xml:space="preserve">, </w:t>
      </w:r>
      <w:r>
        <w:rPr>
          <w:rFonts w:eastAsia="標楷體" w:hint="eastAsia"/>
          <w:sz w:val="20"/>
          <w:szCs w:val="28"/>
        </w:rPr>
        <w:t>《</w:t>
      </w:r>
      <w:r w:rsidRPr="00F93FB0">
        <w:rPr>
          <w:rFonts w:eastAsia="標楷體"/>
          <w:sz w:val="20"/>
          <w:szCs w:val="28"/>
        </w:rPr>
        <w:t xml:space="preserve">UK foreign direct </w:t>
      </w:r>
      <w:r>
        <w:rPr>
          <w:rFonts w:eastAsia="標楷體"/>
          <w:sz w:val="20"/>
          <w:szCs w:val="28"/>
        </w:rPr>
        <w:t>investment, trends and analysis</w:t>
      </w:r>
      <w:r>
        <w:rPr>
          <w:rFonts w:eastAsia="標楷體" w:hint="eastAsia"/>
          <w:sz w:val="20"/>
          <w:szCs w:val="28"/>
        </w:rPr>
        <w:t>》</w:t>
      </w:r>
      <w:r>
        <w:rPr>
          <w:rFonts w:eastAsia="標楷體" w:hint="eastAsia"/>
          <w:sz w:val="20"/>
          <w:szCs w:val="28"/>
        </w:rPr>
        <w:t xml:space="preserve">, </w:t>
      </w:r>
      <w:r>
        <w:rPr>
          <w:rFonts w:eastAsia="標楷體"/>
          <w:sz w:val="20"/>
          <w:szCs w:val="28"/>
        </w:rPr>
        <w:t>Jul</w:t>
      </w:r>
      <w:r>
        <w:rPr>
          <w:rFonts w:eastAsia="標楷體" w:hint="eastAsia"/>
          <w:sz w:val="20"/>
          <w:szCs w:val="28"/>
        </w:rPr>
        <w:t>.</w:t>
      </w:r>
      <w:r w:rsidRPr="00F93FB0">
        <w:rPr>
          <w:rFonts w:eastAsia="標楷體"/>
          <w:sz w:val="20"/>
          <w:szCs w:val="28"/>
        </w:rPr>
        <w:t xml:space="preserve"> 2018</w:t>
      </w:r>
      <w:r>
        <w:rPr>
          <w:rFonts w:eastAsia="標楷體" w:hint="eastAsia"/>
          <w:sz w:val="20"/>
          <w:szCs w:val="28"/>
        </w:rPr>
        <w:t>.</w:t>
      </w:r>
    </w:p>
    <w:p w:rsidR="000F38B3" w:rsidRPr="003E71C5" w:rsidRDefault="000F38B3" w:rsidP="000F38B3">
      <w:pPr>
        <w:spacing w:line="400" w:lineRule="exact"/>
        <w:rPr>
          <w:rFonts w:eastAsia="標楷體"/>
          <w:sz w:val="20"/>
          <w:szCs w:val="28"/>
        </w:rPr>
      </w:pPr>
      <w:r>
        <w:rPr>
          <w:rFonts w:eastAsia="標楷體" w:hint="eastAsia"/>
          <w:sz w:val="20"/>
          <w:szCs w:val="28"/>
        </w:rPr>
        <w:t xml:space="preserve">    </w:t>
      </w:r>
      <w:proofErr w:type="gramStart"/>
      <w:r w:rsidRPr="003E71C5">
        <w:rPr>
          <w:rFonts w:eastAsia="標楷體" w:hint="eastAsia"/>
          <w:sz w:val="20"/>
          <w:szCs w:val="28"/>
        </w:rPr>
        <w:t>註</w:t>
      </w:r>
      <w:proofErr w:type="gramEnd"/>
      <w:r w:rsidRPr="003E71C5">
        <w:rPr>
          <w:rFonts w:eastAsia="標楷體" w:hint="eastAsia"/>
          <w:sz w:val="20"/>
          <w:szCs w:val="28"/>
        </w:rPr>
        <w:t>：</w:t>
      </w:r>
      <w:r w:rsidRPr="003E71C5">
        <w:rPr>
          <w:rFonts w:eastAsia="標楷體" w:hint="eastAsia"/>
          <w:sz w:val="20"/>
          <w:szCs w:val="28"/>
        </w:rPr>
        <w:t>ultimate</w:t>
      </w:r>
      <w:r>
        <w:rPr>
          <w:rFonts w:eastAsia="標楷體" w:hint="eastAsia"/>
          <w:sz w:val="20"/>
          <w:szCs w:val="28"/>
        </w:rPr>
        <w:t xml:space="preserve"> position</w:t>
      </w:r>
      <w:r w:rsidRPr="003E71C5">
        <w:rPr>
          <w:rFonts w:eastAsia="標楷體" w:hint="eastAsia"/>
          <w:sz w:val="20"/>
          <w:szCs w:val="28"/>
        </w:rPr>
        <w:t>為追溯回最終母公司</w:t>
      </w:r>
      <w:r>
        <w:rPr>
          <w:rFonts w:eastAsia="標楷體" w:hint="eastAsia"/>
          <w:sz w:val="20"/>
          <w:szCs w:val="28"/>
        </w:rPr>
        <w:t>之數據</w:t>
      </w:r>
      <w:r w:rsidRPr="003E71C5">
        <w:rPr>
          <w:rFonts w:eastAsia="標楷體" w:hint="eastAsia"/>
          <w:sz w:val="20"/>
          <w:szCs w:val="28"/>
        </w:rPr>
        <w:t>。</w:t>
      </w:r>
    </w:p>
    <w:p w:rsidR="000F38B3" w:rsidRPr="00F41300" w:rsidRDefault="000F38B3" w:rsidP="000F38B3">
      <w:pPr>
        <w:spacing w:beforeLines="50" w:before="180" w:afterLines="50" w:after="180" w:line="400" w:lineRule="exact"/>
        <w:jc w:val="center"/>
        <w:rPr>
          <w:rFonts w:eastAsia="標楷體"/>
          <w:b/>
          <w:sz w:val="28"/>
          <w:szCs w:val="28"/>
        </w:rPr>
      </w:pPr>
      <w:r>
        <w:rPr>
          <w:rFonts w:eastAsia="標楷體" w:hint="eastAsia"/>
          <w:b/>
          <w:sz w:val="28"/>
          <w:szCs w:val="28"/>
        </w:rPr>
        <w:t>圖</w:t>
      </w:r>
      <w:r>
        <w:rPr>
          <w:rFonts w:eastAsia="標楷體" w:hint="eastAsia"/>
          <w:b/>
          <w:sz w:val="28"/>
          <w:szCs w:val="28"/>
        </w:rPr>
        <w:t>4</w:t>
      </w:r>
      <w:r w:rsidRPr="00F41300">
        <w:rPr>
          <w:rFonts w:eastAsia="標楷體" w:hint="eastAsia"/>
          <w:b/>
          <w:sz w:val="28"/>
          <w:szCs w:val="28"/>
        </w:rPr>
        <w:t xml:space="preserve"> </w:t>
      </w:r>
      <w:r w:rsidRPr="00F41300">
        <w:rPr>
          <w:rFonts w:eastAsia="標楷體" w:hint="eastAsia"/>
          <w:b/>
          <w:sz w:val="28"/>
          <w:szCs w:val="28"/>
        </w:rPr>
        <w:t>英國</w:t>
      </w:r>
      <w:r w:rsidRPr="00CD04A4">
        <w:rPr>
          <w:rFonts w:eastAsia="標楷體" w:hint="eastAsia"/>
          <w:b/>
          <w:sz w:val="28"/>
          <w:szCs w:val="28"/>
        </w:rPr>
        <w:t>外國投資</w:t>
      </w:r>
      <w:r>
        <w:rPr>
          <w:rFonts w:eastAsia="標楷體" w:hint="eastAsia"/>
          <w:b/>
          <w:sz w:val="28"/>
          <w:szCs w:val="28"/>
        </w:rPr>
        <w:t>來源地區比較表</w:t>
      </w:r>
    </w:p>
    <w:p w:rsidR="000F38B3" w:rsidRPr="00F41300" w:rsidRDefault="000F38B3" w:rsidP="000F38B3">
      <w:pPr>
        <w:spacing w:line="520" w:lineRule="exact"/>
        <w:jc w:val="both"/>
        <w:rPr>
          <w:rFonts w:eastAsia="標楷體"/>
          <w:b/>
          <w:sz w:val="28"/>
          <w:szCs w:val="28"/>
        </w:rPr>
      </w:pPr>
      <w:r w:rsidRPr="00F41300">
        <w:rPr>
          <w:rFonts w:eastAsia="標楷體" w:hint="eastAsia"/>
          <w:b/>
          <w:sz w:val="28"/>
          <w:szCs w:val="28"/>
        </w:rPr>
        <w:t>(</w:t>
      </w:r>
      <w:r>
        <w:rPr>
          <w:rFonts w:eastAsia="標楷體" w:hint="eastAsia"/>
          <w:b/>
          <w:sz w:val="28"/>
          <w:szCs w:val="28"/>
        </w:rPr>
        <w:t>四</w:t>
      </w:r>
      <w:r w:rsidRPr="00F41300">
        <w:rPr>
          <w:rFonts w:eastAsia="標楷體" w:hint="eastAsia"/>
          <w:b/>
          <w:sz w:val="28"/>
          <w:szCs w:val="28"/>
        </w:rPr>
        <w:t xml:space="preserve">) </w:t>
      </w:r>
      <w:r>
        <w:rPr>
          <w:rFonts w:eastAsia="標楷體" w:hint="eastAsia"/>
          <w:b/>
          <w:sz w:val="28"/>
          <w:szCs w:val="28"/>
        </w:rPr>
        <w:t>就業情況</w:t>
      </w:r>
    </w:p>
    <w:p w:rsidR="000F38B3" w:rsidRDefault="000F38B3" w:rsidP="000F38B3">
      <w:pPr>
        <w:spacing w:line="520" w:lineRule="exact"/>
        <w:jc w:val="both"/>
        <w:rPr>
          <w:rFonts w:eastAsia="標楷體"/>
          <w:sz w:val="28"/>
          <w:szCs w:val="32"/>
        </w:rPr>
      </w:pPr>
      <w:r w:rsidRPr="00F63FE5">
        <w:rPr>
          <w:rFonts w:eastAsia="標楷體" w:hint="eastAsia"/>
          <w:sz w:val="28"/>
          <w:szCs w:val="32"/>
        </w:rPr>
        <w:t xml:space="preserve">    </w:t>
      </w:r>
      <w:r>
        <w:rPr>
          <w:rFonts w:eastAsia="標楷體" w:hint="eastAsia"/>
          <w:sz w:val="28"/>
          <w:szCs w:val="32"/>
        </w:rPr>
        <w:t>根據今年</w:t>
      </w:r>
      <w:r>
        <w:rPr>
          <w:rFonts w:eastAsia="標楷體" w:hint="eastAsia"/>
          <w:sz w:val="28"/>
          <w:szCs w:val="32"/>
        </w:rPr>
        <w:t>3</w:t>
      </w:r>
      <w:r>
        <w:rPr>
          <w:rFonts w:eastAsia="標楷體" w:hint="eastAsia"/>
          <w:sz w:val="28"/>
          <w:szCs w:val="32"/>
        </w:rPr>
        <w:t>月</w:t>
      </w:r>
      <w:r>
        <w:rPr>
          <w:rFonts w:eastAsia="標楷體" w:hint="eastAsia"/>
          <w:sz w:val="28"/>
          <w:szCs w:val="32"/>
        </w:rPr>
        <w:t>8</w:t>
      </w:r>
      <w:r>
        <w:rPr>
          <w:rFonts w:eastAsia="標楷體" w:hint="eastAsia"/>
          <w:sz w:val="28"/>
          <w:szCs w:val="32"/>
        </w:rPr>
        <w:t>日蘇格蘭皇家銀行《就業報告》，今年</w:t>
      </w:r>
      <w:r>
        <w:rPr>
          <w:rFonts w:eastAsia="標楷體" w:hint="eastAsia"/>
          <w:sz w:val="28"/>
          <w:szCs w:val="32"/>
        </w:rPr>
        <w:t>2</w:t>
      </w:r>
      <w:r>
        <w:rPr>
          <w:rFonts w:eastAsia="標楷體" w:hint="eastAsia"/>
          <w:sz w:val="28"/>
          <w:szCs w:val="32"/>
        </w:rPr>
        <w:t>月英國勞動市場不論長、短期職缺，其就業數據擴張速度皆較</w:t>
      </w:r>
      <w:r>
        <w:rPr>
          <w:rFonts w:eastAsia="標楷體" w:hint="eastAsia"/>
          <w:sz w:val="28"/>
          <w:szCs w:val="32"/>
        </w:rPr>
        <w:t>2017</w:t>
      </w:r>
      <w:r>
        <w:rPr>
          <w:rFonts w:eastAsia="標楷體" w:hint="eastAsia"/>
          <w:sz w:val="28"/>
          <w:szCs w:val="32"/>
        </w:rPr>
        <w:t>年及去年初明顯放緩。安侯建業</w:t>
      </w:r>
      <w:r>
        <w:rPr>
          <w:rFonts w:eastAsia="標楷體" w:hint="eastAsia"/>
          <w:sz w:val="28"/>
          <w:szCs w:val="32"/>
        </w:rPr>
        <w:t>(KPMG)</w:t>
      </w:r>
      <w:r>
        <w:rPr>
          <w:rFonts w:eastAsia="標楷體" w:hint="eastAsia"/>
          <w:sz w:val="28"/>
          <w:szCs w:val="32"/>
        </w:rPr>
        <w:t>及招聘與就業聯合會</w:t>
      </w:r>
      <w:r>
        <w:rPr>
          <w:rFonts w:eastAsia="標楷體" w:hint="eastAsia"/>
          <w:sz w:val="28"/>
          <w:szCs w:val="32"/>
        </w:rPr>
        <w:t>(REC)</w:t>
      </w:r>
      <w:r>
        <w:rPr>
          <w:rFonts w:eastAsia="標楷體" w:hint="eastAsia"/>
          <w:sz w:val="28"/>
          <w:szCs w:val="32"/>
        </w:rPr>
        <w:t>於同日共同發布的《英國就業市場報告》顯示，今年初的創造就業及投資環境數值較前幾年下滑，</w:t>
      </w:r>
      <w:r>
        <w:rPr>
          <w:rFonts w:eastAsia="標楷體" w:hint="eastAsia"/>
          <w:sz w:val="28"/>
          <w:szCs w:val="32"/>
        </w:rPr>
        <w:t>REC</w:t>
      </w:r>
      <w:r>
        <w:rPr>
          <w:rFonts w:eastAsia="標楷體" w:hint="eastAsia"/>
          <w:sz w:val="28"/>
          <w:szCs w:val="32"/>
        </w:rPr>
        <w:t>執行長表示是因</w:t>
      </w:r>
      <w:proofErr w:type="gramStart"/>
      <w:r>
        <w:rPr>
          <w:rFonts w:eastAsia="標楷體" w:hint="eastAsia"/>
          <w:sz w:val="28"/>
          <w:szCs w:val="32"/>
        </w:rPr>
        <w:t>英國脫歐日</w:t>
      </w:r>
      <w:proofErr w:type="gramEnd"/>
      <w:r>
        <w:rPr>
          <w:rFonts w:eastAsia="標楷體" w:hint="eastAsia"/>
          <w:sz w:val="28"/>
          <w:szCs w:val="32"/>
        </w:rPr>
        <w:t>(3</w:t>
      </w:r>
      <w:r>
        <w:rPr>
          <w:rFonts w:eastAsia="標楷體" w:hint="eastAsia"/>
          <w:sz w:val="28"/>
          <w:szCs w:val="32"/>
        </w:rPr>
        <w:t>月</w:t>
      </w:r>
      <w:r>
        <w:rPr>
          <w:rFonts w:eastAsia="標楷體" w:hint="eastAsia"/>
          <w:sz w:val="28"/>
          <w:szCs w:val="32"/>
        </w:rPr>
        <w:t>29</w:t>
      </w:r>
      <w:r>
        <w:rPr>
          <w:rFonts w:eastAsia="標楷體" w:hint="eastAsia"/>
          <w:sz w:val="28"/>
          <w:szCs w:val="32"/>
        </w:rPr>
        <w:t>日</w:t>
      </w:r>
      <w:r>
        <w:rPr>
          <w:rFonts w:eastAsia="標楷體" w:hint="eastAsia"/>
          <w:sz w:val="28"/>
          <w:szCs w:val="32"/>
        </w:rPr>
        <w:t>)</w:t>
      </w:r>
      <w:r>
        <w:rPr>
          <w:rFonts w:eastAsia="標楷體" w:hint="eastAsia"/>
          <w:sz w:val="28"/>
          <w:szCs w:val="32"/>
        </w:rPr>
        <w:t>將近，使不確定性增加，企業招聘及營運方式轉趨觀望。</w:t>
      </w:r>
    </w:p>
    <w:p w:rsidR="000F38B3" w:rsidRPr="00BA1C0D" w:rsidRDefault="000F38B3" w:rsidP="000F38B3">
      <w:pPr>
        <w:spacing w:line="520" w:lineRule="exact"/>
        <w:jc w:val="both"/>
        <w:rPr>
          <w:rFonts w:eastAsia="標楷體"/>
          <w:sz w:val="28"/>
          <w:szCs w:val="32"/>
        </w:rPr>
      </w:pPr>
      <w:r>
        <w:rPr>
          <w:rFonts w:eastAsia="標楷體" w:hint="eastAsia"/>
          <w:sz w:val="28"/>
          <w:szCs w:val="32"/>
        </w:rPr>
        <w:t xml:space="preserve">    </w:t>
      </w:r>
      <w:r>
        <w:rPr>
          <w:rFonts w:eastAsia="標楷體" w:hint="eastAsia"/>
          <w:sz w:val="28"/>
          <w:szCs w:val="32"/>
        </w:rPr>
        <w:t>從</w:t>
      </w:r>
      <w:r w:rsidRPr="00F63FE5">
        <w:rPr>
          <w:rFonts w:eastAsia="標楷體" w:hint="eastAsia"/>
          <w:sz w:val="28"/>
          <w:szCs w:val="32"/>
        </w:rPr>
        <w:t>2016</w:t>
      </w:r>
      <w:r w:rsidRPr="00F63FE5">
        <w:rPr>
          <w:rFonts w:eastAsia="標楷體" w:hint="eastAsia"/>
          <w:sz w:val="28"/>
          <w:szCs w:val="32"/>
        </w:rPr>
        <w:t>年</w:t>
      </w:r>
      <w:r w:rsidRPr="00F63FE5">
        <w:rPr>
          <w:rFonts w:eastAsia="標楷體" w:hint="eastAsia"/>
          <w:sz w:val="28"/>
          <w:szCs w:val="32"/>
        </w:rPr>
        <w:t>6</w:t>
      </w:r>
      <w:r w:rsidRPr="00F63FE5">
        <w:rPr>
          <w:rFonts w:eastAsia="標楷體" w:hint="eastAsia"/>
          <w:sz w:val="28"/>
          <w:szCs w:val="32"/>
        </w:rPr>
        <w:t>月</w:t>
      </w:r>
      <w:r>
        <w:rPr>
          <w:rFonts w:eastAsia="標楷體" w:hint="eastAsia"/>
          <w:sz w:val="28"/>
          <w:szCs w:val="32"/>
        </w:rPr>
        <w:t>至去年</w:t>
      </w:r>
      <w:r>
        <w:rPr>
          <w:rFonts w:eastAsia="標楷體" w:hint="eastAsia"/>
          <w:sz w:val="28"/>
          <w:szCs w:val="32"/>
        </w:rPr>
        <w:t>11</w:t>
      </w:r>
      <w:r>
        <w:rPr>
          <w:rFonts w:eastAsia="標楷體" w:hint="eastAsia"/>
          <w:sz w:val="28"/>
          <w:szCs w:val="32"/>
        </w:rPr>
        <w:t>月歐盟及英國的失業率</w:t>
      </w:r>
      <w:r>
        <w:rPr>
          <w:rFonts w:eastAsia="標楷體" w:hint="eastAsia"/>
          <w:sz w:val="28"/>
          <w:szCs w:val="32"/>
        </w:rPr>
        <w:t>(</w:t>
      </w:r>
      <w:r>
        <w:rPr>
          <w:rFonts w:eastAsia="標楷體" w:hint="eastAsia"/>
          <w:sz w:val="28"/>
          <w:szCs w:val="32"/>
        </w:rPr>
        <w:t>圖</w:t>
      </w:r>
      <w:r>
        <w:rPr>
          <w:rFonts w:eastAsia="標楷體" w:hint="eastAsia"/>
          <w:sz w:val="28"/>
          <w:szCs w:val="32"/>
        </w:rPr>
        <w:t>5)</w:t>
      </w:r>
      <w:r>
        <w:rPr>
          <w:rFonts w:eastAsia="標楷體" w:hint="eastAsia"/>
          <w:sz w:val="28"/>
          <w:szCs w:val="32"/>
        </w:rPr>
        <w:t>來看，英國與歐盟</w:t>
      </w:r>
      <w:r>
        <w:rPr>
          <w:rFonts w:eastAsia="標楷體" w:hint="eastAsia"/>
          <w:sz w:val="28"/>
          <w:szCs w:val="32"/>
        </w:rPr>
        <w:t>27</w:t>
      </w:r>
      <w:r>
        <w:rPr>
          <w:rFonts w:eastAsia="標楷體" w:hint="eastAsia"/>
          <w:sz w:val="28"/>
          <w:szCs w:val="32"/>
        </w:rPr>
        <w:t>國失業率皆呈現持續下降趨勢，顯示整體就業情況維持好轉。值得注意的是，英國失業率在</w:t>
      </w:r>
      <w:r>
        <w:rPr>
          <w:rFonts w:eastAsia="標楷體" w:hint="eastAsia"/>
          <w:sz w:val="28"/>
          <w:szCs w:val="32"/>
        </w:rPr>
        <w:t>2018</w:t>
      </w:r>
      <w:r>
        <w:rPr>
          <w:rFonts w:eastAsia="標楷體" w:hint="eastAsia"/>
          <w:sz w:val="28"/>
          <w:szCs w:val="32"/>
        </w:rPr>
        <w:t>年</w:t>
      </w:r>
      <w:r>
        <w:rPr>
          <w:rFonts w:eastAsia="標楷體" w:hint="eastAsia"/>
          <w:sz w:val="28"/>
          <w:szCs w:val="32"/>
        </w:rPr>
        <w:t>5</w:t>
      </w:r>
      <w:r>
        <w:rPr>
          <w:rFonts w:eastAsia="標楷體" w:hint="eastAsia"/>
          <w:sz w:val="28"/>
          <w:szCs w:val="32"/>
        </w:rPr>
        <w:t>月達最低</w:t>
      </w:r>
      <w:r>
        <w:rPr>
          <w:rFonts w:eastAsia="標楷體" w:hint="eastAsia"/>
          <w:sz w:val="28"/>
          <w:szCs w:val="32"/>
        </w:rPr>
        <w:t>3.9%</w:t>
      </w:r>
      <w:r>
        <w:rPr>
          <w:rFonts w:eastAsia="標楷體" w:hint="eastAsia"/>
          <w:sz w:val="28"/>
          <w:szCs w:val="32"/>
        </w:rPr>
        <w:t>後，出現微幅回升情況，符合前述兩篇就業分析報告英國勞動市場近期出現放緩之評論，除與</w:t>
      </w:r>
      <w:proofErr w:type="gramStart"/>
      <w:r>
        <w:rPr>
          <w:rFonts w:eastAsia="標楷體" w:hint="eastAsia"/>
          <w:sz w:val="28"/>
          <w:szCs w:val="32"/>
        </w:rPr>
        <w:t>英國脫歐日</w:t>
      </w:r>
      <w:proofErr w:type="gramEnd"/>
      <w:r>
        <w:rPr>
          <w:rFonts w:eastAsia="標楷體" w:hint="eastAsia"/>
          <w:sz w:val="28"/>
          <w:szCs w:val="32"/>
        </w:rPr>
        <w:t>接近不確定性上升有關外，也可能與去年底國際情勢變動較大有關。</w:t>
      </w:r>
    </w:p>
    <w:p w:rsidR="000F38B3" w:rsidRPr="00383A52" w:rsidRDefault="000F38B3" w:rsidP="000F38B3">
      <w:pPr>
        <w:spacing w:line="520" w:lineRule="exact"/>
        <w:jc w:val="both"/>
        <w:rPr>
          <w:rFonts w:eastAsia="標楷體"/>
          <w:b/>
          <w:sz w:val="22"/>
          <w:szCs w:val="32"/>
        </w:rPr>
      </w:pPr>
      <w:r>
        <w:rPr>
          <w:rFonts w:eastAsia="標楷體"/>
          <w:b/>
          <w:noProof/>
          <w:sz w:val="28"/>
          <w:szCs w:val="32"/>
        </w:rPr>
        <w:drawing>
          <wp:anchor distT="0" distB="0" distL="114300" distR="114300" simplePos="0" relativeHeight="252957184" behindDoc="1" locked="0" layoutInCell="1" allowOverlap="1">
            <wp:simplePos x="0" y="0"/>
            <wp:positionH relativeFrom="column">
              <wp:posOffset>-300990</wp:posOffset>
            </wp:positionH>
            <wp:positionV relativeFrom="paragraph">
              <wp:posOffset>276225</wp:posOffset>
            </wp:positionV>
            <wp:extent cx="6183630" cy="3493770"/>
            <wp:effectExtent l="0" t="3175" r="0" b="0"/>
            <wp:wrapNone/>
            <wp:docPr id="488" name="圖表 4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383A52">
        <w:rPr>
          <w:rFonts w:eastAsia="標楷體" w:hint="eastAsia"/>
          <w:sz w:val="22"/>
          <w:szCs w:val="32"/>
        </w:rPr>
        <w:t>%</w:t>
      </w:r>
    </w:p>
    <w:p w:rsidR="000F38B3" w:rsidRPr="00D14160" w:rsidRDefault="000F38B3" w:rsidP="000F38B3">
      <w:pPr>
        <w:tabs>
          <w:tab w:val="left" w:pos="6390"/>
        </w:tabs>
        <w:spacing w:line="520" w:lineRule="exact"/>
        <w:jc w:val="both"/>
        <w:rPr>
          <w:rFonts w:eastAsia="標楷體"/>
          <w:b/>
          <w:sz w:val="28"/>
          <w:szCs w:val="32"/>
        </w:rPr>
      </w:pPr>
      <w:r>
        <w:rPr>
          <w:rFonts w:eastAsia="標楷體"/>
          <w:b/>
          <w:sz w:val="28"/>
          <w:szCs w:val="32"/>
        </w:rPr>
        <w:tab/>
      </w:r>
    </w:p>
    <w:p w:rsidR="000F38B3" w:rsidRDefault="000F38B3" w:rsidP="000F38B3">
      <w:pPr>
        <w:tabs>
          <w:tab w:val="left" w:pos="4905"/>
        </w:tabs>
        <w:spacing w:line="520" w:lineRule="exact"/>
        <w:jc w:val="both"/>
        <w:rPr>
          <w:rFonts w:eastAsia="標楷體"/>
          <w:b/>
          <w:sz w:val="28"/>
          <w:szCs w:val="32"/>
        </w:rPr>
      </w:pPr>
      <w:r>
        <w:rPr>
          <w:rFonts w:eastAsia="標楷體"/>
          <w:b/>
          <w:sz w:val="28"/>
          <w:szCs w:val="32"/>
        </w:rPr>
        <w:tab/>
      </w: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r>
        <w:rPr>
          <w:rFonts w:eastAsia="標楷體" w:hint="eastAsia"/>
          <w:b/>
          <w:sz w:val="28"/>
          <w:szCs w:val="32"/>
        </w:rPr>
        <w:t xml:space="preserve"> </w:t>
      </w: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b/>
          <w:sz w:val="28"/>
          <w:szCs w:val="32"/>
        </w:rPr>
      </w:pPr>
    </w:p>
    <w:p w:rsidR="000F38B3" w:rsidRDefault="000F38B3" w:rsidP="000F38B3">
      <w:pPr>
        <w:spacing w:line="520" w:lineRule="exact"/>
        <w:jc w:val="both"/>
        <w:rPr>
          <w:rFonts w:eastAsia="標楷體"/>
          <w:sz w:val="20"/>
          <w:szCs w:val="20"/>
        </w:rPr>
      </w:pPr>
    </w:p>
    <w:p w:rsidR="000F38B3" w:rsidRDefault="000F38B3" w:rsidP="000F38B3">
      <w:pPr>
        <w:spacing w:line="520" w:lineRule="exact"/>
        <w:jc w:val="both"/>
        <w:rPr>
          <w:rFonts w:eastAsia="標楷體"/>
          <w:sz w:val="20"/>
          <w:szCs w:val="20"/>
        </w:rPr>
      </w:pPr>
    </w:p>
    <w:p w:rsidR="000F38B3" w:rsidRPr="006A2534" w:rsidRDefault="000F38B3" w:rsidP="000F38B3">
      <w:pPr>
        <w:spacing w:line="520" w:lineRule="exact"/>
        <w:jc w:val="both"/>
        <w:rPr>
          <w:rFonts w:eastAsia="標楷體"/>
          <w:sz w:val="20"/>
          <w:szCs w:val="20"/>
        </w:rPr>
      </w:pPr>
      <w:r w:rsidRPr="00732B50">
        <w:rPr>
          <w:rFonts w:eastAsia="標楷體" w:hint="eastAsia"/>
          <w:sz w:val="20"/>
          <w:szCs w:val="20"/>
        </w:rPr>
        <w:t>資料來源：</w:t>
      </w:r>
      <w:r>
        <w:rPr>
          <w:rFonts w:eastAsia="標楷體" w:hint="eastAsia"/>
          <w:sz w:val="20"/>
          <w:szCs w:val="20"/>
        </w:rPr>
        <w:t>歐盟統計局</w:t>
      </w:r>
    </w:p>
    <w:p w:rsidR="000F38B3" w:rsidRDefault="000F38B3" w:rsidP="000F38B3">
      <w:pPr>
        <w:spacing w:beforeLines="50" w:before="180" w:afterLines="50" w:after="180" w:line="520" w:lineRule="exact"/>
        <w:jc w:val="center"/>
        <w:rPr>
          <w:rFonts w:eastAsia="標楷體"/>
          <w:b/>
          <w:sz w:val="28"/>
          <w:szCs w:val="32"/>
        </w:rPr>
      </w:pPr>
      <w:r>
        <w:rPr>
          <w:rFonts w:eastAsia="標楷體" w:hint="eastAsia"/>
          <w:b/>
          <w:sz w:val="28"/>
          <w:szCs w:val="32"/>
        </w:rPr>
        <w:t>圖</w:t>
      </w:r>
      <w:r>
        <w:rPr>
          <w:rFonts w:eastAsia="標楷體" w:hint="eastAsia"/>
          <w:b/>
          <w:sz w:val="28"/>
          <w:szCs w:val="32"/>
        </w:rPr>
        <w:t xml:space="preserve">5 </w:t>
      </w:r>
      <w:r>
        <w:rPr>
          <w:rFonts w:eastAsia="標楷體" w:hint="eastAsia"/>
          <w:b/>
          <w:sz w:val="28"/>
          <w:szCs w:val="32"/>
        </w:rPr>
        <w:t>歐盟及英國失業率趨勢圖</w:t>
      </w:r>
    </w:p>
    <w:p w:rsidR="000F38B3" w:rsidRDefault="000F38B3" w:rsidP="000F38B3">
      <w:pPr>
        <w:spacing w:line="520" w:lineRule="exact"/>
        <w:jc w:val="both"/>
        <w:rPr>
          <w:rFonts w:eastAsia="標楷體"/>
          <w:b/>
          <w:sz w:val="28"/>
          <w:szCs w:val="32"/>
        </w:rPr>
      </w:pPr>
      <w:r w:rsidRPr="00F41300">
        <w:rPr>
          <w:rFonts w:eastAsia="標楷體" w:hint="eastAsia"/>
          <w:b/>
          <w:sz w:val="28"/>
          <w:szCs w:val="32"/>
        </w:rPr>
        <w:t>三、</w:t>
      </w:r>
      <w:r>
        <w:rPr>
          <w:rFonts w:eastAsia="標楷體" w:hint="eastAsia"/>
          <w:b/>
          <w:sz w:val="28"/>
          <w:szCs w:val="32"/>
        </w:rPr>
        <w:t>各國民</w:t>
      </w:r>
      <w:proofErr w:type="gramStart"/>
      <w:r>
        <w:rPr>
          <w:rFonts w:eastAsia="標楷體" w:hint="eastAsia"/>
          <w:b/>
          <w:sz w:val="28"/>
          <w:szCs w:val="32"/>
        </w:rPr>
        <w:t>粹</w:t>
      </w:r>
      <w:proofErr w:type="gramEnd"/>
      <w:r>
        <w:rPr>
          <w:rFonts w:eastAsia="標楷體" w:hint="eastAsia"/>
          <w:b/>
          <w:sz w:val="28"/>
          <w:szCs w:val="32"/>
        </w:rPr>
        <w:t>及反歐盟情緒</w:t>
      </w:r>
    </w:p>
    <w:p w:rsidR="000F38B3" w:rsidRDefault="000F38B3" w:rsidP="000F38B3">
      <w:pPr>
        <w:spacing w:line="520" w:lineRule="exact"/>
        <w:jc w:val="both"/>
        <w:rPr>
          <w:rFonts w:eastAsia="標楷體"/>
          <w:sz w:val="28"/>
          <w:szCs w:val="32"/>
        </w:rPr>
      </w:pPr>
      <w:r>
        <w:rPr>
          <w:rFonts w:eastAsia="標楷體" w:hint="eastAsia"/>
          <w:b/>
          <w:sz w:val="28"/>
          <w:szCs w:val="32"/>
        </w:rPr>
        <w:t xml:space="preserve">    </w:t>
      </w:r>
      <w:r w:rsidRPr="0084615E">
        <w:rPr>
          <w:rFonts w:eastAsia="標楷體" w:hint="eastAsia"/>
          <w:sz w:val="28"/>
          <w:szCs w:val="32"/>
        </w:rPr>
        <w:t>英國政府</w:t>
      </w:r>
      <w:r>
        <w:rPr>
          <w:rFonts w:eastAsia="標楷體" w:hint="eastAsia"/>
          <w:sz w:val="28"/>
          <w:szCs w:val="32"/>
        </w:rPr>
        <w:t>主要</w:t>
      </w:r>
      <w:r w:rsidRPr="0084615E">
        <w:rPr>
          <w:rFonts w:eastAsia="標楷體" w:hint="eastAsia"/>
          <w:sz w:val="28"/>
          <w:szCs w:val="32"/>
        </w:rPr>
        <w:t>兩大政黨保守黨及工黨</w:t>
      </w:r>
      <w:proofErr w:type="gramStart"/>
      <w:r w:rsidRPr="0084615E">
        <w:rPr>
          <w:rFonts w:eastAsia="標楷體" w:hint="eastAsia"/>
          <w:sz w:val="28"/>
          <w:szCs w:val="32"/>
        </w:rPr>
        <w:t>內部，</w:t>
      </w:r>
      <w:proofErr w:type="gramEnd"/>
      <w:r w:rsidRPr="0084615E">
        <w:rPr>
          <w:rFonts w:eastAsia="標楷體" w:hint="eastAsia"/>
          <w:sz w:val="28"/>
          <w:szCs w:val="32"/>
        </w:rPr>
        <w:t>一直以來</w:t>
      </w:r>
      <w:r>
        <w:rPr>
          <w:rFonts w:eastAsia="標楷體" w:hint="eastAsia"/>
          <w:sz w:val="28"/>
          <w:szCs w:val="32"/>
        </w:rPr>
        <w:t>都有</w:t>
      </w:r>
      <w:proofErr w:type="gramStart"/>
      <w:r>
        <w:rPr>
          <w:rFonts w:eastAsia="標楷體" w:hint="eastAsia"/>
          <w:sz w:val="28"/>
          <w:szCs w:val="32"/>
        </w:rPr>
        <w:t>親歐及反歐</w:t>
      </w:r>
      <w:proofErr w:type="gramEnd"/>
      <w:r w:rsidRPr="0084615E">
        <w:rPr>
          <w:rFonts w:eastAsia="標楷體" w:hint="eastAsia"/>
          <w:sz w:val="28"/>
          <w:szCs w:val="32"/>
        </w:rPr>
        <w:t>陣營，</w:t>
      </w:r>
      <w:r>
        <w:rPr>
          <w:rFonts w:eastAsia="標楷體" w:hint="eastAsia"/>
          <w:sz w:val="28"/>
          <w:szCs w:val="32"/>
        </w:rPr>
        <w:t>英國與歐洲</w:t>
      </w:r>
      <w:r w:rsidRPr="0084615E">
        <w:rPr>
          <w:rFonts w:eastAsia="標楷體" w:hint="eastAsia"/>
          <w:sz w:val="28"/>
          <w:szCs w:val="32"/>
        </w:rPr>
        <w:t>關係</w:t>
      </w:r>
      <w:r>
        <w:rPr>
          <w:rFonts w:eastAsia="標楷體" w:hint="eastAsia"/>
          <w:sz w:val="28"/>
          <w:szCs w:val="32"/>
        </w:rPr>
        <w:t>，長期以來也處於依賴但又不願</w:t>
      </w:r>
      <w:r w:rsidRPr="0084615E">
        <w:rPr>
          <w:rFonts w:eastAsia="標楷體" w:hint="eastAsia"/>
          <w:sz w:val="28"/>
          <w:szCs w:val="32"/>
        </w:rPr>
        <w:t>太過親近的狀態。事實上，在</w:t>
      </w:r>
      <w:proofErr w:type="gramStart"/>
      <w:r w:rsidRPr="0084615E">
        <w:rPr>
          <w:rFonts w:eastAsia="標楷體" w:hint="eastAsia"/>
          <w:sz w:val="28"/>
          <w:szCs w:val="32"/>
        </w:rPr>
        <w:t>1970</w:t>
      </w:r>
      <w:proofErr w:type="gramEnd"/>
      <w:r w:rsidRPr="0084615E">
        <w:rPr>
          <w:rFonts w:eastAsia="標楷體" w:hint="eastAsia"/>
          <w:sz w:val="28"/>
          <w:szCs w:val="32"/>
        </w:rPr>
        <w:t>年代第</w:t>
      </w:r>
      <w:r w:rsidRPr="0084615E">
        <w:rPr>
          <w:rFonts w:eastAsia="標楷體" w:hint="eastAsia"/>
          <w:sz w:val="28"/>
          <w:szCs w:val="32"/>
        </w:rPr>
        <w:t>1</w:t>
      </w:r>
      <w:r w:rsidRPr="0084615E">
        <w:rPr>
          <w:rFonts w:eastAsia="標楷體" w:hint="eastAsia"/>
          <w:sz w:val="28"/>
          <w:szCs w:val="32"/>
        </w:rPr>
        <w:t>次石油危機造成高失業高物價的經濟不景氣情況下，</w:t>
      </w:r>
      <w:r w:rsidRPr="009D7137">
        <w:rPr>
          <w:rFonts w:eastAsia="標楷體" w:hint="eastAsia"/>
          <w:sz w:val="28"/>
          <w:szCs w:val="32"/>
        </w:rPr>
        <w:t>英國</w:t>
      </w:r>
      <w:r>
        <w:rPr>
          <w:rFonts w:eastAsia="標楷體" w:hint="eastAsia"/>
          <w:sz w:val="28"/>
          <w:szCs w:val="32"/>
        </w:rPr>
        <w:t>就曾於</w:t>
      </w:r>
      <w:r w:rsidRPr="009D7137">
        <w:rPr>
          <w:rFonts w:eastAsia="標楷體" w:hint="eastAsia"/>
          <w:sz w:val="28"/>
          <w:szCs w:val="32"/>
        </w:rPr>
        <w:t>1975</w:t>
      </w:r>
      <w:r w:rsidRPr="009D7137">
        <w:rPr>
          <w:rFonts w:eastAsia="標楷體" w:hint="eastAsia"/>
          <w:sz w:val="28"/>
          <w:szCs w:val="32"/>
        </w:rPr>
        <w:t>年</w:t>
      </w:r>
      <w:r w:rsidRPr="009D7137">
        <w:rPr>
          <w:rFonts w:eastAsia="標楷體" w:hint="eastAsia"/>
          <w:sz w:val="28"/>
          <w:szCs w:val="32"/>
        </w:rPr>
        <w:t>6</w:t>
      </w:r>
      <w:r>
        <w:rPr>
          <w:rFonts w:eastAsia="標楷體" w:hint="eastAsia"/>
          <w:sz w:val="28"/>
          <w:szCs w:val="32"/>
        </w:rPr>
        <w:t>月舉行過「</w:t>
      </w:r>
      <w:proofErr w:type="gramStart"/>
      <w:r>
        <w:rPr>
          <w:rFonts w:eastAsia="標楷體" w:hint="eastAsia"/>
          <w:sz w:val="28"/>
          <w:szCs w:val="32"/>
        </w:rPr>
        <w:t>脫歐</w:t>
      </w:r>
      <w:proofErr w:type="gramEnd"/>
      <w:r>
        <w:rPr>
          <w:rFonts w:eastAsia="標楷體" w:hint="eastAsia"/>
          <w:sz w:val="28"/>
          <w:szCs w:val="32"/>
        </w:rPr>
        <w:t>」</w:t>
      </w:r>
      <w:r w:rsidRPr="009D7137">
        <w:rPr>
          <w:rFonts w:eastAsia="標楷體" w:hint="eastAsia"/>
          <w:sz w:val="28"/>
          <w:szCs w:val="32"/>
        </w:rPr>
        <w:t>公投</w:t>
      </w:r>
      <w:r>
        <w:rPr>
          <w:rFonts w:eastAsia="標楷體" w:hint="eastAsia"/>
          <w:sz w:val="28"/>
          <w:szCs w:val="32"/>
        </w:rPr>
        <w:t>，惟當時所指的，是歐盟的前身「歐洲經濟共同體」</w:t>
      </w:r>
      <w:r>
        <w:rPr>
          <w:rFonts w:eastAsia="標楷體" w:hint="eastAsia"/>
          <w:sz w:val="28"/>
          <w:szCs w:val="32"/>
        </w:rPr>
        <w:t>(EEC)</w:t>
      </w:r>
      <w:r>
        <w:rPr>
          <w:rFonts w:eastAsia="標楷體" w:hint="eastAsia"/>
          <w:sz w:val="28"/>
          <w:szCs w:val="32"/>
        </w:rPr>
        <w:t>，公投結果也不同，有</w:t>
      </w:r>
      <w:r>
        <w:rPr>
          <w:rFonts w:eastAsia="標楷體" w:hint="eastAsia"/>
          <w:sz w:val="28"/>
          <w:szCs w:val="32"/>
        </w:rPr>
        <w:t>67.2%</w:t>
      </w:r>
      <w:r>
        <w:rPr>
          <w:rFonts w:eastAsia="標楷體" w:hint="eastAsia"/>
          <w:sz w:val="28"/>
          <w:szCs w:val="32"/>
        </w:rPr>
        <w:t>的人民支持繼續留在「歐洲經濟共同體」。</w:t>
      </w:r>
    </w:p>
    <w:p w:rsidR="000F38B3" w:rsidRDefault="000F38B3" w:rsidP="000F38B3">
      <w:pPr>
        <w:spacing w:line="520" w:lineRule="exact"/>
        <w:jc w:val="both"/>
        <w:rPr>
          <w:rFonts w:eastAsia="標楷體"/>
          <w:sz w:val="28"/>
          <w:szCs w:val="32"/>
        </w:rPr>
      </w:pPr>
      <w:r>
        <w:rPr>
          <w:rFonts w:eastAsia="標楷體" w:hint="eastAsia"/>
          <w:sz w:val="28"/>
          <w:szCs w:val="32"/>
        </w:rPr>
        <w:t xml:space="preserve">    2004</w:t>
      </w:r>
      <w:r>
        <w:rPr>
          <w:rFonts w:eastAsia="標楷體" w:hint="eastAsia"/>
          <w:sz w:val="28"/>
          <w:szCs w:val="32"/>
        </w:rPr>
        <w:t>年歐盟</w:t>
      </w:r>
      <w:proofErr w:type="gramStart"/>
      <w:r>
        <w:rPr>
          <w:rFonts w:eastAsia="標楷體" w:hint="eastAsia"/>
          <w:sz w:val="28"/>
          <w:szCs w:val="32"/>
        </w:rPr>
        <w:t>東擴後</w:t>
      </w:r>
      <w:proofErr w:type="gramEnd"/>
      <w:r>
        <w:rPr>
          <w:rFonts w:eastAsia="標楷體" w:hint="eastAsia"/>
          <w:sz w:val="28"/>
          <w:szCs w:val="32"/>
        </w:rPr>
        <w:t>，大量東歐公民可自由至英國就業，根據統計，同年約有</w:t>
      </w:r>
      <w:r>
        <w:rPr>
          <w:rFonts w:eastAsia="標楷體" w:hint="eastAsia"/>
          <w:sz w:val="28"/>
          <w:szCs w:val="32"/>
        </w:rPr>
        <w:t>17</w:t>
      </w:r>
      <w:r>
        <w:rPr>
          <w:rFonts w:eastAsia="標楷體" w:hint="eastAsia"/>
          <w:sz w:val="28"/>
          <w:szCs w:val="32"/>
        </w:rPr>
        <w:t>萬的東歐人移入英國，引發後續英國國內的移民爭議，加上</w:t>
      </w:r>
      <w:r>
        <w:rPr>
          <w:rFonts w:eastAsia="標楷體" w:hint="eastAsia"/>
          <w:sz w:val="28"/>
          <w:szCs w:val="32"/>
        </w:rPr>
        <w:t>2009</w:t>
      </w:r>
      <w:r>
        <w:rPr>
          <w:rFonts w:eastAsia="標楷體" w:hint="eastAsia"/>
          <w:sz w:val="28"/>
          <w:szCs w:val="32"/>
        </w:rPr>
        <w:t>年爆發歐元區債務危機，以及</w:t>
      </w:r>
      <w:r>
        <w:rPr>
          <w:rFonts w:eastAsia="標楷體" w:hint="eastAsia"/>
          <w:sz w:val="28"/>
          <w:szCs w:val="32"/>
        </w:rPr>
        <w:t>2011</w:t>
      </w:r>
      <w:r>
        <w:rPr>
          <w:rFonts w:eastAsia="標楷體" w:hint="eastAsia"/>
          <w:sz w:val="28"/>
          <w:szCs w:val="32"/>
        </w:rPr>
        <w:t>年起的敘利亞難民問題，強化了英國民眾</w:t>
      </w:r>
      <w:proofErr w:type="gramStart"/>
      <w:r>
        <w:rPr>
          <w:rFonts w:eastAsia="標楷體" w:hint="eastAsia"/>
          <w:sz w:val="28"/>
          <w:szCs w:val="32"/>
        </w:rPr>
        <w:t>的脫歐意識</w:t>
      </w:r>
      <w:proofErr w:type="gramEnd"/>
      <w:r>
        <w:rPr>
          <w:rFonts w:eastAsia="標楷體" w:hint="eastAsia"/>
          <w:sz w:val="28"/>
          <w:szCs w:val="32"/>
        </w:rPr>
        <w:t>，也催生了英國</w:t>
      </w:r>
      <w:proofErr w:type="gramStart"/>
      <w:r>
        <w:rPr>
          <w:rFonts w:eastAsia="標楷體" w:hint="eastAsia"/>
          <w:sz w:val="28"/>
          <w:szCs w:val="32"/>
        </w:rPr>
        <w:t>極</w:t>
      </w:r>
      <w:proofErr w:type="gramEnd"/>
      <w:r>
        <w:rPr>
          <w:rFonts w:eastAsia="標楷體" w:hint="eastAsia"/>
          <w:sz w:val="28"/>
          <w:szCs w:val="32"/>
        </w:rPr>
        <w:t>右派</w:t>
      </w:r>
      <w:proofErr w:type="gramStart"/>
      <w:r>
        <w:rPr>
          <w:rFonts w:eastAsia="標楷體" w:hint="eastAsia"/>
          <w:sz w:val="28"/>
          <w:szCs w:val="32"/>
        </w:rPr>
        <w:t>及脫歐勢力</w:t>
      </w:r>
      <w:proofErr w:type="gramEnd"/>
      <w:r>
        <w:rPr>
          <w:rFonts w:eastAsia="標楷體" w:hint="eastAsia"/>
          <w:sz w:val="28"/>
          <w:szCs w:val="32"/>
        </w:rPr>
        <w:t>，甚至迫使英國執政的保守黨以同意舉辦「</w:t>
      </w:r>
      <w:proofErr w:type="gramStart"/>
      <w:r>
        <w:rPr>
          <w:rFonts w:eastAsia="標楷體" w:hint="eastAsia"/>
          <w:sz w:val="28"/>
          <w:szCs w:val="32"/>
        </w:rPr>
        <w:t>脫歐公投</w:t>
      </w:r>
      <w:proofErr w:type="gramEnd"/>
      <w:r>
        <w:rPr>
          <w:rFonts w:eastAsia="標楷體" w:hint="eastAsia"/>
          <w:sz w:val="28"/>
          <w:szCs w:val="32"/>
        </w:rPr>
        <w:t>」的承諾換取連任，形成</w:t>
      </w:r>
      <w:proofErr w:type="gramStart"/>
      <w:r>
        <w:rPr>
          <w:rFonts w:eastAsia="標楷體" w:hint="eastAsia"/>
          <w:sz w:val="28"/>
          <w:szCs w:val="32"/>
        </w:rPr>
        <w:t>此次脫歐局面</w:t>
      </w:r>
      <w:proofErr w:type="gramEnd"/>
      <w:r>
        <w:rPr>
          <w:rFonts w:eastAsia="標楷體" w:hint="eastAsia"/>
          <w:sz w:val="28"/>
          <w:szCs w:val="32"/>
        </w:rPr>
        <w:t>。</w:t>
      </w:r>
    </w:p>
    <w:p w:rsidR="000F38B3" w:rsidRDefault="000F38B3" w:rsidP="000F38B3">
      <w:pPr>
        <w:spacing w:line="520" w:lineRule="exact"/>
        <w:jc w:val="both"/>
        <w:rPr>
          <w:rFonts w:eastAsia="標楷體"/>
          <w:sz w:val="28"/>
          <w:szCs w:val="32"/>
        </w:rPr>
      </w:pPr>
      <w:r>
        <w:rPr>
          <w:rFonts w:eastAsia="標楷體" w:hint="eastAsia"/>
          <w:sz w:val="28"/>
          <w:szCs w:val="32"/>
        </w:rPr>
        <w:t xml:space="preserve">    </w:t>
      </w:r>
      <w:proofErr w:type="gramStart"/>
      <w:r>
        <w:rPr>
          <w:rFonts w:eastAsia="標楷體" w:hint="eastAsia"/>
          <w:sz w:val="28"/>
          <w:szCs w:val="32"/>
        </w:rPr>
        <w:t>然而脫歐議題</w:t>
      </w:r>
      <w:proofErr w:type="gramEnd"/>
      <w:r>
        <w:rPr>
          <w:rFonts w:eastAsia="標楷體" w:hint="eastAsia"/>
          <w:sz w:val="28"/>
          <w:szCs w:val="32"/>
        </w:rPr>
        <w:t>不僅出現在英國，歐元區及歐盟脆弱面顯現後，歐盟許多國家也出現民</w:t>
      </w:r>
      <w:proofErr w:type="gramStart"/>
      <w:r>
        <w:rPr>
          <w:rFonts w:eastAsia="標楷體" w:hint="eastAsia"/>
          <w:sz w:val="28"/>
          <w:szCs w:val="32"/>
        </w:rPr>
        <w:t>粹</w:t>
      </w:r>
      <w:proofErr w:type="gramEnd"/>
      <w:r>
        <w:rPr>
          <w:rFonts w:eastAsia="標楷體" w:hint="eastAsia"/>
          <w:sz w:val="28"/>
          <w:szCs w:val="32"/>
        </w:rPr>
        <w:t>主義思潮，推升反歐盟政黨的政治勢力，例如歐元區四大經濟體中的德、法、義，或是奧地利及部分東歐國家，使未來歐盟及歐元區</w:t>
      </w:r>
      <w:proofErr w:type="gramStart"/>
      <w:r>
        <w:rPr>
          <w:rFonts w:eastAsia="標楷體" w:hint="eastAsia"/>
          <w:sz w:val="28"/>
          <w:szCs w:val="32"/>
        </w:rPr>
        <w:t>各國間的經貿</w:t>
      </w:r>
      <w:proofErr w:type="gramEnd"/>
      <w:r>
        <w:rPr>
          <w:rFonts w:eastAsia="標楷體" w:hint="eastAsia"/>
          <w:sz w:val="28"/>
          <w:szCs w:val="32"/>
        </w:rPr>
        <w:t>及貨幣整合發展，留下不少變數。</w:t>
      </w:r>
    </w:p>
    <w:p w:rsidR="000F38B3" w:rsidRPr="00E7138F" w:rsidRDefault="000F38B3" w:rsidP="004056F8">
      <w:pPr>
        <w:numPr>
          <w:ilvl w:val="0"/>
          <w:numId w:val="13"/>
        </w:numPr>
        <w:spacing w:line="520" w:lineRule="exact"/>
        <w:jc w:val="both"/>
        <w:rPr>
          <w:rFonts w:eastAsia="標楷體"/>
          <w:sz w:val="28"/>
          <w:szCs w:val="32"/>
        </w:rPr>
      </w:pPr>
      <w:r w:rsidRPr="008658BC">
        <w:rPr>
          <w:rFonts w:eastAsia="標楷體" w:hint="eastAsia"/>
          <w:b/>
          <w:sz w:val="28"/>
          <w:szCs w:val="32"/>
        </w:rPr>
        <w:t>德國：</w:t>
      </w:r>
      <w:r w:rsidRPr="009D2E3A">
        <w:rPr>
          <w:rFonts w:eastAsia="標楷體" w:hint="eastAsia"/>
          <w:sz w:val="28"/>
          <w:szCs w:val="32"/>
        </w:rPr>
        <w:t>主要因</w:t>
      </w:r>
      <w:r>
        <w:rPr>
          <w:rFonts w:eastAsia="標楷體" w:hint="eastAsia"/>
          <w:sz w:val="28"/>
          <w:szCs w:val="32"/>
        </w:rPr>
        <w:t>現任總理梅克爾同意接納敘利亞難民引發反彈，助長民</w:t>
      </w:r>
      <w:proofErr w:type="gramStart"/>
      <w:r>
        <w:rPr>
          <w:rFonts w:eastAsia="標楷體" w:hint="eastAsia"/>
          <w:sz w:val="28"/>
          <w:szCs w:val="32"/>
        </w:rPr>
        <w:t>粹</w:t>
      </w:r>
      <w:proofErr w:type="gramEnd"/>
      <w:r>
        <w:rPr>
          <w:rFonts w:eastAsia="標楷體" w:hint="eastAsia"/>
          <w:sz w:val="28"/>
          <w:szCs w:val="32"/>
        </w:rPr>
        <w:t>與</w:t>
      </w:r>
      <w:proofErr w:type="gramStart"/>
      <w:r>
        <w:rPr>
          <w:rFonts w:eastAsia="標楷體" w:hint="eastAsia"/>
          <w:sz w:val="28"/>
          <w:szCs w:val="32"/>
        </w:rPr>
        <w:t>極</w:t>
      </w:r>
      <w:proofErr w:type="gramEnd"/>
      <w:r>
        <w:rPr>
          <w:rFonts w:eastAsia="標楷體" w:hint="eastAsia"/>
          <w:sz w:val="28"/>
          <w:szCs w:val="32"/>
        </w:rPr>
        <w:t>右派聲浪。今年</w:t>
      </w:r>
      <w:r>
        <w:rPr>
          <w:rFonts w:eastAsia="標楷體" w:hint="eastAsia"/>
          <w:sz w:val="28"/>
          <w:szCs w:val="32"/>
        </w:rPr>
        <w:t>1</w:t>
      </w:r>
      <w:r>
        <w:rPr>
          <w:rFonts w:eastAsia="標楷體" w:hint="eastAsia"/>
          <w:sz w:val="28"/>
          <w:szCs w:val="32"/>
        </w:rPr>
        <w:t>月，德國極右政黨</w:t>
      </w:r>
      <w:r w:rsidRPr="00E7138F">
        <w:rPr>
          <w:rFonts w:eastAsia="標楷體"/>
          <w:sz w:val="28"/>
          <w:szCs w:val="32"/>
        </w:rPr>
        <w:t>「德國另類選擇黨」</w:t>
      </w:r>
      <w:r>
        <w:rPr>
          <w:rFonts w:eastAsia="標楷體" w:hint="eastAsia"/>
          <w:sz w:val="28"/>
          <w:szCs w:val="32"/>
        </w:rPr>
        <w:t>針對歐洲議會改選發表選舉宣言，</w:t>
      </w:r>
      <w:r w:rsidRPr="00E7138F">
        <w:rPr>
          <w:rFonts w:eastAsia="標楷體" w:hint="eastAsia"/>
          <w:sz w:val="28"/>
          <w:szCs w:val="32"/>
        </w:rPr>
        <w:t>要求歐盟</w:t>
      </w:r>
      <w:r>
        <w:rPr>
          <w:rFonts w:eastAsia="標楷體" w:hint="eastAsia"/>
          <w:sz w:val="28"/>
          <w:szCs w:val="32"/>
        </w:rPr>
        <w:t>在</w:t>
      </w:r>
      <w:r>
        <w:rPr>
          <w:rFonts w:eastAsia="標楷體" w:hint="eastAsia"/>
          <w:sz w:val="28"/>
          <w:szCs w:val="32"/>
        </w:rPr>
        <w:t>2024</w:t>
      </w:r>
      <w:r>
        <w:rPr>
          <w:rFonts w:eastAsia="標楷體" w:hint="eastAsia"/>
          <w:sz w:val="28"/>
          <w:szCs w:val="32"/>
        </w:rPr>
        <w:t>年前完成</w:t>
      </w:r>
      <w:r w:rsidRPr="00E7138F">
        <w:rPr>
          <w:rFonts w:eastAsia="標楷體" w:hint="eastAsia"/>
          <w:sz w:val="28"/>
          <w:szCs w:val="32"/>
        </w:rPr>
        <w:t>改革</w:t>
      </w:r>
      <w:r>
        <w:rPr>
          <w:rFonts w:eastAsia="標楷體" w:hint="eastAsia"/>
          <w:sz w:val="28"/>
          <w:szCs w:val="32"/>
        </w:rPr>
        <w:t>或解散當前歐盟，建立全新的歐洲經濟與利益合作組織</w:t>
      </w:r>
      <w:r w:rsidRPr="00E7138F">
        <w:rPr>
          <w:rFonts w:eastAsia="標楷體" w:hint="eastAsia"/>
          <w:sz w:val="28"/>
          <w:szCs w:val="32"/>
        </w:rPr>
        <w:t>，否則將推動德國脫離歐盟。</w:t>
      </w:r>
    </w:p>
    <w:p w:rsidR="000F38B3" w:rsidRDefault="000F38B3" w:rsidP="004056F8">
      <w:pPr>
        <w:numPr>
          <w:ilvl w:val="0"/>
          <w:numId w:val="13"/>
        </w:numPr>
        <w:spacing w:line="520" w:lineRule="exact"/>
        <w:jc w:val="both"/>
        <w:rPr>
          <w:rFonts w:eastAsia="標楷體"/>
          <w:sz w:val="28"/>
          <w:szCs w:val="32"/>
        </w:rPr>
      </w:pPr>
      <w:r w:rsidRPr="008658BC">
        <w:rPr>
          <w:rFonts w:eastAsia="標楷體" w:hint="eastAsia"/>
          <w:b/>
          <w:sz w:val="28"/>
          <w:szCs w:val="32"/>
        </w:rPr>
        <w:t>法國：</w:t>
      </w:r>
      <w:r>
        <w:rPr>
          <w:rFonts w:eastAsia="標楷體" w:hint="eastAsia"/>
          <w:sz w:val="28"/>
          <w:szCs w:val="32"/>
        </w:rPr>
        <w:t>2017</w:t>
      </w:r>
      <w:r>
        <w:rPr>
          <w:rFonts w:eastAsia="標楷體" w:hint="eastAsia"/>
          <w:sz w:val="28"/>
          <w:szCs w:val="32"/>
        </w:rPr>
        <w:t>年</w:t>
      </w:r>
      <w:r>
        <w:rPr>
          <w:rFonts w:eastAsia="標楷體" w:hint="eastAsia"/>
          <w:sz w:val="28"/>
          <w:szCs w:val="32"/>
        </w:rPr>
        <w:t>4</w:t>
      </w:r>
      <w:r>
        <w:rPr>
          <w:rFonts w:eastAsia="標楷體" w:hint="eastAsia"/>
          <w:sz w:val="28"/>
          <w:szCs w:val="32"/>
        </w:rPr>
        <w:t>月的法國大選，候選人勒龐便是來自</w:t>
      </w:r>
      <w:proofErr w:type="gramStart"/>
      <w:r>
        <w:rPr>
          <w:rFonts w:eastAsia="標楷體" w:hint="eastAsia"/>
          <w:sz w:val="28"/>
          <w:szCs w:val="32"/>
        </w:rPr>
        <w:t>極</w:t>
      </w:r>
      <w:proofErr w:type="gramEnd"/>
      <w:r>
        <w:rPr>
          <w:rFonts w:eastAsia="標楷體" w:hint="eastAsia"/>
          <w:sz w:val="28"/>
          <w:szCs w:val="32"/>
        </w:rPr>
        <w:t>右派政黨，她主張讓法國退出歐盟及歐元區，以法國為優先考量，將「法國人優先」納入</w:t>
      </w:r>
      <w:proofErr w:type="gramStart"/>
      <w:r>
        <w:rPr>
          <w:rFonts w:eastAsia="標楷體" w:hint="eastAsia"/>
          <w:sz w:val="28"/>
          <w:szCs w:val="32"/>
        </w:rPr>
        <w:t>僱傭</w:t>
      </w:r>
      <w:proofErr w:type="gramEnd"/>
      <w:r>
        <w:rPr>
          <w:rFonts w:eastAsia="標楷體" w:hint="eastAsia"/>
          <w:sz w:val="28"/>
          <w:szCs w:val="32"/>
        </w:rPr>
        <w:t>及住房制度；恢復法國邊境管制，限制歐洲移民人數；強化貿易保護主義，停止使用歐元，取消歐盟預算。雖然勒龐並未當選，但卻反應近年法國</w:t>
      </w:r>
      <w:proofErr w:type="gramStart"/>
      <w:r>
        <w:rPr>
          <w:rFonts w:eastAsia="標楷體" w:hint="eastAsia"/>
          <w:sz w:val="28"/>
          <w:szCs w:val="32"/>
        </w:rPr>
        <w:t>人民脫歐意識</w:t>
      </w:r>
      <w:proofErr w:type="gramEnd"/>
      <w:r>
        <w:rPr>
          <w:rFonts w:eastAsia="標楷體" w:hint="eastAsia"/>
          <w:sz w:val="28"/>
          <w:szCs w:val="32"/>
        </w:rPr>
        <w:t>逐漸提高，</w:t>
      </w:r>
      <w:proofErr w:type="gramStart"/>
      <w:r>
        <w:rPr>
          <w:rFonts w:eastAsia="標楷體" w:hint="eastAsia"/>
          <w:sz w:val="28"/>
          <w:szCs w:val="32"/>
        </w:rPr>
        <w:t>凸</w:t>
      </w:r>
      <w:proofErr w:type="gramEnd"/>
      <w:r>
        <w:rPr>
          <w:rFonts w:eastAsia="標楷體" w:hint="eastAsia"/>
          <w:sz w:val="28"/>
          <w:szCs w:val="32"/>
        </w:rPr>
        <w:t>顯歐元區及歐盟分裂問題。</w:t>
      </w:r>
    </w:p>
    <w:p w:rsidR="000F38B3" w:rsidRPr="00EA589E" w:rsidRDefault="000F38B3" w:rsidP="004056F8">
      <w:pPr>
        <w:numPr>
          <w:ilvl w:val="0"/>
          <w:numId w:val="13"/>
        </w:numPr>
        <w:spacing w:line="500" w:lineRule="exact"/>
        <w:ind w:left="482" w:hanging="482"/>
        <w:jc w:val="both"/>
        <w:rPr>
          <w:rFonts w:eastAsia="標楷體"/>
          <w:sz w:val="28"/>
          <w:szCs w:val="32"/>
        </w:rPr>
      </w:pPr>
      <w:r w:rsidRPr="008658BC">
        <w:rPr>
          <w:rFonts w:eastAsia="標楷體" w:hint="eastAsia"/>
          <w:b/>
          <w:sz w:val="28"/>
          <w:szCs w:val="32"/>
        </w:rPr>
        <w:t>義大利：</w:t>
      </w:r>
      <w:r>
        <w:rPr>
          <w:rFonts w:eastAsia="標楷體" w:hint="eastAsia"/>
          <w:sz w:val="28"/>
          <w:szCs w:val="32"/>
        </w:rPr>
        <w:t>義大利大選在去年</w:t>
      </w:r>
      <w:r>
        <w:rPr>
          <w:rFonts w:eastAsia="標楷體" w:hint="eastAsia"/>
          <w:sz w:val="28"/>
          <w:szCs w:val="32"/>
        </w:rPr>
        <w:t>3</w:t>
      </w:r>
      <w:r>
        <w:rPr>
          <w:rFonts w:eastAsia="標楷體" w:hint="eastAsia"/>
          <w:sz w:val="28"/>
          <w:szCs w:val="32"/>
        </w:rPr>
        <w:t>月舉行，同樣聚焦在經濟及非法移民問題，該次選舉結果即由</w:t>
      </w:r>
      <w:proofErr w:type="gramStart"/>
      <w:r>
        <w:rPr>
          <w:rFonts w:eastAsia="標楷體" w:hint="eastAsia"/>
          <w:sz w:val="28"/>
          <w:szCs w:val="32"/>
        </w:rPr>
        <w:t>極</w:t>
      </w:r>
      <w:proofErr w:type="gramEnd"/>
      <w:r>
        <w:rPr>
          <w:rFonts w:eastAsia="標楷體" w:hint="eastAsia"/>
          <w:sz w:val="28"/>
          <w:szCs w:val="32"/>
        </w:rPr>
        <w:t>右派的民</w:t>
      </w:r>
      <w:proofErr w:type="gramStart"/>
      <w:r>
        <w:rPr>
          <w:rFonts w:eastAsia="標楷體" w:hint="eastAsia"/>
          <w:sz w:val="28"/>
          <w:szCs w:val="32"/>
        </w:rPr>
        <w:t>粹</w:t>
      </w:r>
      <w:proofErr w:type="gramEnd"/>
      <w:r>
        <w:rPr>
          <w:rFonts w:eastAsia="標楷體" w:hint="eastAsia"/>
          <w:sz w:val="28"/>
          <w:szCs w:val="32"/>
        </w:rPr>
        <w:t>主義和反歐盟的「五星運動黨」及「聯盟黨」取得國會多數席次，「五星運動黨」提倡提高赤字預算，反對歐元區對成員國的預算赤字限制，亦反對移民。今年義大利政府就希望將政府預算赤字，提高至</w:t>
      </w:r>
      <w:r>
        <w:rPr>
          <w:rFonts w:eastAsia="標楷體" w:hint="eastAsia"/>
          <w:sz w:val="28"/>
          <w:szCs w:val="32"/>
        </w:rPr>
        <w:t>GDP</w:t>
      </w:r>
      <w:r>
        <w:rPr>
          <w:rFonts w:eastAsia="標楷體" w:hint="eastAsia"/>
          <w:sz w:val="28"/>
          <w:szCs w:val="32"/>
        </w:rPr>
        <w:t>之</w:t>
      </w:r>
      <w:r>
        <w:rPr>
          <w:rFonts w:eastAsia="標楷體" w:hint="eastAsia"/>
          <w:sz w:val="28"/>
          <w:szCs w:val="32"/>
        </w:rPr>
        <w:t>2.4%</w:t>
      </w:r>
      <w:r>
        <w:rPr>
          <w:rFonts w:eastAsia="標楷體" w:hint="eastAsia"/>
          <w:sz w:val="28"/>
          <w:szCs w:val="32"/>
        </w:rPr>
        <w:t>，高於先前歐盟承諾的</w:t>
      </w:r>
      <w:r>
        <w:rPr>
          <w:rFonts w:eastAsia="標楷體" w:hint="eastAsia"/>
          <w:sz w:val="28"/>
          <w:szCs w:val="32"/>
        </w:rPr>
        <w:t>1.9%</w:t>
      </w:r>
      <w:r>
        <w:rPr>
          <w:rFonts w:eastAsia="標楷體" w:hint="eastAsia"/>
          <w:sz w:val="28"/>
          <w:szCs w:val="32"/>
        </w:rPr>
        <w:t>。</w:t>
      </w:r>
      <w:proofErr w:type="gramStart"/>
      <w:r>
        <w:rPr>
          <w:rFonts w:eastAsia="標楷體" w:hint="eastAsia"/>
          <w:sz w:val="28"/>
          <w:szCs w:val="32"/>
        </w:rPr>
        <w:t>此外，</w:t>
      </w:r>
      <w:proofErr w:type="gramEnd"/>
      <w:r>
        <w:rPr>
          <w:rFonts w:eastAsia="標楷體" w:hint="eastAsia"/>
          <w:sz w:val="28"/>
          <w:szCs w:val="32"/>
        </w:rPr>
        <w:t>亦有媒體報導義大利政府將於今年</w:t>
      </w:r>
      <w:r>
        <w:rPr>
          <w:rFonts w:eastAsia="標楷體" w:hint="eastAsia"/>
          <w:sz w:val="28"/>
          <w:szCs w:val="32"/>
        </w:rPr>
        <w:t>3</w:t>
      </w:r>
      <w:r>
        <w:rPr>
          <w:rFonts w:eastAsia="標楷體" w:hint="eastAsia"/>
          <w:sz w:val="28"/>
          <w:szCs w:val="32"/>
        </w:rPr>
        <w:t>月</w:t>
      </w:r>
      <w:r>
        <w:rPr>
          <w:rFonts w:eastAsia="標楷體" w:hint="eastAsia"/>
          <w:sz w:val="28"/>
          <w:szCs w:val="32"/>
        </w:rPr>
        <w:t>22</w:t>
      </w:r>
      <w:r>
        <w:rPr>
          <w:rFonts w:eastAsia="標楷體" w:hint="eastAsia"/>
          <w:sz w:val="28"/>
          <w:szCs w:val="32"/>
        </w:rPr>
        <w:t>日與中國大陸簽署「一帶一路」備忘錄，引發美國及歐盟關注與警告。</w:t>
      </w:r>
    </w:p>
    <w:p w:rsidR="000F38B3" w:rsidRPr="00F41300" w:rsidRDefault="000F38B3" w:rsidP="000F38B3">
      <w:pPr>
        <w:spacing w:line="500" w:lineRule="exact"/>
        <w:jc w:val="both"/>
        <w:rPr>
          <w:rFonts w:eastAsia="標楷體"/>
          <w:b/>
          <w:sz w:val="28"/>
          <w:szCs w:val="32"/>
        </w:rPr>
      </w:pPr>
      <w:r w:rsidRPr="00F41300">
        <w:rPr>
          <w:rFonts w:eastAsia="標楷體" w:hint="eastAsia"/>
          <w:b/>
          <w:sz w:val="28"/>
          <w:szCs w:val="32"/>
        </w:rPr>
        <w:t>四</w:t>
      </w:r>
      <w:r>
        <w:rPr>
          <w:rFonts w:eastAsia="標楷體"/>
          <w:b/>
          <w:sz w:val="28"/>
          <w:szCs w:val="32"/>
        </w:rPr>
        <w:t>、</w:t>
      </w:r>
      <w:r>
        <w:rPr>
          <w:rFonts w:eastAsia="標楷體" w:hint="eastAsia"/>
          <w:b/>
          <w:sz w:val="28"/>
          <w:szCs w:val="32"/>
        </w:rPr>
        <w:t>英國與我國經貿關係</w:t>
      </w:r>
    </w:p>
    <w:p w:rsidR="000F38B3" w:rsidRPr="00EA589E" w:rsidRDefault="000F38B3" w:rsidP="004056F8">
      <w:pPr>
        <w:numPr>
          <w:ilvl w:val="0"/>
          <w:numId w:val="14"/>
        </w:numPr>
        <w:spacing w:line="500" w:lineRule="exact"/>
        <w:jc w:val="both"/>
        <w:rPr>
          <w:rFonts w:eastAsia="標楷體"/>
          <w:b/>
          <w:sz w:val="28"/>
          <w:szCs w:val="28"/>
        </w:rPr>
      </w:pPr>
      <w:r>
        <w:rPr>
          <w:rFonts w:eastAsia="標楷體" w:hint="eastAsia"/>
          <w:b/>
          <w:sz w:val="28"/>
          <w:szCs w:val="28"/>
        </w:rPr>
        <w:t>對外投資</w:t>
      </w:r>
    </w:p>
    <w:p w:rsidR="000F38B3" w:rsidRDefault="000F38B3" w:rsidP="000F38B3">
      <w:pPr>
        <w:spacing w:line="500" w:lineRule="exact"/>
        <w:jc w:val="both"/>
        <w:rPr>
          <w:rFonts w:eastAsia="標楷體"/>
          <w:sz w:val="28"/>
          <w:szCs w:val="32"/>
        </w:rPr>
      </w:pPr>
      <w:r>
        <w:rPr>
          <w:rFonts w:eastAsia="標楷體" w:hint="eastAsia"/>
          <w:sz w:val="28"/>
          <w:szCs w:val="32"/>
        </w:rPr>
        <w:t xml:space="preserve">    </w:t>
      </w:r>
      <w:r>
        <w:rPr>
          <w:rFonts w:eastAsia="標楷體" w:hint="eastAsia"/>
          <w:sz w:val="28"/>
          <w:szCs w:val="32"/>
        </w:rPr>
        <w:t>累積至去年底，英國為我國在歐洲第</w:t>
      </w:r>
      <w:r>
        <w:rPr>
          <w:rFonts w:eastAsia="標楷體" w:hint="eastAsia"/>
          <w:sz w:val="28"/>
          <w:szCs w:val="32"/>
        </w:rPr>
        <w:t>2</w:t>
      </w:r>
      <w:r>
        <w:rPr>
          <w:rFonts w:eastAsia="標楷體" w:hint="eastAsia"/>
          <w:sz w:val="28"/>
          <w:szCs w:val="32"/>
        </w:rPr>
        <w:t>大投資地區及第</w:t>
      </w:r>
      <w:r>
        <w:rPr>
          <w:rFonts w:eastAsia="標楷體" w:hint="eastAsia"/>
          <w:sz w:val="28"/>
          <w:szCs w:val="32"/>
        </w:rPr>
        <w:t>2</w:t>
      </w:r>
      <w:r>
        <w:rPr>
          <w:rFonts w:eastAsia="標楷體" w:hint="eastAsia"/>
          <w:sz w:val="28"/>
          <w:szCs w:val="32"/>
        </w:rPr>
        <w:t>大投資來源國，皆僅次於荷蘭。若觀察我國</w:t>
      </w:r>
      <w:r>
        <w:rPr>
          <w:rFonts w:eastAsia="標楷體" w:hint="eastAsia"/>
          <w:sz w:val="28"/>
          <w:szCs w:val="32"/>
        </w:rPr>
        <w:t>2015</w:t>
      </w:r>
      <w:r>
        <w:rPr>
          <w:rFonts w:eastAsia="標楷體" w:hint="eastAsia"/>
          <w:sz w:val="28"/>
          <w:szCs w:val="32"/>
        </w:rPr>
        <w:t>年至</w:t>
      </w:r>
      <w:r>
        <w:rPr>
          <w:rFonts w:eastAsia="標楷體" w:hint="eastAsia"/>
          <w:sz w:val="28"/>
          <w:szCs w:val="32"/>
        </w:rPr>
        <w:t>2018</w:t>
      </w:r>
      <w:r>
        <w:rPr>
          <w:rFonts w:eastAsia="標楷體" w:hint="eastAsia"/>
          <w:sz w:val="28"/>
          <w:szCs w:val="32"/>
        </w:rPr>
        <w:t>年對外投資歐洲主要國家相關數據</w:t>
      </w:r>
      <w:r>
        <w:rPr>
          <w:rFonts w:eastAsia="標楷體" w:hint="eastAsia"/>
          <w:sz w:val="28"/>
          <w:szCs w:val="32"/>
        </w:rPr>
        <w:t>(</w:t>
      </w:r>
      <w:r>
        <w:rPr>
          <w:rFonts w:eastAsia="標楷體" w:hint="eastAsia"/>
          <w:sz w:val="28"/>
          <w:szCs w:val="32"/>
        </w:rPr>
        <w:t>表</w:t>
      </w:r>
      <w:r>
        <w:rPr>
          <w:rFonts w:eastAsia="標楷體" w:hint="eastAsia"/>
          <w:sz w:val="28"/>
          <w:szCs w:val="32"/>
        </w:rPr>
        <w:t>5)</w:t>
      </w:r>
      <w:r>
        <w:rPr>
          <w:rFonts w:eastAsia="標楷體" w:hint="eastAsia"/>
          <w:sz w:val="28"/>
          <w:szCs w:val="32"/>
        </w:rPr>
        <w:t>，我國對英國投資自</w:t>
      </w:r>
      <w:r>
        <w:rPr>
          <w:rFonts w:eastAsia="標楷體" w:hint="eastAsia"/>
          <w:sz w:val="28"/>
          <w:szCs w:val="32"/>
        </w:rPr>
        <w:t>2015</w:t>
      </w:r>
      <w:r>
        <w:rPr>
          <w:rFonts w:eastAsia="標楷體" w:hint="eastAsia"/>
          <w:sz w:val="28"/>
          <w:szCs w:val="32"/>
        </w:rPr>
        <w:t>年的</w:t>
      </w:r>
      <w:r>
        <w:rPr>
          <w:rFonts w:eastAsia="標楷體" w:hint="eastAsia"/>
          <w:sz w:val="28"/>
          <w:szCs w:val="32"/>
        </w:rPr>
        <w:t>16.9</w:t>
      </w:r>
      <w:r>
        <w:rPr>
          <w:rFonts w:eastAsia="標楷體" w:hint="eastAsia"/>
          <w:sz w:val="28"/>
          <w:szCs w:val="32"/>
        </w:rPr>
        <w:t>億美元，大幅降至</w:t>
      </w:r>
      <w:r>
        <w:rPr>
          <w:rFonts w:eastAsia="標楷體" w:hint="eastAsia"/>
          <w:sz w:val="28"/>
          <w:szCs w:val="32"/>
        </w:rPr>
        <w:t>2018</w:t>
      </w:r>
      <w:r>
        <w:rPr>
          <w:rFonts w:eastAsia="標楷體" w:hint="eastAsia"/>
          <w:sz w:val="28"/>
          <w:szCs w:val="32"/>
        </w:rPr>
        <w:t>年</w:t>
      </w:r>
      <w:r>
        <w:rPr>
          <w:rFonts w:eastAsia="標楷體" w:hint="eastAsia"/>
          <w:sz w:val="28"/>
          <w:szCs w:val="32"/>
        </w:rPr>
        <w:t>0.69</w:t>
      </w:r>
      <w:r>
        <w:rPr>
          <w:rFonts w:eastAsia="標楷體" w:hint="eastAsia"/>
          <w:sz w:val="28"/>
          <w:szCs w:val="32"/>
        </w:rPr>
        <w:t>億美元，對荷蘭則自</w:t>
      </w:r>
      <w:r>
        <w:rPr>
          <w:rFonts w:eastAsia="標楷體" w:hint="eastAsia"/>
          <w:sz w:val="28"/>
          <w:szCs w:val="32"/>
        </w:rPr>
        <w:t>0.43</w:t>
      </w:r>
      <w:r>
        <w:rPr>
          <w:rFonts w:eastAsia="標楷體" w:hint="eastAsia"/>
          <w:sz w:val="28"/>
          <w:szCs w:val="32"/>
        </w:rPr>
        <w:t>億美元，大幅提高至</w:t>
      </w:r>
      <w:r>
        <w:rPr>
          <w:rFonts w:eastAsia="標楷體" w:hint="eastAsia"/>
          <w:sz w:val="28"/>
          <w:szCs w:val="32"/>
        </w:rPr>
        <w:t>11.1</w:t>
      </w:r>
      <w:r>
        <w:rPr>
          <w:rFonts w:eastAsia="標楷體" w:hint="eastAsia"/>
          <w:sz w:val="28"/>
          <w:szCs w:val="32"/>
        </w:rPr>
        <w:t>億美元</w:t>
      </w:r>
      <w:r>
        <w:rPr>
          <w:rFonts w:eastAsia="標楷體" w:hint="eastAsia"/>
          <w:sz w:val="28"/>
          <w:szCs w:val="32"/>
        </w:rPr>
        <w:t>(</w:t>
      </w:r>
      <w:r>
        <w:rPr>
          <w:rFonts w:eastAsia="標楷體" w:hint="eastAsia"/>
          <w:sz w:val="28"/>
          <w:szCs w:val="32"/>
        </w:rPr>
        <w:t>主要投資於金融及保險產業</w:t>
      </w:r>
      <w:r>
        <w:rPr>
          <w:rFonts w:eastAsia="標楷體" w:hint="eastAsia"/>
          <w:sz w:val="28"/>
          <w:szCs w:val="32"/>
        </w:rPr>
        <w:t>)</w:t>
      </w:r>
      <w:r>
        <w:rPr>
          <w:rFonts w:eastAsia="標楷體" w:hint="eastAsia"/>
          <w:sz w:val="28"/>
          <w:szCs w:val="32"/>
        </w:rPr>
        <w:t>，對德國及法國則無劇烈變動。</w:t>
      </w:r>
    </w:p>
    <w:p w:rsidR="000F38B3" w:rsidRDefault="000F38B3" w:rsidP="000F38B3">
      <w:pPr>
        <w:spacing w:line="500" w:lineRule="exact"/>
        <w:jc w:val="both"/>
        <w:rPr>
          <w:rFonts w:eastAsia="標楷體"/>
          <w:sz w:val="28"/>
          <w:szCs w:val="32"/>
        </w:rPr>
      </w:pPr>
      <w:r>
        <w:rPr>
          <w:rFonts w:eastAsia="標楷體" w:hint="eastAsia"/>
          <w:sz w:val="28"/>
          <w:szCs w:val="32"/>
        </w:rPr>
        <w:t xml:space="preserve">    </w:t>
      </w:r>
      <w:r>
        <w:rPr>
          <w:rFonts w:eastAsia="標楷體" w:hint="eastAsia"/>
          <w:sz w:val="28"/>
          <w:szCs w:val="32"/>
        </w:rPr>
        <w:t>我國對英國投資大幅度減少，而對荷蘭大幅度上升的情況，反映我國企業</w:t>
      </w:r>
      <w:r>
        <w:rPr>
          <w:rFonts w:eastAsia="標楷體" w:hint="eastAsia"/>
          <w:sz w:val="28"/>
          <w:szCs w:val="32"/>
        </w:rPr>
        <w:t>2016</w:t>
      </w:r>
      <w:r>
        <w:rPr>
          <w:rFonts w:eastAsia="標楷體" w:hint="eastAsia"/>
          <w:sz w:val="28"/>
          <w:szCs w:val="32"/>
        </w:rPr>
        <w:t>年以後的對英投資，可能已將</w:t>
      </w:r>
      <w:proofErr w:type="gramStart"/>
      <w:r>
        <w:rPr>
          <w:rFonts w:eastAsia="標楷體" w:hint="eastAsia"/>
          <w:sz w:val="28"/>
          <w:szCs w:val="32"/>
        </w:rPr>
        <w:t>英國脫歐風險</w:t>
      </w:r>
      <w:proofErr w:type="gramEnd"/>
      <w:r>
        <w:rPr>
          <w:rFonts w:eastAsia="標楷體" w:hint="eastAsia"/>
          <w:sz w:val="28"/>
          <w:szCs w:val="32"/>
        </w:rPr>
        <w:t>納入考量。為</w:t>
      </w:r>
      <w:proofErr w:type="gramStart"/>
      <w:r>
        <w:rPr>
          <w:rFonts w:eastAsia="標楷體" w:hint="eastAsia"/>
          <w:sz w:val="28"/>
          <w:szCs w:val="32"/>
        </w:rPr>
        <w:t>避免脫歐衝擊</w:t>
      </w:r>
      <w:proofErr w:type="gramEnd"/>
      <w:r>
        <w:rPr>
          <w:rFonts w:eastAsia="標楷體" w:hint="eastAsia"/>
          <w:sz w:val="28"/>
          <w:szCs w:val="32"/>
        </w:rPr>
        <w:t>，選擇經商環境良好且國際化程度高的荷蘭做為投資目的地，與多數跨國企業計畫自英國遷移至荷蘭情況相似。</w:t>
      </w:r>
    </w:p>
    <w:p w:rsidR="000F38B3" w:rsidRDefault="000F38B3" w:rsidP="000F38B3">
      <w:pPr>
        <w:spacing w:line="500" w:lineRule="exact"/>
        <w:jc w:val="center"/>
        <w:rPr>
          <w:rFonts w:eastAsia="標楷體"/>
          <w:b/>
          <w:sz w:val="28"/>
          <w:szCs w:val="28"/>
        </w:rPr>
      </w:pPr>
      <w:r w:rsidRPr="00F41300">
        <w:rPr>
          <w:rFonts w:eastAsia="標楷體" w:hint="eastAsia"/>
          <w:b/>
          <w:sz w:val="28"/>
          <w:szCs w:val="28"/>
        </w:rPr>
        <w:t>表</w:t>
      </w:r>
      <w:r>
        <w:rPr>
          <w:rFonts w:eastAsia="標楷體" w:hint="eastAsia"/>
          <w:b/>
          <w:sz w:val="28"/>
          <w:szCs w:val="28"/>
        </w:rPr>
        <w:t>5</w:t>
      </w:r>
      <w:r w:rsidRPr="00F41300">
        <w:rPr>
          <w:rFonts w:eastAsia="標楷體" w:hint="eastAsia"/>
          <w:b/>
          <w:sz w:val="28"/>
          <w:szCs w:val="28"/>
        </w:rPr>
        <w:t xml:space="preserve"> </w:t>
      </w:r>
      <w:r>
        <w:rPr>
          <w:rFonts w:eastAsia="標楷體" w:hint="eastAsia"/>
          <w:b/>
          <w:sz w:val="28"/>
          <w:szCs w:val="28"/>
        </w:rPr>
        <w:t xml:space="preserve"> 2015</w:t>
      </w:r>
      <w:r>
        <w:rPr>
          <w:rFonts w:eastAsia="標楷體" w:hint="eastAsia"/>
          <w:b/>
          <w:sz w:val="28"/>
          <w:szCs w:val="28"/>
        </w:rPr>
        <w:t>年至</w:t>
      </w:r>
      <w:r>
        <w:rPr>
          <w:rFonts w:eastAsia="標楷體" w:hint="eastAsia"/>
          <w:b/>
          <w:sz w:val="28"/>
          <w:szCs w:val="28"/>
        </w:rPr>
        <w:t>2018</w:t>
      </w:r>
      <w:r>
        <w:rPr>
          <w:rFonts w:eastAsia="標楷體" w:hint="eastAsia"/>
          <w:b/>
          <w:sz w:val="28"/>
          <w:szCs w:val="28"/>
        </w:rPr>
        <w:t>年我國對外</w:t>
      </w:r>
      <w:r w:rsidRPr="00F41300">
        <w:rPr>
          <w:rFonts w:eastAsia="標楷體" w:hint="eastAsia"/>
          <w:b/>
          <w:sz w:val="28"/>
          <w:szCs w:val="28"/>
        </w:rPr>
        <w:t>投資</w:t>
      </w:r>
      <w:r>
        <w:rPr>
          <w:rFonts w:eastAsia="標楷體" w:hint="eastAsia"/>
          <w:b/>
          <w:sz w:val="28"/>
          <w:szCs w:val="28"/>
        </w:rPr>
        <w:t>(</w:t>
      </w:r>
      <w:r>
        <w:rPr>
          <w:rFonts w:eastAsia="標楷體" w:hint="eastAsia"/>
          <w:b/>
          <w:sz w:val="28"/>
          <w:szCs w:val="28"/>
        </w:rPr>
        <w:t>歐洲主要國家</w:t>
      </w:r>
      <w:r>
        <w:rPr>
          <w:rFonts w:eastAsia="標楷體" w:hint="eastAsia"/>
          <w:b/>
          <w:sz w:val="28"/>
          <w:szCs w:val="28"/>
        </w:rPr>
        <w:t>)</w:t>
      </w:r>
    </w:p>
    <w:p w:rsidR="000F38B3" w:rsidRPr="00924279" w:rsidRDefault="000F38B3" w:rsidP="000F38B3">
      <w:pPr>
        <w:spacing w:line="500" w:lineRule="exact"/>
        <w:jc w:val="right"/>
        <w:rPr>
          <w:rFonts w:eastAsia="標楷體"/>
          <w:sz w:val="20"/>
          <w:szCs w:val="20"/>
        </w:rPr>
      </w:pPr>
      <w:r w:rsidRPr="00924279">
        <w:rPr>
          <w:rFonts w:eastAsia="標楷體" w:hint="eastAsia"/>
          <w:sz w:val="20"/>
          <w:szCs w:val="20"/>
        </w:rPr>
        <w:t>單位：百萬美元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30"/>
        <w:gridCol w:w="1630"/>
        <w:gridCol w:w="1630"/>
        <w:gridCol w:w="1630"/>
      </w:tblGrid>
      <w:tr w:rsidR="000F38B3" w:rsidRPr="00EC4612" w:rsidTr="00F73393">
        <w:tc>
          <w:tcPr>
            <w:tcW w:w="2235" w:type="dxa"/>
            <w:tcBorders>
              <w:bottom w:val="double" w:sz="4" w:space="0" w:color="auto"/>
            </w:tcBorders>
            <w:shd w:val="clear" w:color="auto" w:fill="auto"/>
          </w:tcPr>
          <w:p w:rsidR="000F38B3" w:rsidRPr="00EC4612" w:rsidRDefault="000F38B3" w:rsidP="00F73393">
            <w:pPr>
              <w:spacing w:line="500" w:lineRule="exact"/>
              <w:jc w:val="both"/>
              <w:rPr>
                <w:rFonts w:eastAsia="標楷體"/>
                <w:b/>
                <w:sz w:val="28"/>
                <w:szCs w:val="32"/>
              </w:rPr>
            </w:pPr>
          </w:p>
        </w:tc>
        <w:tc>
          <w:tcPr>
            <w:tcW w:w="1630" w:type="dxa"/>
            <w:tcBorders>
              <w:bottom w:val="double" w:sz="4" w:space="0" w:color="auto"/>
            </w:tcBorders>
            <w:shd w:val="clear" w:color="auto" w:fill="auto"/>
          </w:tcPr>
          <w:p w:rsidR="000F38B3" w:rsidRPr="00EC4612" w:rsidRDefault="000F38B3" w:rsidP="00F73393">
            <w:pPr>
              <w:spacing w:line="500" w:lineRule="exact"/>
              <w:jc w:val="center"/>
              <w:rPr>
                <w:rFonts w:eastAsia="標楷體"/>
                <w:b/>
                <w:sz w:val="28"/>
                <w:szCs w:val="32"/>
              </w:rPr>
            </w:pPr>
            <w:r w:rsidRPr="00EC4612">
              <w:rPr>
                <w:rFonts w:eastAsia="標楷體" w:hint="eastAsia"/>
                <w:b/>
                <w:sz w:val="28"/>
                <w:szCs w:val="32"/>
              </w:rPr>
              <w:t>2015</w:t>
            </w:r>
          </w:p>
        </w:tc>
        <w:tc>
          <w:tcPr>
            <w:tcW w:w="1630" w:type="dxa"/>
            <w:tcBorders>
              <w:bottom w:val="double" w:sz="4" w:space="0" w:color="auto"/>
            </w:tcBorders>
            <w:shd w:val="clear" w:color="auto" w:fill="auto"/>
          </w:tcPr>
          <w:p w:rsidR="000F38B3" w:rsidRPr="00EC4612" w:rsidRDefault="000F38B3" w:rsidP="00F73393">
            <w:pPr>
              <w:spacing w:line="500" w:lineRule="exact"/>
              <w:jc w:val="center"/>
              <w:rPr>
                <w:rFonts w:eastAsia="標楷體"/>
                <w:b/>
                <w:sz w:val="28"/>
                <w:szCs w:val="32"/>
              </w:rPr>
            </w:pPr>
            <w:r w:rsidRPr="00EC4612">
              <w:rPr>
                <w:rFonts w:eastAsia="標楷體" w:hint="eastAsia"/>
                <w:b/>
                <w:sz w:val="28"/>
                <w:szCs w:val="32"/>
              </w:rPr>
              <w:t>2016</w:t>
            </w:r>
          </w:p>
        </w:tc>
        <w:tc>
          <w:tcPr>
            <w:tcW w:w="1630" w:type="dxa"/>
            <w:tcBorders>
              <w:bottom w:val="double" w:sz="4" w:space="0" w:color="auto"/>
            </w:tcBorders>
            <w:shd w:val="clear" w:color="auto" w:fill="auto"/>
          </w:tcPr>
          <w:p w:rsidR="000F38B3" w:rsidRPr="00EC4612" w:rsidRDefault="000F38B3" w:rsidP="00F73393">
            <w:pPr>
              <w:spacing w:line="500" w:lineRule="exact"/>
              <w:jc w:val="center"/>
              <w:rPr>
                <w:rFonts w:eastAsia="標楷體"/>
                <w:b/>
                <w:sz w:val="28"/>
                <w:szCs w:val="32"/>
              </w:rPr>
            </w:pPr>
            <w:r w:rsidRPr="00EC4612">
              <w:rPr>
                <w:rFonts w:eastAsia="標楷體" w:hint="eastAsia"/>
                <w:b/>
                <w:sz w:val="28"/>
                <w:szCs w:val="32"/>
              </w:rPr>
              <w:t>2017</w:t>
            </w:r>
          </w:p>
        </w:tc>
        <w:tc>
          <w:tcPr>
            <w:tcW w:w="1630" w:type="dxa"/>
            <w:tcBorders>
              <w:bottom w:val="double" w:sz="4" w:space="0" w:color="auto"/>
            </w:tcBorders>
            <w:shd w:val="clear" w:color="auto" w:fill="auto"/>
          </w:tcPr>
          <w:p w:rsidR="000F38B3" w:rsidRPr="00EC4612" w:rsidRDefault="000F38B3" w:rsidP="00F73393">
            <w:pPr>
              <w:spacing w:line="500" w:lineRule="exact"/>
              <w:jc w:val="center"/>
              <w:rPr>
                <w:rFonts w:eastAsia="標楷體"/>
                <w:b/>
                <w:sz w:val="28"/>
                <w:szCs w:val="32"/>
              </w:rPr>
            </w:pPr>
            <w:r w:rsidRPr="00EC4612">
              <w:rPr>
                <w:rFonts w:eastAsia="標楷體" w:hint="eastAsia"/>
                <w:b/>
                <w:sz w:val="28"/>
                <w:szCs w:val="32"/>
              </w:rPr>
              <w:t>2018</w:t>
            </w:r>
          </w:p>
        </w:tc>
      </w:tr>
      <w:tr w:rsidR="000F38B3" w:rsidRPr="00EC4612" w:rsidTr="00F73393">
        <w:tc>
          <w:tcPr>
            <w:tcW w:w="2235" w:type="dxa"/>
            <w:tcBorders>
              <w:top w:val="double" w:sz="4" w:space="0" w:color="auto"/>
            </w:tcBorders>
            <w:shd w:val="clear" w:color="auto" w:fill="auto"/>
          </w:tcPr>
          <w:p w:rsidR="000F38B3" w:rsidRPr="00EC4612" w:rsidRDefault="000F38B3" w:rsidP="00F73393">
            <w:pPr>
              <w:spacing w:line="500" w:lineRule="exact"/>
              <w:jc w:val="both"/>
              <w:rPr>
                <w:rFonts w:eastAsia="標楷體"/>
                <w:b/>
                <w:sz w:val="28"/>
                <w:szCs w:val="32"/>
              </w:rPr>
            </w:pPr>
            <w:r w:rsidRPr="00EC4612">
              <w:rPr>
                <w:rFonts w:eastAsia="標楷體" w:hint="eastAsia"/>
                <w:b/>
                <w:sz w:val="28"/>
                <w:szCs w:val="32"/>
              </w:rPr>
              <w:t>英國</w:t>
            </w:r>
          </w:p>
        </w:tc>
        <w:tc>
          <w:tcPr>
            <w:tcW w:w="1630" w:type="dxa"/>
            <w:tcBorders>
              <w:top w:val="double" w:sz="4" w:space="0" w:color="auto"/>
            </w:tcBorders>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1,699</w:t>
            </w:r>
          </w:p>
        </w:tc>
        <w:tc>
          <w:tcPr>
            <w:tcW w:w="1630" w:type="dxa"/>
            <w:tcBorders>
              <w:top w:val="double" w:sz="4" w:space="0" w:color="auto"/>
            </w:tcBorders>
            <w:shd w:val="clear" w:color="auto" w:fill="auto"/>
            <w:vAlign w:val="bottom"/>
          </w:tcPr>
          <w:p w:rsidR="000F38B3" w:rsidRPr="00EC4612" w:rsidRDefault="000F38B3" w:rsidP="00F73393">
            <w:pPr>
              <w:spacing w:line="500" w:lineRule="exact"/>
              <w:jc w:val="right"/>
              <w:rPr>
                <w:color w:val="000000"/>
                <w:sz w:val="28"/>
                <w:szCs w:val="28"/>
              </w:rPr>
            </w:pPr>
            <w:r w:rsidRPr="00EC4612">
              <w:rPr>
                <w:color w:val="000000"/>
                <w:sz w:val="28"/>
                <w:szCs w:val="28"/>
              </w:rPr>
              <w:t>114</w:t>
            </w:r>
          </w:p>
        </w:tc>
        <w:tc>
          <w:tcPr>
            <w:tcW w:w="1630" w:type="dxa"/>
            <w:tcBorders>
              <w:top w:val="double" w:sz="4" w:space="0" w:color="auto"/>
            </w:tcBorders>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49</w:t>
            </w:r>
          </w:p>
        </w:tc>
        <w:tc>
          <w:tcPr>
            <w:tcW w:w="1630" w:type="dxa"/>
            <w:tcBorders>
              <w:top w:val="double" w:sz="4" w:space="0" w:color="auto"/>
            </w:tcBorders>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69</w:t>
            </w:r>
          </w:p>
        </w:tc>
      </w:tr>
      <w:tr w:rsidR="000F38B3" w:rsidRPr="00EC4612" w:rsidTr="00F73393">
        <w:tc>
          <w:tcPr>
            <w:tcW w:w="2235" w:type="dxa"/>
            <w:shd w:val="clear" w:color="auto" w:fill="auto"/>
          </w:tcPr>
          <w:p w:rsidR="000F38B3" w:rsidRPr="00EC4612" w:rsidRDefault="000F38B3" w:rsidP="00F73393">
            <w:pPr>
              <w:spacing w:line="500" w:lineRule="exact"/>
              <w:jc w:val="both"/>
              <w:rPr>
                <w:rFonts w:eastAsia="標楷體"/>
                <w:b/>
                <w:sz w:val="28"/>
                <w:szCs w:val="32"/>
              </w:rPr>
            </w:pPr>
            <w:r w:rsidRPr="00EC4612">
              <w:rPr>
                <w:rFonts w:eastAsia="標楷體" w:hint="eastAsia"/>
                <w:b/>
                <w:sz w:val="28"/>
                <w:szCs w:val="32"/>
              </w:rPr>
              <w:t>荷蘭</w:t>
            </w:r>
          </w:p>
        </w:tc>
        <w:tc>
          <w:tcPr>
            <w:tcW w:w="1630" w:type="dxa"/>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43</w:t>
            </w:r>
          </w:p>
        </w:tc>
        <w:tc>
          <w:tcPr>
            <w:tcW w:w="1630" w:type="dxa"/>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800</w:t>
            </w:r>
          </w:p>
        </w:tc>
        <w:tc>
          <w:tcPr>
            <w:tcW w:w="1630" w:type="dxa"/>
            <w:shd w:val="clear" w:color="auto" w:fill="auto"/>
            <w:vAlign w:val="bottom"/>
          </w:tcPr>
          <w:p w:rsidR="000F38B3" w:rsidRPr="00EC4612" w:rsidRDefault="000F38B3" w:rsidP="00F73393">
            <w:pPr>
              <w:spacing w:line="500" w:lineRule="exact"/>
              <w:jc w:val="right"/>
              <w:rPr>
                <w:sz w:val="28"/>
                <w:szCs w:val="28"/>
              </w:rPr>
            </w:pPr>
            <w:r>
              <w:rPr>
                <w:sz w:val="28"/>
                <w:szCs w:val="28"/>
              </w:rPr>
              <w:t>14</w:t>
            </w:r>
          </w:p>
        </w:tc>
        <w:tc>
          <w:tcPr>
            <w:tcW w:w="1630" w:type="dxa"/>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1,114</w:t>
            </w:r>
          </w:p>
        </w:tc>
      </w:tr>
      <w:tr w:rsidR="000F38B3" w:rsidRPr="00EC4612" w:rsidTr="00F73393">
        <w:tc>
          <w:tcPr>
            <w:tcW w:w="2235" w:type="dxa"/>
            <w:shd w:val="clear" w:color="auto" w:fill="auto"/>
          </w:tcPr>
          <w:p w:rsidR="000F38B3" w:rsidRPr="00EC4612" w:rsidRDefault="000F38B3" w:rsidP="00F73393">
            <w:pPr>
              <w:spacing w:line="500" w:lineRule="exact"/>
              <w:jc w:val="both"/>
              <w:rPr>
                <w:rFonts w:eastAsia="標楷體"/>
                <w:b/>
                <w:sz w:val="28"/>
                <w:szCs w:val="32"/>
              </w:rPr>
            </w:pPr>
            <w:r w:rsidRPr="00EC4612">
              <w:rPr>
                <w:rFonts w:eastAsia="標楷體" w:hint="eastAsia"/>
                <w:b/>
                <w:sz w:val="28"/>
                <w:szCs w:val="32"/>
              </w:rPr>
              <w:t>德國</w:t>
            </w:r>
          </w:p>
        </w:tc>
        <w:tc>
          <w:tcPr>
            <w:tcW w:w="1630" w:type="dxa"/>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76</w:t>
            </w:r>
          </w:p>
        </w:tc>
        <w:tc>
          <w:tcPr>
            <w:tcW w:w="1630" w:type="dxa"/>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26</w:t>
            </w:r>
          </w:p>
        </w:tc>
        <w:tc>
          <w:tcPr>
            <w:tcW w:w="1630" w:type="dxa"/>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33</w:t>
            </w:r>
          </w:p>
        </w:tc>
        <w:tc>
          <w:tcPr>
            <w:tcW w:w="1630" w:type="dxa"/>
            <w:shd w:val="clear" w:color="auto" w:fill="auto"/>
            <w:vAlign w:val="bottom"/>
          </w:tcPr>
          <w:p w:rsidR="000F38B3" w:rsidRPr="00EC4612" w:rsidRDefault="000F38B3" w:rsidP="00F73393">
            <w:pPr>
              <w:spacing w:line="500" w:lineRule="exact"/>
              <w:jc w:val="right"/>
              <w:rPr>
                <w:sz w:val="28"/>
                <w:szCs w:val="28"/>
              </w:rPr>
            </w:pPr>
            <w:r w:rsidRPr="00EC4612">
              <w:rPr>
                <w:sz w:val="28"/>
                <w:szCs w:val="28"/>
              </w:rPr>
              <w:t>18</w:t>
            </w:r>
          </w:p>
        </w:tc>
      </w:tr>
      <w:tr w:rsidR="000F38B3" w:rsidRPr="00EC4612" w:rsidTr="00F73393">
        <w:tc>
          <w:tcPr>
            <w:tcW w:w="2235" w:type="dxa"/>
            <w:shd w:val="clear" w:color="auto" w:fill="auto"/>
          </w:tcPr>
          <w:p w:rsidR="000F38B3" w:rsidRPr="00EC4612" w:rsidRDefault="000F38B3" w:rsidP="00F73393">
            <w:pPr>
              <w:spacing w:line="500" w:lineRule="exact"/>
              <w:jc w:val="both"/>
              <w:rPr>
                <w:rFonts w:eastAsia="標楷體"/>
                <w:b/>
                <w:sz w:val="28"/>
                <w:szCs w:val="32"/>
              </w:rPr>
            </w:pPr>
            <w:r>
              <w:rPr>
                <w:rFonts w:eastAsia="標楷體" w:hint="eastAsia"/>
                <w:b/>
                <w:sz w:val="28"/>
                <w:szCs w:val="32"/>
              </w:rPr>
              <w:t>法國</w:t>
            </w:r>
          </w:p>
        </w:tc>
        <w:tc>
          <w:tcPr>
            <w:tcW w:w="1630" w:type="dxa"/>
            <w:shd w:val="clear" w:color="auto" w:fill="auto"/>
            <w:vAlign w:val="bottom"/>
          </w:tcPr>
          <w:p w:rsidR="000F38B3" w:rsidRPr="00EC4612" w:rsidRDefault="000F38B3" w:rsidP="00F73393">
            <w:pPr>
              <w:spacing w:line="500" w:lineRule="exact"/>
              <w:jc w:val="right"/>
              <w:rPr>
                <w:sz w:val="28"/>
                <w:szCs w:val="28"/>
              </w:rPr>
            </w:pPr>
            <w:r>
              <w:rPr>
                <w:rFonts w:hint="eastAsia"/>
                <w:sz w:val="28"/>
                <w:szCs w:val="28"/>
              </w:rPr>
              <w:t>6</w:t>
            </w:r>
          </w:p>
        </w:tc>
        <w:tc>
          <w:tcPr>
            <w:tcW w:w="1630" w:type="dxa"/>
            <w:shd w:val="clear" w:color="auto" w:fill="auto"/>
            <w:vAlign w:val="bottom"/>
          </w:tcPr>
          <w:p w:rsidR="000F38B3" w:rsidRPr="00EC4612" w:rsidRDefault="000F38B3" w:rsidP="00F73393">
            <w:pPr>
              <w:spacing w:line="500" w:lineRule="exact"/>
              <w:jc w:val="right"/>
              <w:rPr>
                <w:sz w:val="28"/>
                <w:szCs w:val="28"/>
              </w:rPr>
            </w:pPr>
            <w:r>
              <w:rPr>
                <w:rFonts w:hint="eastAsia"/>
                <w:sz w:val="28"/>
                <w:szCs w:val="28"/>
              </w:rPr>
              <w:t>5</w:t>
            </w:r>
          </w:p>
        </w:tc>
        <w:tc>
          <w:tcPr>
            <w:tcW w:w="1630" w:type="dxa"/>
            <w:shd w:val="clear" w:color="auto" w:fill="auto"/>
            <w:vAlign w:val="bottom"/>
          </w:tcPr>
          <w:p w:rsidR="000F38B3" w:rsidRPr="00EC4612" w:rsidRDefault="000F38B3" w:rsidP="00F73393">
            <w:pPr>
              <w:spacing w:line="500" w:lineRule="exact"/>
              <w:jc w:val="right"/>
              <w:rPr>
                <w:sz w:val="28"/>
                <w:szCs w:val="28"/>
              </w:rPr>
            </w:pPr>
            <w:r>
              <w:rPr>
                <w:rFonts w:hint="eastAsia"/>
                <w:sz w:val="28"/>
                <w:szCs w:val="28"/>
              </w:rPr>
              <w:t>4</w:t>
            </w:r>
          </w:p>
        </w:tc>
        <w:tc>
          <w:tcPr>
            <w:tcW w:w="1630" w:type="dxa"/>
            <w:shd w:val="clear" w:color="auto" w:fill="auto"/>
            <w:vAlign w:val="bottom"/>
          </w:tcPr>
          <w:p w:rsidR="000F38B3" w:rsidRPr="00EC4612" w:rsidRDefault="000F38B3" w:rsidP="00F73393">
            <w:pPr>
              <w:spacing w:line="500" w:lineRule="exact"/>
              <w:jc w:val="right"/>
              <w:rPr>
                <w:sz w:val="28"/>
                <w:szCs w:val="28"/>
              </w:rPr>
            </w:pPr>
            <w:r>
              <w:rPr>
                <w:rFonts w:hint="eastAsia"/>
                <w:sz w:val="28"/>
                <w:szCs w:val="28"/>
              </w:rPr>
              <w:t>30</w:t>
            </w:r>
          </w:p>
        </w:tc>
      </w:tr>
    </w:tbl>
    <w:p w:rsidR="000F38B3" w:rsidRDefault="000F38B3" w:rsidP="000F38B3">
      <w:pPr>
        <w:spacing w:line="500" w:lineRule="exact"/>
        <w:jc w:val="both"/>
        <w:rPr>
          <w:rFonts w:eastAsia="標楷體"/>
          <w:sz w:val="20"/>
          <w:szCs w:val="20"/>
        </w:rPr>
      </w:pPr>
      <w:r w:rsidRPr="00394365">
        <w:rPr>
          <w:rFonts w:eastAsia="標楷體" w:hint="eastAsia"/>
          <w:sz w:val="20"/>
          <w:szCs w:val="20"/>
        </w:rPr>
        <w:t>資料來源：投審會</w:t>
      </w:r>
    </w:p>
    <w:p w:rsidR="000F38B3" w:rsidRDefault="000F38B3" w:rsidP="004056F8">
      <w:pPr>
        <w:numPr>
          <w:ilvl w:val="0"/>
          <w:numId w:val="14"/>
        </w:numPr>
        <w:spacing w:line="500" w:lineRule="exact"/>
        <w:jc w:val="both"/>
        <w:rPr>
          <w:rFonts w:eastAsia="標楷體"/>
          <w:b/>
          <w:sz w:val="28"/>
          <w:szCs w:val="28"/>
        </w:rPr>
      </w:pPr>
      <w:r>
        <w:rPr>
          <w:rFonts w:eastAsia="標楷體" w:hint="eastAsia"/>
          <w:b/>
          <w:sz w:val="28"/>
          <w:szCs w:val="28"/>
        </w:rPr>
        <w:t>雙邊貿易</w:t>
      </w:r>
    </w:p>
    <w:p w:rsidR="000F38B3" w:rsidRPr="00023B96" w:rsidRDefault="000F38B3" w:rsidP="000F38B3">
      <w:pPr>
        <w:spacing w:line="500" w:lineRule="exact"/>
        <w:jc w:val="both"/>
        <w:rPr>
          <w:rFonts w:eastAsia="標楷體"/>
          <w:sz w:val="28"/>
          <w:szCs w:val="28"/>
        </w:rPr>
      </w:pPr>
      <w:r>
        <w:rPr>
          <w:rFonts w:eastAsia="標楷體" w:hint="eastAsia"/>
          <w:b/>
          <w:sz w:val="28"/>
          <w:szCs w:val="28"/>
        </w:rPr>
        <w:t xml:space="preserve">    </w:t>
      </w:r>
      <w:r>
        <w:rPr>
          <w:rFonts w:eastAsia="標楷體" w:hint="eastAsia"/>
          <w:sz w:val="28"/>
          <w:szCs w:val="28"/>
        </w:rPr>
        <w:t>英國與我國</w:t>
      </w:r>
      <w:r w:rsidRPr="006D6C3B">
        <w:rPr>
          <w:rFonts w:eastAsia="標楷體" w:hint="eastAsia"/>
          <w:sz w:val="28"/>
          <w:szCs w:val="28"/>
        </w:rPr>
        <w:t>去年雙邊貿易總額約</w:t>
      </w:r>
      <w:r w:rsidRPr="006D6C3B">
        <w:rPr>
          <w:rFonts w:eastAsia="標楷體" w:hint="eastAsia"/>
          <w:sz w:val="28"/>
          <w:szCs w:val="28"/>
        </w:rPr>
        <w:t>59.3</w:t>
      </w:r>
      <w:r w:rsidRPr="006D6C3B">
        <w:rPr>
          <w:rFonts w:eastAsia="標楷體" w:hint="eastAsia"/>
          <w:sz w:val="28"/>
          <w:szCs w:val="28"/>
        </w:rPr>
        <w:t>億美元</w:t>
      </w:r>
      <w:r>
        <w:rPr>
          <w:rFonts w:eastAsia="標楷體" w:hint="eastAsia"/>
          <w:sz w:val="28"/>
          <w:szCs w:val="28"/>
        </w:rPr>
        <w:t>，出口為</w:t>
      </w:r>
      <w:r>
        <w:rPr>
          <w:rFonts w:eastAsia="標楷體" w:hint="eastAsia"/>
          <w:sz w:val="28"/>
          <w:szCs w:val="28"/>
        </w:rPr>
        <w:t>38.5</w:t>
      </w:r>
      <w:r>
        <w:rPr>
          <w:rFonts w:eastAsia="標楷體" w:hint="eastAsia"/>
          <w:sz w:val="28"/>
          <w:szCs w:val="28"/>
        </w:rPr>
        <w:t>億美元，進口為</w:t>
      </w:r>
      <w:r>
        <w:rPr>
          <w:rFonts w:eastAsia="標楷體" w:hint="eastAsia"/>
          <w:sz w:val="28"/>
          <w:szCs w:val="28"/>
        </w:rPr>
        <w:t>20.8</w:t>
      </w:r>
      <w:r>
        <w:rPr>
          <w:rFonts w:eastAsia="標楷體" w:hint="eastAsia"/>
          <w:sz w:val="28"/>
          <w:szCs w:val="28"/>
        </w:rPr>
        <w:t>億美元</w:t>
      </w:r>
      <w:r>
        <w:rPr>
          <w:rFonts w:eastAsia="標楷體" w:hint="eastAsia"/>
          <w:sz w:val="28"/>
          <w:szCs w:val="28"/>
        </w:rPr>
        <w:t>(</w:t>
      </w:r>
      <w:r>
        <w:rPr>
          <w:rFonts w:eastAsia="標楷體" w:hint="eastAsia"/>
          <w:sz w:val="28"/>
          <w:szCs w:val="28"/>
        </w:rPr>
        <w:t>表</w:t>
      </w:r>
      <w:r>
        <w:rPr>
          <w:rFonts w:eastAsia="標楷體" w:hint="eastAsia"/>
          <w:sz w:val="28"/>
          <w:szCs w:val="28"/>
        </w:rPr>
        <w:t>6)</w:t>
      </w:r>
      <w:r>
        <w:rPr>
          <w:rFonts w:eastAsia="標楷體" w:hint="eastAsia"/>
          <w:sz w:val="28"/>
          <w:szCs w:val="28"/>
        </w:rPr>
        <w:t>，係</w:t>
      </w:r>
      <w:r w:rsidRPr="006D6C3B">
        <w:rPr>
          <w:rFonts w:eastAsia="標楷體" w:hint="eastAsia"/>
          <w:sz w:val="28"/>
          <w:szCs w:val="28"/>
        </w:rPr>
        <w:t>我國第</w:t>
      </w:r>
      <w:r w:rsidRPr="006D6C3B">
        <w:rPr>
          <w:rFonts w:eastAsia="標楷體" w:hint="eastAsia"/>
          <w:sz w:val="28"/>
          <w:szCs w:val="28"/>
        </w:rPr>
        <w:t>17</w:t>
      </w:r>
      <w:r>
        <w:rPr>
          <w:rFonts w:eastAsia="標楷體" w:hint="eastAsia"/>
          <w:sz w:val="28"/>
          <w:szCs w:val="28"/>
        </w:rPr>
        <w:t>大貿易夥伴</w:t>
      </w:r>
      <w:r w:rsidRPr="006D6C3B">
        <w:rPr>
          <w:rFonts w:eastAsia="標楷體" w:hint="eastAsia"/>
          <w:sz w:val="28"/>
          <w:szCs w:val="28"/>
        </w:rPr>
        <w:t>，</w:t>
      </w:r>
      <w:r>
        <w:rPr>
          <w:rFonts w:eastAsia="標楷體" w:hint="eastAsia"/>
          <w:sz w:val="28"/>
          <w:szCs w:val="28"/>
        </w:rPr>
        <w:t>主要進口商品為大小客車及貨車、烈酒、電腦設備及配件，主要出口商品則為小客車、渦輪噴射引擎及醫療製劑等。觀察近年我國對英國進出口，發現自</w:t>
      </w:r>
      <w:r>
        <w:rPr>
          <w:rFonts w:eastAsia="標楷體" w:hint="eastAsia"/>
          <w:sz w:val="28"/>
          <w:szCs w:val="28"/>
        </w:rPr>
        <w:t>2016</w:t>
      </w:r>
      <w:r>
        <w:rPr>
          <w:rFonts w:eastAsia="標楷體" w:hint="eastAsia"/>
          <w:sz w:val="28"/>
          <w:szCs w:val="28"/>
        </w:rPr>
        <w:t>年起出口及進口皆呈現緩增情形，並未因英國</w:t>
      </w:r>
      <w:proofErr w:type="gramStart"/>
      <w:r>
        <w:rPr>
          <w:rFonts w:eastAsia="標楷體" w:hint="eastAsia"/>
          <w:sz w:val="28"/>
          <w:szCs w:val="28"/>
        </w:rPr>
        <w:t>脫歐而</w:t>
      </w:r>
      <w:proofErr w:type="gramEnd"/>
      <w:r>
        <w:rPr>
          <w:rFonts w:eastAsia="標楷體" w:hint="eastAsia"/>
          <w:sz w:val="28"/>
          <w:szCs w:val="28"/>
        </w:rPr>
        <w:t>出現劇烈波動或大幅下跌狀況，可能與英國與</w:t>
      </w:r>
      <w:proofErr w:type="gramStart"/>
      <w:r>
        <w:rPr>
          <w:rFonts w:eastAsia="標楷體" w:hint="eastAsia"/>
          <w:sz w:val="28"/>
          <w:szCs w:val="28"/>
        </w:rPr>
        <w:t>歐盟間仍適用</w:t>
      </w:r>
      <w:proofErr w:type="gramEnd"/>
      <w:r>
        <w:rPr>
          <w:rFonts w:eastAsia="標楷體" w:hint="eastAsia"/>
          <w:sz w:val="28"/>
          <w:szCs w:val="28"/>
        </w:rPr>
        <w:t>原本的貿易規定有關。</w:t>
      </w:r>
    </w:p>
    <w:p w:rsidR="000F38B3" w:rsidRDefault="000F38B3" w:rsidP="000F38B3">
      <w:pPr>
        <w:spacing w:line="500" w:lineRule="exact"/>
        <w:jc w:val="center"/>
        <w:rPr>
          <w:rFonts w:eastAsia="標楷體"/>
          <w:b/>
          <w:sz w:val="28"/>
          <w:szCs w:val="28"/>
        </w:rPr>
      </w:pPr>
      <w:r w:rsidRPr="00F41300">
        <w:rPr>
          <w:rFonts w:eastAsia="標楷體" w:hint="eastAsia"/>
          <w:b/>
          <w:sz w:val="28"/>
          <w:szCs w:val="28"/>
        </w:rPr>
        <w:t>表</w:t>
      </w:r>
      <w:r>
        <w:rPr>
          <w:rFonts w:eastAsia="標楷體" w:hint="eastAsia"/>
          <w:b/>
          <w:sz w:val="28"/>
          <w:szCs w:val="28"/>
        </w:rPr>
        <w:t>6</w:t>
      </w:r>
      <w:r w:rsidRPr="00F41300">
        <w:rPr>
          <w:rFonts w:eastAsia="標楷體" w:hint="eastAsia"/>
          <w:b/>
          <w:sz w:val="28"/>
          <w:szCs w:val="28"/>
        </w:rPr>
        <w:t xml:space="preserve"> </w:t>
      </w:r>
      <w:r>
        <w:rPr>
          <w:rFonts w:eastAsia="標楷體" w:hint="eastAsia"/>
          <w:b/>
          <w:sz w:val="28"/>
          <w:szCs w:val="28"/>
        </w:rPr>
        <w:t>我國對英國貿易數據</w:t>
      </w:r>
    </w:p>
    <w:p w:rsidR="000F38B3" w:rsidRPr="006D6C3B" w:rsidRDefault="000F38B3" w:rsidP="000F38B3">
      <w:pPr>
        <w:spacing w:line="500" w:lineRule="exact"/>
        <w:jc w:val="right"/>
        <w:rPr>
          <w:rFonts w:eastAsia="標楷體"/>
          <w:sz w:val="20"/>
          <w:szCs w:val="20"/>
        </w:rPr>
      </w:pPr>
      <w:r w:rsidRPr="006D6C3B">
        <w:rPr>
          <w:rFonts w:eastAsia="標楷體" w:hint="eastAsia"/>
          <w:sz w:val="20"/>
          <w:szCs w:val="20"/>
        </w:rPr>
        <w:t>單位：億美元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41"/>
        <w:gridCol w:w="1741"/>
        <w:gridCol w:w="1741"/>
        <w:gridCol w:w="1822"/>
      </w:tblGrid>
      <w:tr w:rsidR="000F38B3" w:rsidRPr="00CA0F0D" w:rsidTr="00F73393">
        <w:trPr>
          <w:trHeight w:val="346"/>
        </w:trPr>
        <w:tc>
          <w:tcPr>
            <w:tcW w:w="1740" w:type="dxa"/>
            <w:tcBorders>
              <w:bottom w:val="double" w:sz="4" w:space="0" w:color="auto"/>
            </w:tcBorders>
            <w:shd w:val="clear" w:color="auto" w:fill="auto"/>
          </w:tcPr>
          <w:p w:rsidR="000F38B3" w:rsidRPr="00CA0F0D" w:rsidRDefault="000F38B3" w:rsidP="00F73393">
            <w:pPr>
              <w:spacing w:line="500" w:lineRule="exact"/>
              <w:jc w:val="both"/>
              <w:rPr>
                <w:rFonts w:eastAsia="標楷體"/>
                <w:sz w:val="28"/>
                <w:szCs w:val="28"/>
              </w:rPr>
            </w:pPr>
          </w:p>
        </w:tc>
        <w:tc>
          <w:tcPr>
            <w:tcW w:w="1741" w:type="dxa"/>
            <w:tcBorders>
              <w:bottom w:val="double" w:sz="4" w:space="0" w:color="auto"/>
            </w:tcBorders>
            <w:shd w:val="clear" w:color="auto" w:fill="auto"/>
          </w:tcPr>
          <w:p w:rsidR="000F38B3" w:rsidRPr="00CA0F0D" w:rsidRDefault="000F38B3" w:rsidP="00F73393">
            <w:pPr>
              <w:spacing w:line="500" w:lineRule="exact"/>
              <w:jc w:val="center"/>
              <w:rPr>
                <w:rFonts w:eastAsia="標楷體"/>
                <w:b/>
                <w:sz w:val="28"/>
                <w:szCs w:val="28"/>
              </w:rPr>
            </w:pPr>
            <w:r w:rsidRPr="00CA0F0D">
              <w:rPr>
                <w:rFonts w:eastAsia="標楷體" w:hint="eastAsia"/>
                <w:b/>
                <w:sz w:val="28"/>
                <w:szCs w:val="28"/>
              </w:rPr>
              <w:t>2015</w:t>
            </w:r>
          </w:p>
        </w:tc>
        <w:tc>
          <w:tcPr>
            <w:tcW w:w="1741" w:type="dxa"/>
            <w:tcBorders>
              <w:bottom w:val="double" w:sz="4" w:space="0" w:color="auto"/>
            </w:tcBorders>
            <w:shd w:val="clear" w:color="auto" w:fill="auto"/>
          </w:tcPr>
          <w:p w:rsidR="000F38B3" w:rsidRPr="00CA0F0D" w:rsidRDefault="000F38B3" w:rsidP="00F73393">
            <w:pPr>
              <w:spacing w:line="500" w:lineRule="exact"/>
              <w:jc w:val="center"/>
              <w:rPr>
                <w:rFonts w:eastAsia="標楷體"/>
                <w:b/>
                <w:sz w:val="28"/>
                <w:szCs w:val="28"/>
              </w:rPr>
            </w:pPr>
            <w:r w:rsidRPr="00CA0F0D">
              <w:rPr>
                <w:rFonts w:eastAsia="標楷體" w:hint="eastAsia"/>
                <w:b/>
                <w:sz w:val="28"/>
                <w:szCs w:val="28"/>
              </w:rPr>
              <w:t>2016</w:t>
            </w:r>
          </w:p>
        </w:tc>
        <w:tc>
          <w:tcPr>
            <w:tcW w:w="1741" w:type="dxa"/>
            <w:tcBorders>
              <w:bottom w:val="double" w:sz="4" w:space="0" w:color="auto"/>
            </w:tcBorders>
            <w:shd w:val="clear" w:color="auto" w:fill="auto"/>
          </w:tcPr>
          <w:p w:rsidR="000F38B3" w:rsidRPr="00CA0F0D" w:rsidRDefault="000F38B3" w:rsidP="00F73393">
            <w:pPr>
              <w:spacing w:line="500" w:lineRule="exact"/>
              <w:jc w:val="center"/>
              <w:rPr>
                <w:rFonts w:eastAsia="標楷體"/>
                <w:b/>
                <w:sz w:val="28"/>
                <w:szCs w:val="28"/>
              </w:rPr>
            </w:pPr>
            <w:r w:rsidRPr="00CA0F0D">
              <w:rPr>
                <w:rFonts w:eastAsia="標楷體" w:hint="eastAsia"/>
                <w:b/>
                <w:sz w:val="28"/>
                <w:szCs w:val="28"/>
              </w:rPr>
              <w:t>2017</w:t>
            </w:r>
          </w:p>
        </w:tc>
        <w:tc>
          <w:tcPr>
            <w:tcW w:w="1822" w:type="dxa"/>
            <w:tcBorders>
              <w:bottom w:val="double" w:sz="4" w:space="0" w:color="auto"/>
            </w:tcBorders>
            <w:shd w:val="clear" w:color="auto" w:fill="auto"/>
          </w:tcPr>
          <w:p w:rsidR="000F38B3" w:rsidRPr="00CA0F0D" w:rsidRDefault="000F38B3" w:rsidP="00F73393">
            <w:pPr>
              <w:spacing w:line="500" w:lineRule="exact"/>
              <w:jc w:val="center"/>
              <w:rPr>
                <w:rFonts w:eastAsia="標楷體"/>
                <w:b/>
                <w:sz w:val="28"/>
                <w:szCs w:val="28"/>
              </w:rPr>
            </w:pPr>
            <w:r w:rsidRPr="00CA0F0D">
              <w:rPr>
                <w:rFonts w:eastAsia="標楷體" w:hint="eastAsia"/>
                <w:b/>
                <w:sz w:val="28"/>
                <w:szCs w:val="28"/>
              </w:rPr>
              <w:t>2018</w:t>
            </w:r>
          </w:p>
        </w:tc>
      </w:tr>
      <w:tr w:rsidR="000F38B3" w:rsidRPr="00CA0F0D" w:rsidTr="00F73393">
        <w:trPr>
          <w:trHeight w:val="439"/>
        </w:trPr>
        <w:tc>
          <w:tcPr>
            <w:tcW w:w="1740" w:type="dxa"/>
            <w:tcBorders>
              <w:top w:val="double" w:sz="4" w:space="0" w:color="auto"/>
            </w:tcBorders>
            <w:shd w:val="clear" w:color="auto" w:fill="auto"/>
          </w:tcPr>
          <w:p w:rsidR="000F38B3" w:rsidRPr="00CA0F0D" w:rsidRDefault="000F38B3" w:rsidP="00F73393">
            <w:pPr>
              <w:spacing w:line="500" w:lineRule="exact"/>
              <w:jc w:val="both"/>
              <w:rPr>
                <w:rFonts w:eastAsia="標楷體"/>
                <w:b/>
                <w:sz w:val="28"/>
                <w:szCs w:val="28"/>
              </w:rPr>
            </w:pPr>
            <w:r>
              <w:rPr>
                <w:rFonts w:eastAsia="標楷體" w:hint="eastAsia"/>
                <w:b/>
                <w:sz w:val="28"/>
                <w:szCs w:val="28"/>
              </w:rPr>
              <w:t>貿易總額</w:t>
            </w:r>
          </w:p>
        </w:tc>
        <w:tc>
          <w:tcPr>
            <w:tcW w:w="1741" w:type="dxa"/>
            <w:tcBorders>
              <w:top w:val="double" w:sz="4" w:space="0" w:color="auto"/>
            </w:tcBorders>
            <w:shd w:val="clear" w:color="auto" w:fill="auto"/>
            <w:vAlign w:val="center"/>
          </w:tcPr>
          <w:p w:rsidR="000F38B3" w:rsidRPr="004C12D7" w:rsidRDefault="000F38B3" w:rsidP="00F73393">
            <w:pPr>
              <w:spacing w:line="500" w:lineRule="exact"/>
              <w:jc w:val="center"/>
              <w:rPr>
                <w:rFonts w:eastAsia="標楷體"/>
                <w:sz w:val="28"/>
                <w:szCs w:val="28"/>
              </w:rPr>
            </w:pPr>
            <w:r w:rsidRPr="004C12D7">
              <w:rPr>
                <w:rFonts w:eastAsia="標楷體"/>
                <w:sz w:val="28"/>
                <w:szCs w:val="28"/>
              </w:rPr>
              <w:t>55.8</w:t>
            </w:r>
          </w:p>
        </w:tc>
        <w:tc>
          <w:tcPr>
            <w:tcW w:w="1741" w:type="dxa"/>
            <w:tcBorders>
              <w:top w:val="double" w:sz="4" w:space="0" w:color="auto"/>
            </w:tcBorders>
            <w:shd w:val="clear" w:color="auto" w:fill="auto"/>
            <w:vAlign w:val="center"/>
          </w:tcPr>
          <w:p w:rsidR="000F38B3" w:rsidRPr="004C12D7" w:rsidRDefault="000F38B3" w:rsidP="00F73393">
            <w:pPr>
              <w:spacing w:line="500" w:lineRule="exact"/>
              <w:jc w:val="center"/>
              <w:rPr>
                <w:rFonts w:eastAsia="標楷體"/>
                <w:sz w:val="28"/>
                <w:szCs w:val="28"/>
              </w:rPr>
            </w:pPr>
            <w:r w:rsidRPr="004C12D7">
              <w:rPr>
                <w:rFonts w:eastAsia="標楷體"/>
                <w:sz w:val="28"/>
                <w:szCs w:val="28"/>
              </w:rPr>
              <w:t>54.8</w:t>
            </w:r>
          </w:p>
        </w:tc>
        <w:tc>
          <w:tcPr>
            <w:tcW w:w="1741" w:type="dxa"/>
            <w:tcBorders>
              <w:top w:val="double" w:sz="4" w:space="0" w:color="auto"/>
            </w:tcBorders>
            <w:shd w:val="clear" w:color="auto" w:fill="auto"/>
            <w:vAlign w:val="center"/>
          </w:tcPr>
          <w:p w:rsidR="000F38B3" w:rsidRPr="004C12D7" w:rsidRDefault="000F38B3" w:rsidP="00F73393">
            <w:pPr>
              <w:spacing w:line="500" w:lineRule="exact"/>
              <w:jc w:val="center"/>
              <w:rPr>
                <w:rFonts w:eastAsia="標楷體"/>
                <w:sz w:val="28"/>
                <w:szCs w:val="28"/>
              </w:rPr>
            </w:pPr>
            <w:r w:rsidRPr="004C12D7">
              <w:rPr>
                <w:rFonts w:eastAsia="標楷體"/>
                <w:sz w:val="28"/>
                <w:szCs w:val="28"/>
              </w:rPr>
              <w:t>57.3</w:t>
            </w:r>
          </w:p>
        </w:tc>
        <w:tc>
          <w:tcPr>
            <w:tcW w:w="1822" w:type="dxa"/>
            <w:tcBorders>
              <w:top w:val="double" w:sz="4" w:space="0" w:color="auto"/>
            </w:tcBorders>
            <w:shd w:val="clear" w:color="auto" w:fill="auto"/>
            <w:vAlign w:val="center"/>
          </w:tcPr>
          <w:p w:rsidR="000F38B3" w:rsidRPr="004C12D7" w:rsidRDefault="000F38B3" w:rsidP="00F73393">
            <w:pPr>
              <w:spacing w:line="500" w:lineRule="exact"/>
              <w:jc w:val="center"/>
              <w:rPr>
                <w:rFonts w:eastAsia="標楷體"/>
                <w:sz w:val="28"/>
                <w:szCs w:val="28"/>
              </w:rPr>
            </w:pPr>
            <w:r w:rsidRPr="004C12D7">
              <w:rPr>
                <w:rFonts w:eastAsia="標楷體"/>
                <w:sz w:val="28"/>
                <w:szCs w:val="28"/>
              </w:rPr>
              <w:t>59.3</w:t>
            </w:r>
          </w:p>
        </w:tc>
      </w:tr>
      <w:tr w:rsidR="000F38B3" w:rsidRPr="00CA0F0D" w:rsidTr="00F73393">
        <w:trPr>
          <w:trHeight w:val="439"/>
        </w:trPr>
        <w:tc>
          <w:tcPr>
            <w:tcW w:w="1740" w:type="dxa"/>
            <w:shd w:val="clear" w:color="auto" w:fill="auto"/>
          </w:tcPr>
          <w:p w:rsidR="000F38B3" w:rsidRPr="00CA0F0D" w:rsidRDefault="000F38B3" w:rsidP="00F73393">
            <w:pPr>
              <w:spacing w:line="500" w:lineRule="exact"/>
              <w:rPr>
                <w:rFonts w:eastAsia="標楷體"/>
                <w:b/>
                <w:sz w:val="28"/>
                <w:szCs w:val="28"/>
              </w:rPr>
            </w:pPr>
            <w:r>
              <w:rPr>
                <w:rFonts w:eastAsia="標楷體" w:hint="eastAsia"/>
                <w:b/>
                <w:sz w:val="28"/>
                <w:szCs w:val="28"/>
              </w:rPr>
              <w:t xml:space="preserve"> </w:t>
            </w:r>
            <w:r w:rsidRPr="00CA0F0D">
              <w:rPr>
                <w:rFonts w:eastAsia="標楷體" w:hint="eastAsia"/>
                <w:b/>
                <w:sz w:val="28"/>
                <w:szCs w:val="28"/>
              </w:rPr>
              <w:t>出口</w:t>
            </w:r>
          </w:p>
        </w:tc>
        <w:tc>
          <w:tcPr>
            <w:tcW w:w="1741" w:type="dxa"/>
            <w:shd w:val="clear" w:color="auto" w:fill="auto"/>
          </w:tcPr>
          <w:p w:rsidR="000F38B3" w:rsidRPr="00CA0F0D" w:rsidRDefault="000F38B3" w:rsidP="00F73393">
            <w:pPr>
              <w:spacing w:line="500" w:lineRule="exact"/>
              <w:jc w:val="center"/>
              <w:rPr>
                <w:rFonts w:eastAsia="標楷體"/>
                <w:sz w:val="28"/>
                <w:szCs w:val="28"/>
              </w:rPr>
            </w:pPr>
            <w:r w:rsidRPr="00CA0F0D">
              <w:rPr>
                <w:rFonts w:eastAsia="標楷體"/>
                <w:sz w:val="28"/>
                <w:szCs w:val="28"/>
              </w:rPr>
              <w:t>37.8</w:t>
            </w:r>
          </w:p>
        </w:tc>
        <w:tc>
          <w:tcPr>
            <w:tcW w:w="1741" w:type="dxa"/>
            <w:shd w:val="clear" w:color="auto" w:fill="auto"/>
          </w:tcPr>
          <w:p w:rsidR="000F38B3" w:rsidRPr="00CA0F0D" w:rsidRDefault="000F38B3" w:rsidP="00F73393">
            <w:pPr>
              <w:spacing w:line="500" w:lineRule="exact"/>
              <w:jc w:val="center"/>
              <w:rPr>
                <w:rFonts w:eastAsia="標楷體"/>
                <w:sz w:val="28"/>
                <w:szCs w:val="28"/>
              </w:rPr>
            </w:pPr>
            <w:r w:rsidRPr="00CA0F0D">
              <w:rPr>
                <w:rFonts w:eastAsia="標楷體"/>
                <w:sz w:val="28"/>
                <w:szCs w:val="28"/>
              </w:rPr>
              <w:t>36.4</w:t>
            </w:r>
          </w:p>
        </w:tc>
        <w:tc>
          <w:tcPr>
            <w:tcW w:w="1741" w:type="dxa"/>
            <w:shd w:val="clear" w:color="auto" w:fill="auto"/>
          </w:tcPr>
          <w:p w:rsidR="000F38B3" w:rsidRPr="00CA0F0D" w:rsidRDefault="000F38B3" w:rsidP="00F73393">
            <w:pPr>
              <w:spacing w:line="500" w:lineRule="exact"/>
              <w:jc w:val="center"/>
              <w:rPr>
                <w:rFonts w:eastAsia="標楷體"/>
                <w:sz w:val="28"/>
                <w:szCs w:val="28"/>
              </w:rPr>
            </w:pPr>
            <w:r w:rsidRPr="00CA0F0D">
              <w:rPr>
                <w:rFonts w:eastAsia="標楷體" w:hint="eastAsia"/>
                <w:sz w:val="28"/>
                <w:szCs w:val="28"/>
              </w:rPr>
              <w:t>37.9</w:t>
            </w:r>
          </w:p>
        </w:tc>
        <w:tc>
          <w:tcPr>
            <w:tcW w:w="1822" w:type="dxa"/>
            <w:shd w:val="clear" w:color="auto" w:fill="auto"/>
          </w:tcPr>
          <w:p w:rsidR="000F38B3" w:rsidRPr="00CA0F0D" w:rsidRDefault="000F38B3" w:rsidP="00F73393">
            <w:pPr>
              <w:spacing w:line="500" w:lineRule="exact"/>
              <w:jc w:val="center"/>
              <w:rPr>
                <w:rFonts w:eastAsia="標楷體"/>
                <w:sz w:val="28"/>
                <w:szCs w:val="28"/>
              </w:rPr>
            </w:pPr>
            <w:r w:rsidRPr="00CA0F0D">
              <w:rPr>
                <w:rFonts w:eastAsia="標楷體" w:hint="eastAsia"/>
                <w:sz w:val="28"/>
                <w:szCs w:val="28"/>
              </w:rPr>
              <w:t>38.5</w:t>
            </w:r>
          </w:p>
        </w:tc>
      </w:tr>
      <w:tr w:rsidR="000F38B3" w:rsidRPr="00CA0F0D" w:rsidTr="00F73393">
        <w:trPr>
          <w:trHeight w:val="453"/>
        </w:trPr>
        <w:tc>
          <w:tcPr>
            <w:tcW w:w="1740" w:type="dxa"/>
            <w:shd w:val="clear" w:color="auto" w:fill="auto"/>
          </w:tcPr>
          <w:p w:rsidR="000F38B3" w:rsidRPr="00CA0F0D" w:rsidRDefault="000F38B3" w:rsidP="00F73393">
            <w:pPr>
              <w:spacing w:line="500" w:lineRule="exact"/>
              <w:rPr>
                <w:rFonts w:eastAsia="標楷體"/>
                <w:b/>
                <w:sz w:val="28"/>
                <w:szCs w:val="28"/>
              </w:rPr>
            </w:pPr>
            <w:r>
              <w:rPr>
                <w:rFonts w:eastAsia="標楷體" w:hint="eastAsia"/>
                <w:b/>
                <w:sz w:val="28"/>
                <w:szCs w:val="28"/>
              </w:rPr>
              <w:t xml:space="preserve"> </w:t>
            </w:r>
            <w:r w:rsidRPr="00CA0F0D">
              <w:rPr>
                <w:rFonts w:eastAsia="標楷體" w:hint="eastAsia"/>
                <w:b/>
                <w:sz w:val="28"/>
                <w:szCs w:val="28"/>
              </w:rPr>
              <w:t>進口</w:t>
            </w:r>
          </w:p>
        </w:tc>
        <w:tc>
          <w:tcPr>
            <w:tcW w:w="1741" w:type="dxa"/>
            <w:shd w:val="clear" w:color="auto" w:fill="auto"/>
          </w:tcPr>
          <w:p w:rsidR="000F38B3" w:rsidRPr="00CA0F0D" w:rsidRDefault="000F38B3" w:rsidP="00F73393">
            <w:pPr>
              <w:spacing w:line="500" w:lineRule="exact"/>
              <w:jc w:val="center"/>
              <w:rPr>
                <w:rFonts w:eastAsia="標楷體"/>
                <w:sz w:val="28"/>
                <w:szCs w:val="28"/>
              </w:rPr>
            </w:pPr>
            <w:r w:rsidRPr="00CA0F0D">
              <w:rPr>
                <w:rFonts w:eastAsia="標楷體"/>
                <w:sz w:val="28"/>
                <w:szCs w:val="28"/>
              </w:rPr>
              <w:t>18.0</w:t>
            </w:r>
          </w:p>
        </w:tc>
        <w:tc>
          <w:tcPr>
            <w:tcW w:w="1741" w:type="dxa"/>
            <w:shd w:val="clear" w:color="auto" w:fill="auto"/>
          </w:tcPr>
          <w:p w:rsidR="000F38B3" w:rsidRPr="00CA0F0D" w:rsidRDefault="000F38B3" w:rsidP="00F73393">
            <w:pPr>
              <w:spacing w:line="500" w:lineRule="exact"/>
              <w:jc w:val="center"/>
              <w:rPr>
                <w:rFonts w:eastAsia="標楷體"/>
                <w:sz w:val="28"/>
                <w:szCs w:val="28"/>
              </w:rPr>
            </w:pPr>
            <w:r w:rsidRPr="00CA0F0D">
              <w:rPr>
                <w:rFonts w:eastAsia="標楷體"/>
                <w:sz w:val="28"/>
                <w:szCs w:val="28"/>
              </w:rPr>
              <w:t>18.4</w:t>
            </w:r>
          </w:p>
        </w:tc>
        <w:tc>
          <w:tcPr>
            <w:tcW w:w="1741" w:type="dxa"/>
            <w:shd w:val="clear" w:color="auto" w:fill="auto"/>
          </w:tcPr>
          <w:p w:rsidR="000F38B3" w:rsidRPr="00CA0F0D" w:rsidRDefault="000F38B3" w:rsidP="00F73393">
            <w:pPr>
              <w:spacing w:line="500" w:lineRule="exact"/>
              <w:jc w:val="center"/>
              <w:rPr>
                <w:rFonts w:eastAsia="標楷體"/>
                <w:sz w:val="28"/>
                <w:szCs w:val="28"/>
              </w:rPr>
            </w:pPr>
            <w:r w:rsidRPr="00CA0F0D">
              <w:rPr>
                <w:rFonts w:eastAsia="標楷體"/>
                <w:sz w:val="28"/>
                <w:szCs w:val="28"/>
              </w:rPr>
              <w:t>19.4</w:t>
            </w:r>
          </w:p>
        </w:tc>
        <w:tc>
          <w:tcPr>
            <w:tcW w:w="1822" w:type="dxa"/>
            <w:shd w:val="clear" w:color="auto" w:fill="auto"/>
          </w:tcPr>
          <w:p w:rsidR="000F38B3" w:rsidRPr="00CA0F0D" w:rsidRDefault="000F38B3" w:rsidP="00F73393">
            <w:pPr>
              <w:spacing w:line="500" w:lineRule="exact"/>
              <w:jc w:val="center"/>
              <w:rPr>
                <w:rFonts w:eastAsia="標楷體"/>
                <w:sz w:val="28"/>
                <w:szCs w:val="28"/>
              </w:rPr>
            </w:pPr>
            <w:r w:rsidRPr="00CA0F0D">
              <w:rPr>
                <w:rFonts w:eastAsia="標楷體" w:hint="eastAsia"/>
                <w:sz w:val="28"/>
                <w:szCs w:val="28"/>
              </w:rPr>
              <w:t>20.8</w:t>
            </w:r>
          </w:p>
        </w:tc>
      </w:tr>
      <w:tr w:rsidR="000F38B3" w:rsidRPr="00CA0F0D" w:rsidTr="00F73393">
        <w:trPr>
          <w:trHeight w:val="453"/>
        </w:trPr>
        <w:tc>
          <w:tcPr>
            <w:tcW w:w="1740" w:type="dxa"/>
            <w:shd w:val="clear" w:color="auto" w:fill="auto"/>
          </w:tcPr>
          <w:p w:rsidR="000F38B3" w:rsidRPr="00CA0F0D" w:rsidRDefault="000F38B3" w:rsidP="00F73393">
            <w:pPr>
              <w:spacing w:line="500" w:lineRule="exact"/>
              <w:rPr>
                <w:rFonts w:eastAsia="標楷體"/>
                <w:b/>
                <w:sz w:val="28"/>
                <w:szCs w:val="28"/>
              </w:rPr>
            </w:pPr>
            <w:r>
              <w:rPr>
                <w:rFonts w:eastAsia="標楷體" w:hint="eastAsia"/>
                <w:b/>
                <w:sz w:val="28"/>
                <w:szCs w:val="28"/>
              </w:rPr>
              <w:t xml:space="preserve"> </w:t>
            </w:r>
            <w:r>
              <w:rPr>
                <w:rFonts w:eastAsia="標楷體" w:hint="eastAsia"/>
                <w:b/>
                <w:sz w:val="28"/>
                <w:szCs w:val="28"/>
              </w:rPr>
              <w:t>出超</w:t>
            </w:r>
          </w:p>
        </w:tc>
        <w:tc>
          <w:tcPr>
            <w:tcW w:w="1741" w:type="dxa"/>
            <w:shd w:val="clear" w:color="auto" w:fill="auto"/>
            <w:vAlign w:val="center"/>
          </w:tcPr>
          <w:p w:rsidR="000F38B3" w:rsidRPr="004C12D7" w:rsidRDefault="000F38B3" w:rsidP="00F73393">
            <w:pPr>
              <w:spacing w:line="500" w:lineRule="exact"/>
              <w:jc w:val="center"/>
              <w:rPr>
                <w:rFonts w:eastAsia="標楷體"/>
                <w:sz w:val="28"/>
                <w:szCs w:val="28"/>
              </w:rPr>
            </w:pPr>
            <w:r w:rsidRPr="004C12D7">
              <w:rPr>
                <w:rFonts w:eastAsia="標楷體"/>
                <w:sz w:val="28"/>
                <w:szCs w:val="28"/>
              </w:rPr>
              <w:t>19.8</w:t>
            </w:r>
          </w:p>
        </w:tc>
        <w:tc>
          <w:tcPr>
            <w:tcW w:w="1741" w:type="dxa"/>
            <w:shd w:val="clear" w:color="auto" w:fill="auto"/>
            <w:vAlign w:val="center"/>
          </w:tcPr>
          <w:p w:rsidR="000F38B3" w:rsidRPr="004C12D7" w:rsidRDefault="000F38B3" w:rsidP="00F73393">
            <w:pPr>
              <w:spacing w:line="500" w:lineRule="exact"/>
              <w:jc w:val="center"/>
              <w:rPr>
                <w:rFonts w:eastAsia="標楷體"/>
                <w:sz w:val="28"/>
                <w:szCs w:val="28"/>
              </w:rPr>
            </w:pPr>
            <w:r w:rsidRPr="004C12D7">
              <w:rPr>
                <w:rFonts w:eastAsia="標楷體"/>
                <w:sz w:val="28"/>
                <w:szCs w:val="28"/>
              </w:rPr>
              <w:t>18</w:t>
            </w:r>
          </w:p>
        </w:tc>
        <w:tc>
          <w:tcPr>
            <w:tcW w:w="1741" w:type="dxa"/>
            <w:shd w:val="clear" w:color="auto" w:fill="auto"/>
            <w:vAlign w:val="center"/>
          </w:tcPr>
          <w:p w:rsidR="000F38B3" w:rsidRPr="004C12D7" w:rsidRDefault="000F38B3" w:rsidP="00F73393">
            <w:pPr>
              <w:spacing w:line="500" w:lineRule="exact"/>
              <w:jc w:val="center"/>
              <w:rPr>
                <w:rFonts w:eastAsia="標楷體"/>
                <w:sz w:val="28"/>
                <w:szCs w:val="28"/>
              </w:rPr>
            </w:pPr>
            <w:r w:rsidRPr="004C12D7">
              <w:rPr>
                <w:rFonts w:eastAsia="標楷體"/>
                <w:sz w:val="28"/>
                <w:szCs w:val="28"/>
              </w:rPr>
              <w:t>18.5</w:t>
            </w:r>
          </w:p>
        </w:tc>
        <w:tc>
          <w:tcPr>
            <w:tcW w:w="1822" w:type="dxa"/>
            <w:shd w:val="clear" w:color="auto" w:fill="auto"/>
            <w:vAlign w:val="center"/>
          </w:tcPr>
          <w:p w:rsidR="000F38B3" w:rsidRPr="004C12D7" w:rsidRDefault="000F38B3" w:rsidP="00F73393">
            <w:pPr>
              <w:spacing w:line="500" w:lineRule="exact"/>
              <w:jc w:val="center"/>
              <w:rPr>
                <w:rFonts w:eastAsia="標楷體"/>
                <w:sz w:val="28"/>
                <w:szCs w:val="28"/>
              </w:rPr>
            </w:pPr>
            <w:r w:rsidRPr="004C12D7">
              <w:rPr>
                <w:rFonts w:eastAsia="標楷體"/>
                <w:sz w:val="28"/>
                <w:szCs w:val="28"/>
              </w:rPr>
              <w:t>17.7</w:t>
            </w:r>
          </w:p>
        </w:tc>
      </w:tr>
    </w:tbl>
    <w:p w:rsidR="000F38B3" w:rsidRDefault="000F38B3" w:rsidP="000F38B3">
      <w:pPr>
        <w:spacing w:line="500" w:lineRule="exact"/>
        <w:jc w:val="both"/>
        <w:rPr>
          <w:rFonts w:eastAsia="標楷體"/>
          <w:sz w:val="20"/>
          <w:szCs w:val="20"/>
        </w:rPr>
      </w:pPr>
      <w:r w:rsidRPr="006D6C3B">
        <w:rPr>
          <w:rFonts w:eastAsia="標楷體"/>
          <w:sz w:val="20"/>
          <w:szCs w:val="20"/>
        </w:rPr>
        <w:t>資料來源：</w:t>
      </w:r>
      <w:r>
        <w:rPr>
          <w:rFonts w:eastAsia="標楷體" w:hint="eastAsia"/>
          <w:sz w:val="20"/>
          <w:szCs w:val="20"/>
        </w:rPr>
        <w:t>財政部</w:t>
      </w:r>
      <w:r w:rsidRPr="006D6C3B">
        <w:rPr>
          <w:rFonts w:eastAsia="標楷體"/>
          <w:sz w:val="20"/>
          <w:szCs w:val="20"/>
        </w:rPr>
        <w:t>關務署</w:t>
      </w:r>
    </w:p>
    <w:p w:rsidR="000F38B3" w:rsidRDefault="000F38B3" w:rsidP="004056F8">
      <w:pPr>
        <w:numPr>
          <w:ilvl w:val="0"/>
          <w:numId w:val="14"/>
        </w:numPr>
        <w:spacing w:line="500" w:lineRule="exact"/>
        <w:jc w:val="both"/>
        <w:rPr>
          <w:rFonts w:eastAsia="標楷體"/>
          <w:b/>
          <w:sz w:val="28"/>
          <w:szCs w:val="28"/>
        </w:rPr>
      </w:pPr>
      <w:r>
        <w:rPr>
          <w:rFonts w:eastAsia="標楷體" w:hint="eastAsia"/>
          <w:b/>
          <w:sz w:val="28"/>
          <w:szCs w:val="28"/>
        </w:rPr>
        <w:t>後續可能影響及因應</w:t>
      </w:r>
    </w:p>
    <w:p w:rsidR="000F38B3" w:rsidRDefault="000F38B3" w:rsidP="000F38B3">
      <w:pPr>
        <w:spacing w:line="50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依照目前經貿數據，英國</w:t>
      </w:r>
      <w:proofErr w:type="gramStart"/>
      <w:r>
        <w:rPr>
          <w:rFonts w:eastAsia="標楷體" w:hint="eastAsia"/>
          <w:sz w:val="28"/>
          <w:szCs w:val="28"/>
        </w:rPr>
        <w:t>脫歐對</w:t>
      </w:r>
      <w:proofErr w:type="gramEnd"/>
      <w:r>
        <w:rPr>
          <w:rFonts w:eastAsia="標楷體" w:hint="eastAsia"/>
          <w:sz w:val="28"/>
          <w:szCs w:val="28"/>
        </w:rPr>
        <w:t>我國主要的影響，反應在企業對外投資目的地的移轉上，我國企業對英國投資，自</w:t>
      </w:r>
      <w:r>
        <w:rPr>
          <w:rFonts w:eastAsia="標楷體" w:hint="eastAsia"/>
          <w:sz w:val="28"/>
          <w:szCs w:val="28"/>
        </w:rPr>
        <w:t>2015</w:t>
      </w:r>
      <w:r>
        <w:rPr>
          <w:rFonts w:eastAsia="標楷體" w:hint="eastAsia"/>
          <w:sz w:val="28"/>
          <w:szCs w:val="28"/>
        </w:rPr>
        <w:t>年以後明顯減少，對荷蘭投資去年大幅度增加，與多數大型跨國企業計畫將英國的歐洲業務及總部遷移至荷蘭的情況有所對應，雙邊貿易上尚無實質衝擊，近年進出口金額變化不大。</w:t>
      </w:r>
    </w:p>
    <w:p w:rsidR="000F38B3" w:rsidRDefault="000F38B3" w:rsidP="000F38B3">
      <w:pPr>
        <w:spacing w:line="50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對於英國脫</w:t>
      </w:r>
      <w:proofErr w:type="gramStart"/>
      <w:r>
        <w:rPr>
          <w:rFonts w:eastAsia="標楷體" w:hint="eastAsia"/>
          <w:sz w:val="28"/>
          <w:szCs w:val="28"/>
        </w:rPr>
        <w:t>歐</w:t>
      </w:r>
      <w:proofErr w:type="gramEnd"/>
      <w:r>
        <w:rPr>
          <w:rFonts w:eastAsia="標楷體" w:hint="eastAsia"/>
          <w:sz w:val="28"/>
          <w:szCs w:val="28"/>
        </w:rPr>
        <w:t>，我國未來亦應分別積極與英國及歐盟爭取合作關係，強化產業結盟關係，包括與歐盟提出更多產學合作案，建立</w:t>
      </w:r>
      <w:proofErr w:type="gramStart"/>
      <w:r>
        <w:rPr>
          <w:rFonts w:eastAsia="標楷體" w:hint="eastAsia"/>
          <w:sz w:val="28"/>
          <w:szCs w:val="28"/>
        </w:rPr>
        <w:t>臺</w:t>
      </w:r>
      <w:proofErr w:type="gramEnd"/>
      <w:r>
        <w:rPr>
          <w:rFonts w:eastAsia="標楷體" w:hint="eastAsia"/>
          <w:sz w:val="28"/>
          <w:szCs w:val="28"/>
        </w:rPr>
        <w:t>歐產業供應鏈關係，透過歐洲企業網路平</w:t>
      </w:r>
      <w:proofErr w:type="gramStart"/>
      <w:r>
        <w:rPr>
          <w:rFonts w:eastAsia="標楷體" w:hint="eastAsia"/>
          <w:sz w:val="28"/>
          <w:szCs w:val="28"/>
        </w:rPr>
        <w:t>臺</w:t>
      </w:r>
      <w:proofErr w:type="gramEnd"/>
      <w:r>
        <w:rPr>
          <w:rFonts w:eastAsia="標楷體" w:hint="eastAsia"/>
          <w:sz w:val="28"/>
          <w:szCs w:val="28"/>
        </w:rPr>
        <w:t>及</w:t>
      </w:r>
      <w:proofErr w:type="gramStart"/>
      <w:r>
        <w:rPr>
          <w:rFonts w:eastAsia="標楷體" w:hint="eastAsia"/>
          <w:sz w:val="28"/>
          <w:szCs w:val="28"/>
        </w:rPr>
        <w:t>臺</w:t>
      </w:r>
      <w:proofErr w:type="gramEnd"/>
      <w:r>
        <w:rPr>
          <w:rFonts w:eastAsia="標楷體" w:hint="eastAsia"/>
          <w:sz w:val="28"/>
          <w:szCs w:val="28"/>
        </w:rPr>
        <w:t>歐盟對話機制連結雙邊中小企業等</w:t>
      </w:r>
      <w:r w:rsidRPr="00E719A0">
        <w:rPr>
          <w:rStyle w:val="affa"/>
          <w:rFonts w:eastAsia="標楷體"/>
          <w:szCs w:val="28"/>
        </w:rPr>
        <w:footnoteReference w:id="2"/>
      </w:r>
      <w:r>
        <w:rPr>
          <w:rFonts w:eastAsia="標楷體" w:hint="eastAsia"/>
          <w:sz w:val="28"/>
          <w:szCs w:val="28"/>
        </w:rPr>
        <w:t>。推動與英國簽署投資保障協定及經貿協定，在跨國企業改變歐洲布局的同時，尋求可以切入全球分工模式的機會，創造新的商機與提升雙邊利益</w:t>
      </w:r>
      <w:r w:rsidRPr="002B7041">
        <w:rPr>
          <w:vertAlign w:val="superscript"/>
        </w:rPr>
        <w:footnoteReference w:id="3"/>
      </w:r>
      <w:r>
        <w:rPr>
          <w:rFonts w:eastAsia="標楷體" w:hint="eastAsia"/>
          <w:sz w:val="28"/>
          <w:szCs w:val="28"/>
        </w:rPr>
        <w:t>。</w:t>
      </w:r>
    </w:p>
    <w:p w:rsidR="000F38B3" w:rsidRDefault="000F38B3" w:rsidP="000F38B3">
      <w:pPr>
        <w:spacing w:line="500" w:lineRule="exact"/>
        <w:jc w:val="both"/>
        <w:rPr>
          <w:rFonts w:eastAsia="標楷體"/>
          <w:sz w:val="28"/>
          <w:szCs w:val="28"/>
        </w:rPr>
      </w:pPr>
    </w:p>
    <w:p w:rsidR="000F38B3" w:rsidRPr="00973829" w:rsidRDefault="000F38B3" w:rsidP="000F38B3">
      <w:pPr>
        <w:spacing w:line="500" w:lineRule="exact"/>
        <w:jc w:val="both"/>
        <w:rPr>
          <w:rFonts w:eastAsia="標楷體"/>
          <w:b/>
          <w:sz w:val="28"/>
          <w:szCs w:val="32"/>
        </w:rPr>
      </w:pPr>
      <w:r>
        <w:rPr>
          <w:rFonts w:eastAsia="標楷體" w:hint="eastAsia"/>
          <w:b/>
          <w:sz w:val="28"/>
          <w:szCs w:val="32"/>
        </w:rPr>
        <w:t>五</w:t>
      </w:r>
      <w:r>
        <w:rPr>
          <w:rFonts w:eastAsia="標楷體"/>
          <w:b/>
          <w:sz w:val="28"/>
          <w:szCs w:val="32"/>
        </w:rPr>
        <w:t>、</w:t>
      </w:r>
      <w:r>
        <w:rPr>
          <w:rFonts w:eastAsia="標楷體" w:hint="eastAsia"/>
          <w:b/>
          <w:sz w:val="28"/>
          <w:szCs w:val="32"/>
        </w:rPr>
        <w:t>結語</w:t>
      </w:r>
    </w:p>
    <w:p w:rsidR="000F38B3" w:rsidRDefault="000F38B3" w:rsidP="000F38B3">
      <w:pPr>
        <w:spacing w:line="500" w:lineRule="exact"/>
        <w:jc w:val="both"/>
        <w:rPr>
          <w:rFonts w:eastAsia="標楷體"/>
          <w:sz w:val="28"/>
          <w:szCs w:val="32"/>
        </w:rPr>
      </w:pPr>
      <w:r>
        <w:rPr>
          <w:rFonts w:eastAsia="標楷體" w:hint="eastAsia"/>
          <w:sz w:val="28"/>
          <w:szCs w:val="32"/>
        </w:rPr>
        <w:t xml:space="preserve">    </w:t>
      </w:r>
      <w:r>
        <w:rPr>
          <w:rFonts w:eastAsia="標楷體" w:hint="eastAsia"/>
          <w:sz w:val="28"/>
          <w:szCs w:val="32"/>
        </w:rPr>
        <w:t>英國「</w:t>
      </w:r>
      <w:proofErr w:type="gramStart"/>
      <w:r>
        <w:rPr>
          <w:rFonts w:eastAsia="標楷體" w:hint="eastAsia"/>
          <w:sz w:val="28"/>
          <w:szCs w:val="32"/>
        </w:rPr>
        <w:t>脫歐公投</w:t>
      </w:r>
      <w:proofErr w:type="gramEnd"/>
      <w:r>
        <w:rPr>
          <w:rFonts w:eastAsia="標楷體" w:hint="eastAsia"/>
          <w:sz w:val="28"/>
          <w:szCs w:val="32"/>
        </w:rPr>
        <w:t>」至今已近</w:t>
      </w:r>
      <w:r>
        <w:rPr>
          <w:rFonts w:eastAsia="標楷體" w:hint="eastAsia"/>
          <w:sz w:val="28"/>
          <w:szCs w:val="32"/>
        </w:rPr>
        <w:t>3</w:t>
      </w:r>
      <w:r>
        <w:rPr>
          <w:rFonts w:eastAsia="標楷體" w:hint="eastAsia"/>
          <w:sz w:val="28"/>
          <w:szCs w:val="32"/>
        </w:rPr>
        <w:t>年，其政府單位及許多各國際機構皆</w:t>
      </w:r>
      <w:proofErr w:type="gramStart"/>
      <w:r>
        <w:rPr>
          <w:rFonts w:eastAsia="標楷體" w:hint="eastAsia"/>
          <w:sz w:val="28"/>
          <w:szCs w:val="32"/>
        </w:rPr>
        <w:t>針對脫歐做出</w:t>
      </w:r>
      <w:proofErr w:type="gramEnd"/>
      <w:r>
        <w:rPr>
          <w:rFonts w:eastAsia="標楷體" w:hint="eastAsia"/>
          <w:sz w:val="28"/>
          <w:szCs w:val="32"/>
        </w:rPr>
        <w:t>經濟影響評估，認為</w:t>
      </w:r>
      <w:proofErr w:type="gramStart"/>
      <w:r>
        <w:rPr>
          <w:rFonts w:eastAsia="標楷體" w:hint="eastAsia"/>
          <w:sz w:val="28"/>
          <w:szCs w:val="32"/>
        </w:rPr>
        <w:t>英國脫歐將</w:t>
      </w:r>
      <w:proofErr w:type="gramEnd"/>
      <w:r>
        <w:rPr>
          <w:rFonts w:eastAsia="標楷體" w:hint="eastAsia"/>
          <w:sz w:val="28"/>
          <w:szCs w:val="32"/>
        </w:rPr>
        <w:t>提高貿易障礙，並降低外來投資吸引力，嚴重拖累未來經濟發展。許多大型企業及銀行也陸續對外表示，計劃將業務及營運總部移至他國。但就英國近年統計數據觀察，「</w:t>
      </w:r>
      <w:proofErr w:type="gramStart"/>
      <w:r>
        <w:rPr>
          <w:rFonts w:eastAsia="標楷體" w:hint="eastAsia"/>
          <w:sz w:val="28"/>
          <w:szCs w:val="32"/>
        </w:rPr>
        <w:t>脫歐風險</w:t>
      </w:r>
      <w:proofErr w:type="gramEnd"/>
      <w:r>
        <w:rPr>
          <w:rFonts w:eastAsia="標楷體" w:hint="eastAsia"/>
          <w:sz w:val="28"/>
          <w:szCs w:val="32"/>
        </w:rPr>
        <w:t>」尚未對英國經濟造成明顯衝擊，如英國與歐盟雙邊貿易總額，在</w:t>
      </w:r>
      <w:r>
        <w:rPr>
          <w:rFonts w:eastAsia="標楷體" w:hint="eastAsia"/>
          <w:sz w:val="28"/>
          <w:szCs w:val="32"/>
        </w:rPr>
        <w:t>2016</w:t>
      </w:r>
      <w:r>
        <w:rPr>
          <w:rFonts w:eastAsia="標楷體" w:hint="eastAsia"/>
          <w:sz w:val="28"/>
          <w:szCs w:val="32"/>
        </w:rPr>
        <w:t>年至</w:t>
      </w:r>
      <w:r>
        <w:rPr>
          <w:rFonts w:eastAsia="標楷體" w:hint="eastAsia"/>
          <w:sz w:val="28"/>
          <w:szCs w:val="32"/>
        </w:rPr>
        <w:t>2018</w:t>
      </w:r>
      <w:r>
        <w:rPr>
          <w:rFonts w:eastAsia="標楷體" w:hint="eastAsia"/>
          <w:sz w:val="28"/>
          <w:szCs w:val="32"/>
        </w:rPr>
        <w:t>年間持續增加；英國外人直接投資流入，亦自</w:t>
      </w:r>
      <w:r>
        <w:rPr>
          <w:rFonts w:eastAsia="標楷體" w:hint="eastAsia"/>
          <w:sz w:val="28"/>
          <w:szCs w:val="32"/>
        </w:rPr>
        <w:t>2014</w:t>
      </w:r>
      <w:r>
        <w:rPr>
          <w:rFonts w:eastAsia="標楷體" w:hint="eastAsia"/>
          <w:sz w:val="28"/>
          <w:szCs w:val="32"/>
        </w:rPr>
        <w:t>年起維持逐年上升趨勢；英國去年</w:t>
      </w:r>
      <w:r>
        <w:rPr>
          <w:rFonts w:eastAsia="標楷體" w:hint="eastAsia"/>
          <w:sz w:val="28"/>
          <w:szCs w:val="32"/>
        </w:rPr>
        <w:t>11</w:t>
      </w:r>
      <w:r>
        <w:rPr>
          <w:rFonts w:eastAsia="標楷體" w:hint="eastAsia"/>
          <w:sz w:val="28"/>
          <w:szCs w:val="32"/>
        </w:rPr>
        <w:t>月失業率為</w:t>
      </w:r>
      <w:r>
        <w:rPr>
          <w:rFonts w:eastAsia="標楷體" w:hint="eastAsia"/>
          <w:sz w:val="28"/>
          <w:szCs w:val="32"/>
        </w:rPr>
        <w:t>4.1%</w:t>
      </w:r>
      <w:r>
        <w:rPr>
          <w:rFonts w:eastAsia="標楷體" w:hint="eastAsia"/>
          <w:sz w:val="28"/>
          <w:szCs w:val="32"/>
        </w:rPr>
        <w:t>，雖較去年</w:t>
      </w:r>
      <w:r>
        <w:rPr>
          <w:rFonts w:eastAsia="標楷體" w:hint="eastAsia"/>
          <w:sz w:val="28"/>
          <w:szCs w:val="32"/>
        </w:rPr>
        <w:t>5</w:t>
      </w:r>
      <w:r>
        <w:rPr>
          <w:rFonts w:eastAsia="標楷體" w:hint="eastAsia"/>
          <w:sz w:val="28"/>
          <w:szCs w:val="32"/>
        </w:rPr>
        <w:t>月</w:t>
      </w:r>
      <w:r>
        <w:rPr>
          <w:rFonts w:eastAsia="標楷體" w:hint="eastAsia"/>
          <w:sz w:val="28"/>
          <w:szCs w:val="32"/>
        </w:rPr>
        <w:t>3.9%</w:t>
      </w:r>
      <w:r>
        <w:rPr>
          <w:rFonts w:eastAsia="標楷體" w:hint="eastAsia"/>
          <w:sz w:val="28"/>
          <w:szCs w:val="32"/>
        </w:rPr>
        <w:t>回升，但若與歷年失業率相比，已低於</w:t>
      </w:r>
      <w:r>
        <w:rPr>
          <w:rFonts w:eastAsia="標楷體" w:hint="eastAsia"/>
          <w:sz w:val="28"/>
          <w:szCs w:val="32"/>
        </w:rPr>
        <w:t>1998</w:t>
      </w:r>
      <w:r>
        <w:rPr>
          <w:rFonts w:eastAsia="標楷體" w:hint="eastAsia"/>
          <w:sz w:val="28"/>
          <w:szCs w:val="32"/>
        </w:rPr>
        <w:t>至</w:t>
      </w:r>
      <w:r>
        <w:rPr>
          <w:rFonts w:eastAsia="標楷體" w:hint="eastAsia"/>
          <w:sz w:val="28"/>
          <w:szCs w:val="32"/>
        </w:rPr>
        <w:t>2017</w:t>
      </w:r>
      <w:r>
        <w:rPr>
          <w:rFonts w:eastAsia="標楷體" w:hint="eastAsia"/>
          <w:sz w:val="28"/>
          <w:szCs w:val="32"/>
        </w:rPr>
        <w:t>年間的最低值</w:t>
      </w:r>
      <w:r>
        <w:rPr>
          <w:rFonts w:eastAsia="標楷體" w:hint="eastAsia"/>
          <w:sz w:val="28"/>
          <w:szCs w:val="32"/>
        </w:rPr>
        <w:t>4.2%</w:t>
      </w:r>
      <w:r>
        <w:rPr>
          <w:rFonts w:eastAsia="標楷體" w:hint="eastAsia"/>
          <w:sz w:val="28"/>
          <w:szCs w:val="32"/>
        </w:rPr>
        <w:t>。</w:t>
      </w:r>
      <w:r>
        <w:rPr>
          <w:rFonts w:eastAsia="標楷體"/>
          <w:sz w:val="28"/>
          <w:szCs w:val="32"/>
        </w:rPr>
        <w:br/>
      </w:r>
      <w:r>
        <w:rPr>
          <w:rFonts w:eastAsia="標楷體" w:hint="eastAsia"/>
          <w:sz w:val="28"/>
          <w:szCs w:val="32"/>
        </w:rPr>
        <w:t xml:space="preserve">    </w:t>
      </w:r>
      <w:r w:rsidRPr="00381700">
        <w:rPr>
          <w:rFonts w:eastAsia="標楷體" w:hint="eastAsia"/>
          <w:sz w:val="28"/>
          <w:szCs w:val="32"/>
        </w:rPr>
        <w:t>根據歐洲</w:t>
      </w:r>
      <w:r>
        <w:rPr>
          <w:rFonts w:eastAsia="標楷體" w:hint="eastAsia"/>
          <w:sz w:val="28"/>
          <w:szCs w:val="32"/>
        </w:rPr>
        <w:t>金融產業</w:t>
      </w:r>
      <w:r w:rsidRPr="00381700">
        <w:rPr>
          <w:rFonts w:eastAsia="標楷體" w:hint="eastAsia"/>
          <w:sz w:val="28"/>
          <w:szCs w:val="32"/>
        </w:rPr>
        <w:t>智庫</w:t>
      </w:r>
      <w:r w:rsidRPr="00381700">
        <w:rPr>
          <w:rFonts w:eastAsia="標楷體"/>
          <w:sz w:val="28"/>
          <w:szCs w:val="32"/>
        </w:rPr>
        <w:t>New Financial</w:t>
      </w:r>
      <w:r w:rsidRPr="00381700">
        <w:rPr>
          <w:rFonts w:eastAsia="標楷體" w:hint="eastAsia"/>
          <w:sz w:val="28"/>
          <w:szCs w:val="32"/>
        </w:rPr>
        <w:t>今年</w:t>
      </w:r>
      <w:r w:rsidRPr="00381700">
        <w:rPr>
          <w:rFonts w:eastAsia="標楷體" w:hint="eastAsia"/>
          <w:sz w:val="28"/>
          <w:szCs w:val="32"/>
        </w:rPr>
        <w:t>3</w:t>
      </w:r>
      <w:r w:rsidRPr="00381700">
        <w:rPr>
          <w:rFonts w:eastAsia="標楷體" w:hint="eastAsia"/>
          <w:sz w:val="28"/>
          <w:szCs w:val="32"/>
        </w:rPr>
        <w:t>月發布的報告</w:t>
      </w:r>
      <w:r>
        <w:rPr>
          <w:rFonts w:eastAsia="標楷體" w:hint="eastAsia"/>
          <w:sz w:val="28"/>
          <w:szCs w:val="32"/>
        </w:rPr>
        <w:t>顯示</w:t>
      </w:r>
      <w:r w:rsidRPr="00381700">
        <w:rPr>
          <w:rFonts w:eastAsia="標楷體" w:hint="eastAsia"/>
          <w:sz w:val="28"/>
          <w:szCs w:val="32"/>
        </w:rPr>
        <w:t>，</w:t>
      </w:r>
      <w:r>
        <w:rPr>
          <w:rFonts w:eastAsia="標楷體" w:hint="eastAsia"/>
          <w:sz w:val="28"/>
          <w:szCs w:val="32"/>
        </w:rPr>
        <w:t>有</w:t>
      </w:r>
      <w:r>
        <w:rPr>
          <w:rFonts w:eastAsia="標楷體" w:hint="eastAsia"/>
          <w:sz w:val="28"/>
          <w:szCs w:val="32"/>
        </w:rPr>
        <w:t>275</w:t>
      </w:r>
      <w:r>
        <w:rPr>
          <w:rFonts w:eastAsia="標楷體" w:hint="eastAsia"/>
          <w:sz w:val="28"/>
          <w:szCs w:val="32"/>
        </w:rPr>
        <w:t>家銀行業或財務金融公司已經或即將把在英國的業務、員工、資產，甚至公司本身移往歐盟其他城市，其中選定愛爾蘭首都都柏林做為遷移目的地的企業有</w:t>
      </w:r>
      <w:r>
        <w:rPr>
          <w:rFonts w:eastAsia="標楷體" w:hint="eastAsia"/>
          <w:sz w:val="28"/>
          <w:szCs w:val="32"/>
        </w:rPr>
        <w:t>100</w:t>
      </w:r>
      <w:r>
        <w:rPr>
          <w:rFonts w:eastAsia="標楷體" w:hint="eastAsia"/>
          <w:sz w:val="28"/>
          <w:szCs w:val="32"/>
        </w:rPr>
        <w:t>家最多，其次依序為盧森堡</w:t>
      </w:r>
      <w:r>
        <w:rPr>
          <w:rFonts w:eastAsia="標楷體" w:hint="eastAsia"/>
          <w:sz w:val="28"/>
          <w:szCs w:val="32"/>
        </w:rPr>
        <w:t>(60)</w:t>
      </w:r>
      <w:r>
        <w:rPr>
          <w:rFonts w:eastAsia="標楷體" w:hint="eastAsia"/>
          <w:sz w:val="28"/>
          <w:szCs w:val="32"/>
        </w:rPr>
        <w:t>、法國巴黎</w:t>
      </w:r>
      <w:r>
        <w:rPr>
          <w:rFonts w:eastAsia="標楷體" w:hint="eastAsia"/>
          <w:sz w:val="28"/>
          <w:szCs w:val="32"/>
        </w:rPr>
        <w:t>(41)</w:t>
      </w:r>
      <w:r>
        <w:rPr>
          <w:rFonts w:eastAsia="標楷體" w:hint="eastAsia"/>
          <w:sz w:val="28"/>
          <w:szCs w:val="32"/>
        </w:rPr>
        <w:t>、德國法蘭克福</w:t>
      </w:r>
      <w:r>
        <w:rPr>
          <w:rFonts w:eastAsia="標楷體" w:hint="eastAsia"/>
          <w:sz w:val="28"/>
          <w:szCs w:val="32"/>
        </w:rPr>
        <w:t>(40)</w:t>
      </w:r>
      <w:r>
        <w:rPr>
          <w:rFonts w:eastAsia="標楷體" w:hint="eastAsia"/>
          <w:sz w:val="28"/>
          <w:szCs w:val="32"/>
        </w:rPr>
        <w:t>及荷蘭阿姆斯特丹</w:t>
      </w:r>
      <w:r>
        <w:rPr>
          <w:rFonts w:eastAsia="標楷體" w:hint="eastAsia"/>
          <w:sz w:val="28"/>
          <w:szCs w:val="32"/>
        </w:rPr>
        <w:t>(32)</w:t>
      </w:r>
      <w:r>
        <w:rPr>
          <w:rFonts w:eastAsia="標楷體" w:hint="eastAsia"/>
          <w:sz w:val="28"/>
          <w:szCs w:val="32"/>
        </w:rPr>
        <w:t>。值得注意的是，調查顯示移往法蘭克福的企業</w:t>
      </w:r>
      <w:r>
        <w:rPr>
          <w:rFonts w:eastAsia="標楷體" w:hint="eastAsia"/>
          <w:sz w:val="28"/>
          <w:szCs w:val="32"/>
        </w:rPr>
        <w:t>90%</w:t>
      </w:r>
      <w:r>
        <w:rPr>
          <w:rFonts w:eastAsia="標楷體" w:hint="eastAsia"/>
          <w:sz w:val="28"/>
          <w:szCs w:val="32"/>
        </w:rPr>
        <w:t>是銀行業，而阿姆斯特丹則主要是交易平</w:t>
      </w:r>
      <w:proofErr w:type="gramStart"/>
      <w:r>
        <w:rPr>
          <w:rFonts w:eastAsia="標楷體" w:hint="eastAsia"/>
          <w:sz w:val="28"/>
          <w:szCs w:val="32"/>
        </w:rPr>
        <w:t>臺</w:t>
      </w:r>
      <w:proofErr w:type="gramEnd"/>
      <w:r>
        <w:rPr>
          <w:rFonts w:eastAsia="標楷體" w:hint="eastAsia"/>
          <w:sz w:val="28"/>
          <w:szCs w:val="32"/>
        </w:rPr>
        <w:t>、交易所及資產經紀公司。該報告統計，目前已有</w:t>
      </w:r>
      <w:r>
        <w:rPr>
          <w:rFonts w:eastAsia="標楷體" w:hint="eastAsia"/>
          <w:sz w:val="28"/>
          <w:szCs w:val="32"/>
        </w:rPr>
        <w:t>1000</w:t>
      </w:r>
      <w:r>
        <w:rPr>
          <w:rFonts w:eastAsia="標楷體" w:hint="eastAsia"/>
          <w:sz w:val="28"/>
          <w:szCs w:val="32"/>
        </w:rPr>
        <w:t>億英鎊資產管理公司及保險業的資金移出英國，</w:t>
      </w:r>
      <w:proofErr w:type="gramStart"/>
      <w:r>
        <w:rPr>
          <w:rFonts w:eastAsia="標楷體" w:hint="eastAsia"/>
          <w:sz w:val="28"/>
          <w:szCs w:val="32"/>
        </w:rPr>
        <w:t>估計脫歐後</w:t>
      </w:r>
      <w:proofErr w:type="gramEnd"/>
      <w:r>
        <w:rPr>
          <w:rFonts w:eastAsia="標楷體" w:hint="eastAsia"/>
          <w:sz w:val="28"/>
          <w:szCs w:val="32"/>
        </w:rPr>
        <w:t>移出的資金將上升至</w:t>
      </w:r>
      <w:r>
        <w:rPr>
          <w:rFonts w:eastAsia="標楷體" w:hint="eastAsia"/>
          <w:sz w:val="28"/>
          <w:szCs w:val="32"/>
        </w:rPr>
        <w:t>8000</w:t>
      </w:r>
      <w:r>
        <w:rPr>
          <w:rFonts w:eastAsia="標楷體" w:hint="eastAsia"/>
          <w:sz w:val="28"/>
          <w:szCs w:val="32"/>
        </w:rPr>
        <w:t>億英鎊。</w:t>
      </w:r>
    </w:p>
    <w:p w:rsidR="000F38B3" w:rsidRDefault="000F38B3" w:rsidP="000F38B3">
      <w:pPr>
        <w:spacing w:line="500" w:lineRule="exact"/>
        <w:jc w:val="both"/>
        <w:rPr>
          <w:rFonts w:eastAsia="標楷體"/>
          <w:sz w:val="28"/>
          <w:szCs w:val="32"/>
        </w:rPr>
      </w:pPr>
      <w:r>
        <w:rPr>
          <w:rFonts w:eastAsia="標楷體" w:hint="eastAsia"/>
          <w:sz w:val="28"/>
          <w:szCs w:val="32"/>
        </w:rPr>
        <w:t xml:space="preserve">    </w:t>
      </w:r>
      <w:r>
        <w:rPr>
          <w:rFonts w:eastAsia="標楷體" w:hint="eastAsia"/>
          <w:sz w:val="28"/>
          <w:szCs w:val="32"/>
        </w:rPr>
        <w:t>荷蘭政府今年</w:t>
      </w:r>
      <w:r>
        <w:rPr>
          <w:rFonts w:eastAsia="標楷體" w:hint="eastAsia"/>
          <w:sz w:val="28"/>
          <w:szCs w:val="32"/>
        </w:rPr>
        <w:t>2</w:t>
      </w:r>
      <w:r>
        <w:rPr>
          <w:rFonts w:eastAsia="標楷體" w:hint="eastAsia"/>
          <w:sz w:val="28"/>
          <w:szCs w:val="32"/>
        </w:rPr>
        <w:t>月表示，受</w:t>
      </w:r>
      <w:proofErr w:type="gramStart"/>
      <w:r>
        <w:rPr>
          <w:rFonts w:eastAsia="標楷體" w:hint="eastAsia"/>
          <w:sz w:val="28"/>
          <w:szCs w:val="32"/>
        </w:rPr>
        <w:t>英國脫歐影響</w:t>
      </w:r>
      <w:proofErr w:type="gramEnd"/>
      <w:r>
        <w:rPr>
          <w:rFonts w:eastAsia="標楷體" w:hint="eastAsia"/>
          <w:sz w:val="28"/>
          <w:szCs w:val="32"/>
        </w:rPr>
        <w:t>，去年共有</w:t>
      </w:r>
      <w:r>
        <w:rPr>
          <w:rFonts w:eastAsia="標楷體" w:hint="eastAsia"/>
          <w:sz w:val="28"/>
          <w:szCs w:val="32"/>
        </w:rPr>
        <w:t>42</w:t>
      </w:r>
      <w:r>
        <w:rPr>
          <w:rFonts w:eastAsia="標楷體" w:hint="eastAsia"/>
          <w:sz w:val="28"/>
          <w:szCs w:val="32"/>
        </w:rPr>
        <w:t>家國際企業，自英國轉往荷蘭發展，投資金額約</w:t>
      </w:r>
      <w:r>
        <w:rPr>
          <w:rFonts w:eastAsia="標楷體" w:hint="eastAsia"/>
          <w:sz w:val="28"/>
          <w:szCs w:val="32"/>
        </w:rPr>
        <w:t>2.91</w:t>
      </w:r>
      <w:r>
        <w:rPr>
          <w:rFonts w:eastAsia="標楷體" w:hint="eastAsia"/>
          <w:sz w:val="28"/>
          <w:szCs w:val="32"/>
        </w:rPr>
        <w:t>億歐元，創造</w:t>
      </w:r>
      <w:r>
        <w:rPr>
          <w:rFonts w:eastAsia="標楷體" w:hint="eastAsia"/>
          <w:sz w:val="28"/>
          <w:szCs w:val="32"/>
        </w:rPr>
        <w:t>1,923</w:t>
      </w:r>
      <w:r>
        <w:rPr>
          <w:rFonts w:eastAsia="標楷體" w:hint="eastAsia"/>
          <w:sz w:val="28"/>
          <w:szCs w:val="32"/>
        </w:rPr>
        <w:t>個工作機會，而荷蘭投資局</w:t>
      </w:r>
      <w:r>
        <w:rPr>
          <w:rFonts w:eastAsia="標楷體" w:hint="eastAsia"/>
          <w:sz w:val="28"/>
          <w:szCs w:val="32"/>
        </w:rPr>
        <w:t>(NFIA)</w:t>
      </w:r>
      <w:r>
        <w:rPr>
          <w:rFonts w:eastAsia="標楷體" w:hint="eastAsia"/>
          <w:sz w:val="28"/>
          <w:szCs w:val="32"/>
        </w:rPr>
        <w:t>也表示，目前正與超過</w:t>
      </w:r>
      <w:r>
        <w:rPr>
          <w:rFonts w:eastAsia="標楷體" w:hint="eastAsia"/>
          <w:sz w:val="28"/>
          <w:szCs w:val="32"/>
        </w:rPr>
        <w:t>250</w:t>
      </w:r>
      <w:r>
        <w:rPr>
          <w:rFonts w:eastAsia="標楷體" w:hint="eastAsia"/>
          <w:sz w:val="28"/>
          <w:szCs w:val="32"/>
        </w:rPr>
        <w:t>家外國公司洽談有關自英國遷至荷蘭營運相關事宜。許多企業遷往荷蘭的主要原因在於，荷蘭的經商環境良好，如基礎建設</w:t>
      </w:r>
      <w:r>
        <w:rPr>
          <w:rFonts w:eastAsia="標楷體" w:hint="eastAsia"/>
          <w:sz w:val="28"/>
          <w:szCs w:val="32"/>
        </w:rPr>
        <w:t>(</w:t>
      </w:r>
      <w:r>
        <w:rPr>
          <w:rFonts w:eastAsia="標楷體" w:hint="eastAsia"/>
          <w:sz w:val="28"/>
          <w:szCs w:val="32"/>
        </w:rPr>
        <w:t>海港及寬頻網路</w:t>
      </w:r>
      <w:r>
        <w:rPr>
          <w:rFonts w:eastAsia="標楷體" w:hint="eastAsia"/>
          <w:sz w:val="28"/>
          <w:szCs w:val="32"/>
        </w:rPr>
        <w:t>)</w:t>
      </w:r>
      <w:r>
        <w:rPr>
          <w:rFonts w:eastAsia="標楷體" w:hint="eastAsia"/>
          <w:sz w:val="28"/>
          <w:szCs w:val="32"/>
        </w:rPr>
        <w:t>完善，優秀的人力資源，以及相對較低的企業稅負等，同時荷蘭政府亦積極提供企業投資的協助。</w:t>
      </w:r>
    </w:p>
    <w:p w:rsidR="000F38B3" w:rsidRDefault="000F38B3" w:rsidP="000F38B3">
      <w:pPr>
        <w:spacing w:line="500" w:lineRule="exact"/>
        <w:jc w:val="both"/>
        <w:rPr>
          <w:rFonts w:eastAsia="標楷體"/>
          <w:sz w:val="28"/>
          <w:szCs w:val="32"/>
        </w:rPr>
      </w:pPr>
    </w:p>
    <w:p w:rsidR="000F38B3" w:rsidRDefault="000F38B3" w:rsidP="000F38B3">
      <w:pPr>
        <w:spacing w:line="500" w:lineRule="exact"/>
        <w:jc w:val="both"/>
        <w:rPr>
          <w:rFonts w:eastAsia="標楷體"/>
          <w:sz w:val="28"/>
          <w:szCs w:val="32"/>
        </w:rPr>
      </w:pPr>
      <w:r>
        <w:rPr>
          <w:rFonts w:eastAsia="標楷體" w:hint="eastAsia"/>
          <w:sz w:val="28"/>
          <w:szCs w:val="32"/>
        </w:rPr>
        <w:t xml:space="preserve">    </w:t>
      </w:r>
      <w:r w:rsidRPr="00330F66">
        <w:rPr>
          <w:rFonts w:eastAsia="標楷體" w:hint="eastAsia"/>
          <w:sz w:val="28"/>
          <w:szCs w:val="32"/>
        </w:rPr>
        <w:t>雖然梅伊政府所提出的「</w:t>
      </w:r>
      <w:proofErr w:type="gramStart"/>
      <w:r w:rsidRPr="00330F66">
        <w:rPr>
          <w:rFonts w:eastAsia="標楷體" w:hint="eastAsia"/>
          <w:sz w:val="28"/>
          <w:szCs w:val="32"/>
        </w:rPr>
        <w:t>脫歐草案</w:t>
      </w:r>
      <w:proofErr w:type="gramEnd"/>
      <w:r w:rsidRPr="00330F66">
        <w:rPr>
          <w:rFonts w:eastAsia="標楷體" w:hint="eastAsia"/>
          <w:sz w:val="28"/>
          <w:szCs w:val="32"/>
        </w:rPr>
        <w:t>」已遭英國國會</w:t>
      </w:r>
      <w:r w:rsidRPr="00330F66">
        <w:rPr>
          <w:rFonts w:eastAsia="標楷體" w:hint="eastAsia"/>
          <w:sz w:val="28"/>
          <w:szCs w:val="32"/>
        </w:rPr>
        <w:t>2</w:t>
      </w:r>
      <w:r w:rsidRPr="00330F66">
        <w:rPr>
          <w:rFonts w:eastAsia="標楷體" w:hint="eastAsia"/>
          <w:sz w:val="28"/>
          <w:szCs w:val="32"/>
        </w:rPr>
        <w:t>次否決，且國會也同意延長</w:t>
      </w:r>
      <w:proofErr w:type="gramStart"/>
      <w:r w:rsidRPr="00330F66">
        <w:rPr>
          <w:rFonts w:eastAsia="標楷體" w:hint="eastAsia"/>
          <w:sz w:val="28"/>
          <w:szCs w:val="32"/>
        </w:rPr>
        <w:t>脫歐時</w:t>
      </w:r>
      <w:proofErr w:type="gramEnd"/>
      <w:r w:rsidRPr="00330F66">
        <w:rPr>
          <w:rFonts w:eastAsia="標楷體" w:hint="eastAsia"/>
          <w:sz w:val="28"/>
          <w:szCs w:val="32"/>
        </w:rPr>
        <w:t>程，但梅伊仍打算於</w:t>
      </w:r>
      <w:r w:rsidRPr="00330F66">
        <w:rPr>
          <w:rFonts w:eastAsia="標楷體" w:hint="eastAsia"/>
          <w:sz w:val="28"/>
          <w:szCs w:val="32"/>
        </w:rPr>
        <w:t>3</w:t>
      </w:r>
      <w:r w:rsidRPr="00330F66">
        <w:rPr>
          <w:rFonts w:eastAsia="標楷體" w:hint="eastAsia"/>
          <w:sz w:val="28"/>
          <w:szCs w:val="32"/>
        </w:rPr>
        <w:t>月底前將草案</w:t>
      </w:r>
      <w:r>
        <w:rPr>
          <w:rFonts w:eastAsia="標楷體" w:hint="eastAsia"/>
          <w:sz w:val="28"/>
          <w:szCs w:val="32"/>
        </w:rPr>
        <w:t>第</w:t>
      </w:r>
      <w:r w:rsidRPr="00330F66">
        <w:rPr>
          <w:rFonts w:eastAsia="標楷體" w:hint="eastAsia"/>
          <w:sz w:val="28"/>
          <w:szCs w:val="32"/>
        </w:rPr>
        <w:t>3</w:t>
      </w:r>
      <w:r w:rsidRPr="00330F66">
        <w:rPr>
          <w:rFonts w:eastAsia="標楷體" w:hint="eastAsia"/>
          <w:sz w:val="28"/>
          <w:szCs w:val="32"/>
        </w:rPr>
        <w:t>度送</w:t>
      </w:r>
      <w:r>
        <w:rPr>
          <w:rFonts w:eastAsia="標楷體" w:hint="eastAsia"/>
          <w:sz w:val="28"/>
          <w:szCs w:val="32"/>
        </w:rPr>
        <w:t>審</w:t>
      </w:r>
      <w:r w:rsidRPr="00330F66">
        <w:rPr>
          <w:rFonts w:eastAsia="標楷體" w:hint="eastAsia"/>
          <w:sz w:val="28"/>
          <w:szCs w:val="32"/>
        </w:rPr>
        <w:t>。由於</w:t>
      </w:r>
      <w:r w:rsidRPr="00330F66">
        <w:rPr>
          <w:rFonts w:eastAsia="標楷體" w:hint="eastAsia"/>
          <w:sz w:val="28"/>
          <w:szCs w:val="32"/>
        </w:rPr>
        <w:t>3</w:t>
      </w:r>
      <w:r w:rsidRPr="00330F66">
        <w:rPr>
          <w:rFonts w:eastAsia="標楷體" w:hint="eastAsia"/>
          <w:sz w:val="28"/>
          <w:szCs w:val="32"/>
        </w:rPr>
        <w:t>度送審通過可能性低，</w:t>
      </w:r>
      <w:r>
        <w:rPr>
          <w:rFonts w:eastAsia="標楷體" w:hint="eastAsia"/>
          <w:sz w:val="28"/>
          <w:szCs w:val="32"/>
        </w:rPr>
        <w:t>後續</w:t>
      </w:r>
      <w:r w:rsidRPr="00330F66">
        <w:rPr>
          <w:rFonts w:eastAsia="標楷體" w:hint="eastAsia"/>
          <w:sz w:val="28"/>
          <w:szCs w:val="32"/>
        </w:rPr>
        <w:t>即使歐盟同意延長</w:t>
      </w:r>
      <w:proofErr w:type="gramStart"/>
      <w:r w:rsidRPr="00330F66">
        <w:rPr>
          <w:rFonts w:eastAsia="標楷體" w:hint="eastAsia"/>
          <w:sz w:val="28"/>
          <w:szCs w:val="32"/>
        </w:rPr>
        <w:t>脫歐時</w:t>
      </w:r>
      <w:proofErr w:type="gramEnd"/>
      <w:r w:rsidRPr="00330F66">
        <w:rPr>
          <w:rFonts w:eastAsia="標楷體" w:hint="eastAsia"/>
          <w:sz w:val="28"/>
          <w:szCs w:val="32"/>
        </w:rPr>
        <w:t>程，雙方</w:t>
      </w:r>
      <w:r>
        <w:rPr>
          <w:rFonts w:eastAsia="標楷體" w:hint="eastAsia"/>
          <w:sz w:val="28"/>
          <w:szCs w:val="32"/>
        </w:rPr>
        <w:t>能否</w:t>
      </w:r>
      <w:r w:rsidRPr="00330F66">
        <w:rPr>
          <w:rFonts w:eastAsia="標楷體" w:hint="eastAsia"/>
          <w:sz w:val="28"/>
          <w:szCs w:val="32"/>
        </w:rPr>
        <w:t>達成協議解決</w:t>
      </w:r>
      <w:r>
        <w:rPr>
          <w:rFonts w:eastAsia="標楷體" w:hint="eastAsia"/>
          <w:sz w:val="28"/>
          <w:szCs w:val="32"/>
        </w:rPr>
        <w:t>目前</w:t>
      </w:r>
      <w:r w:rsidRPr="00330F66">
        <w:rPr>
          <w:rFonts w:eastAsia="標楷體" w:hint="eastAsia"/>
          <w:sz w:val="28"/>
          <w:szCs w:val="32"/>
        </w:rPr>
        <w:t>瓶頸也未可知，不排除英國</w:t>
      </w:r>
      <w:proofErr w:type="gramStart"/>
      <w:r w:rsidRPr="00330F66">
        <w:rPr>
          <w:rFonts w:eastAsia="標楷體" w:hint="eastAsia"/>
          <w:sz w:val="28"/>
          <w:szCs w:val="32"/>
        </w:rPr>
        <w:t>脫歐停</w:t>
      </w:r>
      <w:proofErr w:type="gramEnd"/>
      <w:r w:rsidRPr="00330F66">
        <w:rPr>
          <w:rFonts w:eastAsia="標楷體" w:hint="eastAsia"/>
          <w:sz w:val="28"/>
          <w:szCs w:val="32"/>
        </w:rPr>
        <w:t>擺，甚至延宕至</w:t>
      </w:r>
      <w:r w:rsidRPr="00330F66">
        <w:rPr>
          <w:rFonts w:eastAsia="標楷體" w:hint="eastAsia"/>
          <w:sz w:val="28"/>
          <w:szCs w:val="32"/>
        </w:rPr>
        <w:t>2020</w:t>
      </w:r>
      <w:r w:rsidRPr="00330F66">
        <w:rPr>
          <w:rFonts w:eastAsia="標楷體" w:hint="eastAsia"/>
          <w:sz w:val="28"/>
          <w:szCs w:val="32"/>
        </w:rPr>
        <w:t>年</w:t>
      </w:r>
      <w:r>
        <w:rPr>
          <w:rFonts w:eastAsia="標楷體" w:hint="eastAsia"/>
          <w:sz w:val="28"/>
          <w:szCs w:val="32"/>
        </w:rPr>
        <w:t>。</w:t>
      </w:r>
    </w:p>
    <w:p w:rsidR="000F38B3" w:rsidRPr="00973829" w:rsidRDefault="000F38B3" w:rsidP="000F38B3">
      <w:pPr>
        <w:spacing w:line="500" w:lineRule="exact"/>
        <w:jc w:val="both"/>
        <w:rPr>
          <w:rFonts w:eastAsia="標楷體"/>
          <w:sz w:val="28"/>
          <w:szCs w:val="32"/>
        </w:rPr>
      </w:pPr>
      <w:r>
        <w:rPr>
          <w:rFonts w:eastAsia="標楷體" w:hint="eastAsia"/>
          <w:sz w:val="28"/>
          <w:szCs w:val="32"/>
        </w:rPr>
        <w:t xml:space="preserve">    </w:t>
      </w:r>
      <w:r>
        <w:rPr>
          <w:rFonts w:eastAsia="標楷體" w:hint="eastAsia"/>
          <w:sz w:val="28"/>
          <w:szCs w:val="32"/>
        </w:rPr>
        <w:t>歐盟為世界第一大經濟體，對全球經濟及金融市場影響相當大，英國國會已排除無協議的</w:t>
      </w:r>
      <w:r w:rsidRPr="00330F66">
        <w:rPr>
          <w:rFonts w:eastAsia="標楷體" w:hint="eastAsia"/>
          <w:sz w:val="28"/>
          <w:szCs w:val="32"/>
        </w:rPr>
        <w:t>「</w:t>
      </w:r>
      <w:proofErr w:type="gramStart"/>
      <w:r w:rsidRPr="00330F66">
        <w:rPr>
          <w:rFonts w:eastAsia="標楷體" w:hint="eastAsia"/>
          <w:sz w:val="28"/>
          <w:szCs w:val="32"/>
        </w:rPr>
        <w:t>硬脫歐</w:t>
      </w:r>
      <w:proofErr w:type="gramEnd"/>
      <w:r w:rsidRPr="00330F66">
        <w:rPr>
          <w:rFonts w:eastAsia="標楷體" w:hint="eastAsia"/>
          <w:sz w:val="28"/>
          <w:szCs w:val="32"/>
        </w:rPr>
        <w:t>」</w:t>
      </w:r>
      <w:r>
        <w:rPr>
          <w:rFonts w:eastAsia="標楷體" w:hint="eastAsia"/>
          <w:sz w:val="28"/>
          <w:szCs w:val="32"/>
        </w:rPr>
        <w:t>選項，免去</w:t>
      </w:r>
      <w:proofErr w:type="gramStart"/>
      <w:r>
        <w:rPr>
          <w:rFonts w:eastAsia="標楷體" w:hint="eastAsia"/>
          <w:sz w:val="28"/>
          <w:szCs w:val="32"/>
        </w:rPr>
        <w:t>硬脫歐</w:t>
      </w:r>
      <w:proofErr w:type="gramEnd"/>
      <w:r>
        <w:rPr>
          <w:rFonts w:eastAsia="標楷體" w:hint="eastAsia"/>
          <w:sz w:val="28"/>
          <w:szCs w:val="32"/>
        </w:rPr>
        <w:t>可能帶來的最大衝擊。但在目前英國政府無意舉行第二次公投，讓人民重新選擇是否</w:t>
      </w:r>
      <w:proofErr w:type="gramStart"/>
      <w:r>
        <w:rPr>
          <w:rFonts w:eastAsia="標楷體" w:hint="eastAsia"/>
          <w:sz w:val="28"/>
          <w:szCs w:val="32"/>
        </w:rPr>
        <w:t>改變脫歐決定</w:t>
      </w:r>
      <w:proofErr w:type="gramEnd"/>
      <w:r>
        <w:rPr>
          <w:rFonts w:eastAsia="標楷體" w:hint="eastAsia"/>
          <w:sz w:val="28"/>
          <w:szCs w:val="32"/>
        </w:rPr>
        <w:t>的情況下，英國</w:t>
      </w:r>
      <w:proofErr w:type="gramStart"/>
      <w:r>
        <w:rPr>
          <w:rFonts w:eastAsia="標楷體" w:hint="eastAsia"/>
          <w:sz w:val="28"/>
          <w:szCs w:val="32"/>
        </w:rPr>
        <w:t>脫歐僅</w:t>
      </w:r>
      <w:proofErr w:type="gramEnd"/>
      <w:r>
        <w:rPr>
          <w:rFonts w:eastAsia="標楷體" w:hint="eastAsia"/>
          <w:sz w:val="28"/>
          <w:szCs w:val="32"/>
        </w:rPr>
        <w:t>是時間上問題，對於法規上須另符合區域法規的產業、需倚靠大量外國移民人力，或與歐盟各國產業鏈密切等產業的布局，以及英國與</w:t>
      </w:r>
      <w:proofErr w:type="gramStart"/>
      <w:r>
        <w:rPr>
          <w:rFonts w:eastAsia="標楷體" w:hint="eastAsia"/>
          <w:sz w:val="28"/>
          <w:szCs w:val="32"/>
        </w:rPr>
        <w:t>歐盟間的人力</w:t>
      </w:r>
      <w:proofErr w:type="gramEnd"/>
      <w:r>
        <w:rPr>
          <w:rFonts w:eastAsia="標楷體" w:hint="eastAsia"/>
          <w:sz w:val="28"/>
          <w:szCs w:val="32"/>
        </w:rPr>
        <w:t>及經貿交流，都也將可能改變，仍需持續關注後續發展及因應。</w:t>
      </w:r>
    </w:p>
    <w:p w:rsidR="00264FBB" w:rsidRPr="000F38B3" w:rsidRDefault="00264FBB" w:rsidP="000F38B3">
      <w:pPr>
        <w:spacing w:line="480" w:lineRule="exact"/>
        <w:outlineLvl w:val="1"/>
        <w:rPr>
          <w:rFonts w:eastAsia="標楷體"/>
          <w:sz w:val="32"/>
          <w:szCs w:val="28"/>
        </w:rPr>
      </w:pPr>
    </w:p>
    <w:sectPr w:rsidR="00264FBB" w:rsidRPr="000F38B3" w:rsidSect="000F38B3">
      <w:footnotePr>
        <w:numRestart w:val="eachSect"/>
      </w:footnotePr>
      <w:pgSz w:w="11906" w:h="16838"/>
      <w:pgMar w:top="1440" w:right="1644" w:bottom="1440" w:left="164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BC1" w:rsidRDefault="00C33BC1">
      <w:r>
        <w:separator/>
      </w:r>
    </w:p>
  </w:endnote>
  <w:endnote w:type="continuationSeparator" w:id="0">
    <w:p w:rsidR="00C33BC1" w:rsidRDefault="00C33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charset w:val="88"/>
    <w:family w:val="modern"/>
    <w:pitch w:val="fixed"/>
    <w:sig w:usb0="80000001" w:usb1="28091800" w:usb2="00000016" w:usb3="00000000" w:csb0="00100000" w:csb1="00000000"/>
  </w:font>
  <w:font w:name="華康楷書體W5">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charset w:val="00"/>
    <w:family w:val="roman"/>
    <w:pitch w:val="variable"/>
  </w:font>
  <w:font w:name="華康細明體">
    <w:altName w:val="Arial Unicode MS"/>
    <w:charset w:val="88"/>
    <w:family w:val="modern"/>
    <w:pitch w:val="fixed"/>
    <w:sig w:usb0="00000000" w:usb1="28091800" w:usb2="00000016" w:usb3="00000000" w:csb0="00100000" w:csb1="00000000"/>
  </w:font>
  <w:font w:name="華康圓體 Std W5">
    <w:charset w:val="00"/>
    <w:family w:val="auto"/>
    <w:pitch w:val="variable"/>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charset w:val="00"/>
    <w:family w:val="roman"/>
    <w:pitch w:val="variable"/>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charset w:val="00"/>
    <w:family w:val="auto"/>
    <w:pitch w:val="variable"/>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charset w:val="00"/>
    <w:family w:val="auto"/>
    <w:pitch w:val="variable"/>
  </w:font>
  <w:font w:name="sөũ">
    <w:charset w:val="00"/>
    <w:family w:val="roman"/>
    <w:pitch w:val="variable"/>
  </w:font>
  <w:font w:name="華康中明體">
    <w:altName w:val="Arial Unicode MS"/>
    <w:charset w:val="88"/>
    <w:family w:val="modern"/>
    <w:pitch w:val="fixed"/>
    <w:sig w:usb0="80000001" w:usb1="28091800" w:usb2="00000016" w:usb3="00000000" w:csb0="00100000" w:csb1="00000000"/>
  </w:font>
  <w:font w:name="EC Square Sans Pro">
    <w:charset w:val="00"/>
    <w:family w:val="roman"/>
    <w:pitch w:val="variable"/>
  </w:font>
  <w:font w:name="DFKaiShu-SB-Estd-BF">
    <w:altName w:val="Arial Unicode MS"/>
    <w:panose1 w:val="00000000000000000000"/>
    <w:charset w:val="88"/>
    <w:family w:val="auto"/>
    <w:notTrueType/>
    <w:pitch w:val="default"/>
    <w:sig w:usb0="00000001" w:usb1="08080000" w:usb2="00000010" w:usb3="00000000" w:csb0="00100000" w:csb1="00000000"/>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393" w:rsidRDefault="00F73393" w:rsidP="00AE413E">
    <w:pPr>
      <w:pStyle w:val="a6"/>
      <w:spacing w:before="48"/>
      <w:ind w:left="1040" w:hanging="320"/>
      <w:jc w:val="center"/>
    </w:pPr>
  </w:p>
  <w:p w:rsidR="00F73393" w:rsidRDefault="00F7339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393" w:rsidRDefault="00F73393">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393" w:rsidRDefault="00F73393" w:rsidP="00172180">
    <w:pPr>
      <w:pStyle w:val="a6"/>
      <w:spacing w:before="48"/>
      <w:ind w:left="1040" w:hanging="320"/>
      <w:jc w:val="center"/>
    </w:pPr>
  </w:p>
  <w:p w:rsidR="00F73393" w:rsidRDefault="00F7339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659788"/>
      <w:docPartObj>
        <w:docPartGallery w:val="Page Numbers (Bottom of Page)"/>
        <w:docPartUnique/>
      </w:docPartObj>
    </w:sdtPr>
    <w:sdtEndPr/>
    <w:sdtContent>
      <w:p w:rsidR="00F73393" w:rsidRDefault="00F73393" w:rsidP="00172180">
        <w:pPr>
          <w:pStyle w:val="a6"/>
          <w:spacing w:before="48"/>
          <w:ind w:left="1040" w:hanging="320"/>
          <w:jc w:val="center"/>
        </w:pPr>
        <w:r>
          <w:fldChar w:fldCharType="begin"/>
        </w:r>
        <w:r>
          <w:instrText>PAGE   \* MERGEFORMAT</w:instrText>
        </w:r>
        <w:r>
          <w:fldChar w:fldCharType="separate"/>
        </w:r>
        <w:r w:rsidR="00B774D8" w:rsidRPr="00B774D8">
          <w:rPr>
            <w:noProof/>
            <w:lang w:val="zh-TW"/>
          </w:rPr>
          <w:t>68</w:t>
        </w:r>
        <w:r>
          <w:fldChar w:fldCharType="end"/>
        </w:r>
      </w:p>
    </w:sdtContent>
  </w:sdt>
  <w:p w:rsidR="00F73393" w:rsidRDefault="00F7339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BC1" w:rsidRDefault="00C33BC1">
      <w:r>
        <w:separator/>
      </w:r>
    </w:p>
  </w:footnote>
  <w:footnote w:type="continuationSeparator" w:id="0">
    <w:p w:rsidR="00C33BC1" w:rsidRDefault="00C33BC1">
      <w:r>
        <w:continuationSeparator/>
      </w:r>
    </w:p>
  </w:footnote>
  <w:footnote w:id="1">
    <w:p w:rsidR="00F73393" w:rsidRPr="007C49CB" w:rsidRDefault="00F73393" w:rsidP="000F38B3">
      <w:pPr>
        <w:pStyle w:val="af6"/>
        <w:rPr>
          <w:rFonts w:ascii="標楷體" w:eastAsia="標楷體" w:hAnsi="標楷體"/>
          <w:sz w:val="22"/>
          <w:szCs w:val="22"/>
        </w:rPr>
      </w:pPr>
      <w:r w:rsidRPr="001C3448">
        <w:rPr>
          <w:rStyle w:val="affa"/>
          <w:rFonts w:ascii="標楷體" w:eastAsia="標楷體" w:hAnsi="標楷體"/>
        </w:rPr>
        <w:footnoteRef/>
      </w:r>
      <w:r w:rsidRPr="001C3448">
        <w:rPr>
          <w:rFonts w:ascii="標楷體" w:eastAsia="標楷體" w:hAnsi="標楷體"/>
          <w:sz w:val="22"/>
          <w:szCs w:val="22"/>
        </w:rPr>
        <w:t>本文係屬個人研究心得，不代表經濟部立場。</w:t>
      </w:r>
    </w:p>
  </w:footnote>
  <w:footnote w:id="2">
    <w:p w:rsidR="00F73393" w:rsidRPr="00C56E15" w:rsidRDefault="00F73393" w:rsidP="000F38B3">
      <w:pPr>
        <w:pStyle w:val="af6"/>
        <w:rPr>
          <w:rFonts w:ascii="標楷體" w:eastAsia="標楷體" w:hAnsi="標楷體"/>
        </w:rPr>
      </w:pPr>
      <w:r w:rsidRPr="00C56E15">
        <w:rPr>
          <w:rStyle w:val="affa"/>
          <w:rFonts w:ascii="標楷體" w:eastAsia="標楷體" w:hAnsi="標楷體"/>
        </w:rPr>
        <w:footnoteRef/>
      </w:r>
      <w:proofErr w:type="gramStart"/>
      <w:r w:rsidRPr="00C56E15">
        <w:rPr>
          <w:rFonts w:ascii="標楷體" w:eastAsia="標楷體" w:hAnsi="標楷體"/>
        </w:rPr>
        <w:t>英國脫歐公投</w:t>
      </w:r>
      <w:proofErr w:type="gramEnd"/>
      <w:r w:rsidRPr="00C56E15">
        <w:rPr>
          <w:rFonts w:ascii="標楷體" w:eastAsia="標楷體" w:hAnsi="標楷體"/>
        </w:rPr>
        <w:t>結果對我外交、經貿影響、挑戰及因應</w:t>
      </w:r>
      <w:r>
        <w:rPr>
          <w:rFonts w:ascii="標楷體" w:eastAsia="標楷體" w:hAnsi="標楷體" w:hint="eastAsia"/>
        </w:rPr>
        <w:t>報告</w:t>
      </w:r>
      <w:r w:rsidRPr="00C56E15">
        <w:rPr>
          <w:rFonts w:ascii="標楷體" w:eastAsia="標楷體" w:hAnsi="標楷體"/>
        </w:rPr>
        <w:t xml:space="preserve"> (立院外交及國防委員會議)</w:t>
      </w:r>
      <w:r>
        <w:rPr>
          <w:rFonts w:ascii="標楷體" w:eastAsia="標楷體" w:hAnsi="標楷體" w:hint="eastAsia"/>
        </w:rPr>
        <w:t>。</w:t>
      </w:r>
    </w:p>
  </w:footnote>
  <w:footnote w:id="3">
    <w:p w:rsidR="00F73393" w:rsidRPr="00C56E15" w:rsidRDefault="00F73393" w:rsidP="000F38B3">
      <w:pPr>
        <w:pStyle w:val="af6"/>
        <w:rPr>
          <w:rFonts w:ascii="標楷體" w:eastAsia="標楷體" w:hAnsi="標楷體"/>
        </w:rPr>
      </w:pPr>
      <w:r w:rsidRPr="00C56E15">
        <w:rPr>
          <w:rStyle w:val="affa"/>
          <w:rFonts w:ascii="標楷體" w:eastAsia="標楷體" w:hAnsi="標楷體"/>
          <w:sz w:val="24"/>
        </w:rPr>
        <w:footnoteRef/>
      </w:r>
      <w:r w:rsidRPr="00C56E15">
        <w:rPr>
          <w:rFonts w:ascii="標楷體" w:eastAsia="標楷體" w:hAnsi="標楷體" w:hint="eastAsia"/>
        </w:rPr>
        <w:t>經濟時報2019年1月20社論「積極因應英國脫歐變局」</w:t>
      </w:r>
      <w:r>
        <w:rPr>
          <w:rFonts w:ascii="標楷體" w:eastAsia="標楷體" w:hAnsi="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
    <w:nsid w:val="24410737"/>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4">
    <w:nsid w:val="35DF5E9A"/>
    <w:multiLevelType w:val="hybridMultilevel"/>
    <w:tmpl w:val="0C72C86E"/>
    <w:lvl w:ilvl="0" w:tplc="F6F6E3D2">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D6B70C4"/>
    <w:multiLevelType w:val="hybridMultilevel"/>
    <w:tmpl w:val="B14EAA1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90E52BE"/>
    <w:multiLevelType w:val="hybridMultilevel"/>
    <w:tmpl w:val="9BD845F6"/>
    <w:lvl w:ilvl="0" w:tplc="552CD22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2"/>
  </w:num>
  <w:num w:numId="3">
    <w:abstractNumId w:val="1"/>
  </w:num>
  <w:num w:numId="4">
    <w:abstractNumId w:val="0"/>
  </w:num>
  <w:num w:numId="5">
    <w:abstractNumId w:val="10"/>
  </w:num>
  <w:num w:numId="6">
    <w:abstractNumId w:val="5"/>
  </w:num>
  <w:num w:numId="7">
    <w:abstractNumId w:val="6"/>
  </w:num>
  <w:num w:numId="8">
    <w:abstractNumId w:val="7"/>
  </w:num>
  <w:num w:numId="9">
    <w:abstractNumId w:val="9"/>
  </w:num>
  <w:num w:numId="10">
    <w:abstractNumId w:val="8"/>
  </w:num>
  <w:num w:numId="11">
    <w:abstractNumId w:val="2"/>
  </w:num>
  <w:num w:numId="12">
    <w:abstractNumId w:val="3"/>
  </w:num>
  <w:num w:numId="13">
    <w:abstractNumId w:val="13"/>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savePreviewPicture/>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CB4"/>
    <w:rsid w:val="00002DAD"/>
    <w:rsid w:val="00002E5C"/>
    <w:rsid w:val="00002FDB"/>
    <w:rsid w:val="0000305B"/>
    <w:rsid w:val="0000342E"/>
    <w:rsid w:val="000038A0"/>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300"/>
    <w:rsid w:val="0001153B"/>
    <w:rsid w:val="00011729"/>
    <w:rsid w:val="00011961"/>
    <w:rsid w:val="00011991"/>
    <w:rsid w:val="000119BD"/>
    <w:rsid w:val="00011BEC"/>
    <w:rsid w:val="00011C11"/>
    <w:rsid w:val="00011EBA"/>
    <w:rsid w:val="000124E1"/>
    <w:rsid w:val="00012577"/>
    <w:rsid w:val="00012585"/>
    <w:rsid w:val="0001259C"/>
    <w:rsid w:val="000125EA"/>
    <w:rsid w:val="000128E6"/>
    <w:rsid w:val="00012A8F"/>
    <w:rsid w:val="00012D5E"/>
    <w:rsid w:val="00012F76"/>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999"/>
    <w:rsid w:val="00020AF0"/>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121"/>
    <w:rsid w:val="00024232"/>
    <w:rsid w:val="000243EB"/>
    <w:rsid w:val="00024482"/>
    <w:rsid w:val="000246C4"/>
    <w:rsid w:val="000246D6"/>
    <w:rsid w:val="00024708"/>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508"/>
    <w:rsid w:val="000308B3"/>
    <w:rsid w:val="00030968"/>
    <w:rsid w:val="00030C49"/>
    <w:rsid w:val="00030C69"/>
    <w:rsid w:val="00030EA7"/>
    <w:rsid w:val="00031355"/>
    <w:rsid w:val="0003164A"/>
    <w:rsid w:val="00031901"/>
    <w:rsid w:val="00031AAB"/>
    <w:rsid w:val="00031AC1"/>
    <w:rsid w:val="00031BBA"/>
    <w:rsid w:val="000327C7"/>
    <w:rsid w:val="00032CF5"/>
    <w:rsid w:val="00032EB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3FA5"/>
    <w:rsid w:val="000441CA"/>
    <w:rsid w:val="0004469E"/>
    <w:rsid w:val="00044811"/>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D71"/>
    <w:rsid w:val="00061E09"/>
    <w:rsid w:val="00062154"/>
    <w:rsid w:val="000622FC"/>
    <w:rsid w:val="0006275C"/>
    <w:rsid w:val="000627FE"/>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7"/>
    <w:rsid w:val="00081FEA"/>
    <w:rsid w:val="00082044"/>
    <w:rsid w:val="000823E2"/>
    <w:rsid w:val="0008253F"/>
    <w:rsid w:val="0008257F"/>
    <w:rsid w:val="00082A04"/>
    <w:rsid w:val="00082D57"/>
    <w:rsid w:val="00082D60"/>
    <w:rsid w:val="0008325E"/>
    <w:rsid w:val="000837AC"/>
    <w:rsid w:val="00083B8D"/>
    <w:rsid w:val="0008420E"/>
    <w:rsid w:val="0008476D"/>
    <w:rsid w:val="00084A82"/>
    <w:rsid w:val="00084AC3"/>
    <w:rsid w:val="00084C1D"/>
    <w:rsid w:val="00084E72"/>
    <w:rsid w:val="00084F3A"/>
    <w:rsid w:val="00085029"/>
    <w:rsid w:val="000850C3"/>
    <w:rsid w:val="00085258"/>
    <w:rsid w:val="00085463"/>
    <w:rsid w:val="00085B73"/>
    <w:rsid w:val="00085E5B"/>
    <w:rsid w:val="00085F56"/>
    <w:rsid w:val="0008616D"/>
    <w:rsid w:val="00086247"/>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663"/>
    <w:rsid w:val="000D78AD"/>
    <w:rsid w:val="000D7A60"/>
    <w:rsid w:val="000D7A86"/>
    <w:rsid w:val="000D7D68"/>
    <w:rsid w:val="000E02B6"/>
    <w:rsid w:val="000E054D"/>
    <w:rsid w:val="000E08E8"/>
    <w:rsid w:val="000E09B7"/>
    <w:rsid w:val="000E0A83"/>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688"/>
    <w:rsid w:val="000F671E"/>
    <w:rsid w:val="000F67B6"/>
    <w:rsid w:val="000F6CD4"/>
    <w:rsid w:val="000F6D9E"/>
    <w:rsid w:val="000F70AD"/>
    <w:rsid w:val="000F7155"/>
    <w:rsid w:val="000F7CE6"/>
    <w:rsid w:val="000F7E0A"/>
    <w:rsid w:val="000F7E84"/>
    <w:rsid w:val="00100154"/>
    <w:rsid w:val="00100556"/>
    <w:rsid w:val="0010066E"/>
    <w:rsid w:val="00100D0F"/>
    <w:rsid w:val="00100D54"/>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62"/>
    <w:rsid w:val="001075AE"/>
    <w:rsid w:val="00107957"/>
    <w:rsid w:val="001101E1"/>
    <w:rsid w:val="0011033F"/>
    <w:rsid w:val="00110435"/>
    <w:rsid w:val="0011075F"/>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5ED3"/>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CC"/>
    <w:rsid w:val="001337DC"/>
    <w:rsid w:val="0013384B"/>
    <w:rsid w:val="0013392E"/>
    <w:rsid w:val="00133E1F"/>
    <w:rsid w:val="00134102"/>
    <w:rsid w:val="001341CA"/>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C4"/>
    <w:rsid w:val="00135C45"/>
    <w:rsid w:val="00135F50"/>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517"/>
    <w:rsid w:val="00140551"/>
    <w:rsid w:val="001405D7"/>
    <w:rsid w:val="00140644"/>
    <w:rsid w:val="00140666"/>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3AC"/>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3A"/>
    <w:rsid w:val="00170211"/>
    <w:rsid w:val="00170878"/>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0A"/>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302C"/>
    <w:rsid w:val="001830A4"/>
    <w:rsid w:val="001832C1"/>
    <w:rsid w:val="00183321"/>
    <w:rsid w:val="00183470"/>
    <w:rsid w:val="00183708"/>
    <w:rsid w:val="001837CA"/>
    <w:rsid w:val="001837FD"/>
    <w:rsid w:val="0018383A"/>
    <w:rsid w:val="001839C0"/>
    <w:rsid w:val="00183AD5"/>
    <w:rsid w:val="00183BE6"/>
    <w:rsid w:val="00183C31"/>
    <w:rsid w:val="00183D8B"/>
    <w:rsid w:val="00183FBC"/>
    <w:rsid w:val="00183FCD"/>
    <w:rsid w:val="0018405A"/>
    <w:rsid w:val="0018425F"/>
    <w:rsid w:val="00184BF0"/>
    <w:rsid w:val="00184CDD"/>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E7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50A9"/>
    <w:rsid w:val="001A5533"/>
    <w:rsid w:val="001A55FB"/>
    <w:rsid w:val="001A561A"/>
    <w:rsid w:val="001A56F6"/>
    <w:rsid w:val="001A571A"/>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DB9"/>
    <w:rsid w:val="001C3F09"/>
    <w:rsid w:val="001C4286"/>
    <w:rsid w:val="001C456D"/>
    <w:rsid w:val="001C45AF"/>
    <w:rsid w:val="001C4D44"/>
    <w:rsid w:val="001C4DE9"/>
    <w:rsid w:val="001C4E93"/>
    <w:rsid w:val="001C53A2"/>
    <w:rsid w:val="001C5418"/>
    <w:rsid w:val="001C54A2"/>
    <w:rsid w:val="001C54C4"/>
    <w:rsid w:val="001C54E2"/>
    <w:rsid w:val="001C55B1"/>
    <w:rsid w:val="001C55B7"/>
    <w:rsid w:val="001C5749"/>
    <w:rsid w:val="001C57CF"/>
    <w:rsid w:val="001C5CE5"/>
    <w:rsid w:val="001C5EB8"/>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076"/>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5B1"/>
    <w:rsid w:val="00202633"/>
    <w:rsid w:val="00202A0C"/>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423"/>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97E2F"/>
    <w:rsid w:val="002A01D6"/>
    <w:rsid w:val="002A057E"/>
    <w:rsid w:val="002A094E"/>
    <w:rsid w:val="002A0BA2"/>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B07"/>
    <w:rsid w:val="002B7C70"/>
    <w:rsid w:val="002B7EE9"/>
    <w:rsid w:val="002B7F05"/>
    <w:rsid w:val="002B7F32"/>
    <w:rsid w:val="002C03C3"/>
    <w:rsid w:val="002C04F1"/>
    <w:rsid w:val="002C0816"/>
    <w:rsid w:val="002C0A0F"/>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A38"/>
    <w:rsid w:val="002C3BEE"/>
    <w:rsid w:val="002C3DA8"/>
    <w:rsid w:val="002C3FD0"/>
    <w:rsid w:val="002C403F"/>
    <w:rsid w:val="002C48BD"/>
    <w:rsid w:val="002C49D3"/>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BAC"/>
    <w:rsid w:val="002D3DD1"/>
    <w:rsid w:val="002D3FBD"/>
    <w:rsid w:val="002D4252"/>
    <w:rsid w:val="002D464E"/>
    <w:rsid w:val="002D50E1"/>
    <w:rsid w:val="002D51E0"/>
    <w:rsid w:val="002D5205"/>
    <w:rsid w:val="002D5444"/>
    <w:rsid w:val="002D5606"/>
    <w:rsid w:val="002D593E"/>
    <w:rsid w:val="002D5A74"/>
    <w:rsid w:val="002D5C9A"/>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1FFB"/>
    <w:rsid w:val="0030214B"/>
    <w:rsid w:val="00302292"/>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EE3"/>
    <w:rsid w:val="00310F12"/>
    <w:rsid w:val="00310F2D"/>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DC1"/>
    <w:rsid w:val="00314DC3"/>
    <w:rsid w:val="00314E17"/>
    <w:rsid w:val="003154D6"/>
    <w:rsid w:val="00315755"/>
    <w:rsid w:val="0031586B"/>
    <w:rsid w:val="0031586C"/>
    <w:rsid w:val="0031587F"/>
    <w:rsid w:val="003162B0"/>
    <w:rsid w:val="0031665E"/>
    <w:rsid w:val="003167FA"/>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0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3FEB"/>
    <w:rsid w:val="00344290"/>
    <w:rsid w:val="003444BA"/>
    <w:rsid w:val="003449E0"/>
    <w:rsid w:val="00344B2A"/>
    <w:rsid w:val="00344B69"/>
    <w:rsid w:val="00344D04"/>
    <w:rsid w:val="00344D91"/>
    <w:rsid w:val="00344DE1"/>
    <w:rsid w:val="00344DF6"/>
    <w:rsid w:val="00344FBC"/>
    <w:rsid w:val="0034518C"/>
    <w:rsid w:val="00345341"/>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0B63"/>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0"/>
    <w:rsid w:val="00384ACC"/>
    <w:rsid w:val="00384BE0"/>
    <w:rsid w:val="003850A6"/>
    <w:rsid w:val="00385398"/>
    <w:rsid w:val="00385506"/>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A054F"/>
    <w:rsid w:val="003A05AD"/>
    <w:rsid w:val="003A0707"/>
    <w:rsid w:val="003A0712"/>
    <w:rsid w:val="003A07F8"/>
    <w:rsid w:val="003A09D1"/>
    <w:rsid w:val="003A10BB"/>
    <w:rsid w:val="003A1436"/>
    <w:rsid w:val="003A15D3"/>
    <w:rsid w:val="003A183C"/>
    <w:rsid w:val="003A1872"/>
    <w:rsid w:val="003A1A84"/>
    <w:rsid w:val="003A1C7F"/>
    <w:rsid w:val="003A1D4B"/>
    <w:rsid w:val="003A1DCD"/>
    <w:rsid w:val="003A1EA1"/>
    <w:rsid w:val="003A268D"/>
    <w:rsid w:val="003A2B43"/>
    <w:rsid w:val="003A2EB4"/>
    <w:rsid w:val="003A3199"/>
    <w:rsid w:val="003A3325"/>
    <w:rsid w:val="003A34CF"/>
    <w:rsid w:val="003A3768"/>
    <w:rsid w:val="003A380E"/>
    <w:rsid w:val="003A39FC"/>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488A"/>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65B"/>
    <w:rsid w:val="003D1C6C"/>
    <w:rsid w:val="003D1EA8"/>
    <w:rsid w:val="003D218E"/>
    <w:rsid w:val="003D2281"/>
    <w:rsid w:val="003D23ED"/>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6F8"/>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0BD"/>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0D93"/>
    <w:rsid w:val="0044138E"/>
    <w:rsid w:val="004413CE"/>
    <w:rsid w:val="00441815"/>
    <w:rsid w:val="00441AB1"/>
    <w:rsid w:val="00441B3E"/>
    <w:rsid w:val="00441C96"/>
    <w:rsid w:val="0044217B"/>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DA0"/>
    <w:rsid w:val="004467E9"/>
    <w:rsid w:val="0044680D"/>
    <w:rsid w:val="0044683B"/>
    <w:rsid w:val="004468FC"/>
    <w:rsid w:val="00446A28"/>
    <w:rsid w:val="00446ECF"/>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206B"/>
    <w:rsid w:val="0045217A"/>
    <w:rsid w:val="00452189"/>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A7F"/>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6D7C"/>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103"/>
    <w:rsid w:val="004B772B"/>
    <w:rsid w:val="004B7783"/>
    <w:rsid w:val="004B790C"/>
    <w:rsid w:val="004B79F7"/>
    <w:rsid w:val="004B7E80"/>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F4B"/>
    <w:rsid w:val="004C478C"/>
    <w:rsid w:val="004C4C98"/>
    <w:rsid w:val="004C4CDF"/>
    <w:rsid w:val="004C4D51"/>
    <w:rsid w:val="004C4E1F"/>
    <w:rsid w:val="004C512D"/>
    <w:rsid w:val="004C5171"/>
    <w:rsid w:val="004C525C"/>
    <w:rsid w:val="004C52A9"/>
    <w:rsid w:val="004C5351"/>
    <w:rsid w:val="004C538C"/>
    <w:rsid w:val="004C53EE"/>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957"/>
    <w:rsid w:val="004D0B8D"/>
    <w:rsid w:val="004D0C03"/>
    <w:rsid w:val="004D0EB1"/>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556"/>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D11"/>
    <w:rsid w:val="004F1D6A"/>
    <w:rsid w:val="004F1E20"/>
    <w:rsid w:val="004F1F2D"/>
    <w:rsid w:val="004F1FC5"/>
    <w:rsid w:val="004F1FF9"/>
    <w:rsid w:val="004F21B9"/>
    <w:rsid w:val="004F2807"/>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F84"/>
    <w:rsid w:val="0050322E"/>
    <w:rsid w:val="0050349D"/>
    <w:rsid w:val="005039EA"/>
    <w:rsid w:val="00503CD3"/>
    <w:rsid w:val="00503EED"/>
    <w:rsid w:val="00503FFC"/>
    <w:rsid w:val="00504175"/>
    <w:rsid w:val="0050426B"/>
    <w:rsid w:val="005045A7"/>
    <w:rsid w:val="00504B69"/>
    <w:rsid w:val="00504E09"/>
    <w:rsid w:val="00505390"/>
    <w:rsid w:val="0050563A"/>
    <w:rsid w:val="00505702"/>
    <w:rsid w:val="00505A87"/>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666"/>
    <w:rsid w:val="00530A28"/>
    <w:rsid w:val="00530ACC"/>
    <w:rsid w:val="00530DC4"/>
    <w:rsid w:val="0053130F"/>
    <w:rsid w:val="005313C3"/>
    <w:rsid w:val="00531853"/>
    <w:rsid w:val="00531B04"/>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71"/>
    <w:rsid w:val="00553FB3"/>
    <w:rsid w:val="00554063"/>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1ED"/>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7A4"/>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8EA"/>
    <w:rsid w:val="00617A49"/>
    <w:rsid w:val="00617B16"/>
    <w:rsid w:val="00617E6A"/>
    <w:rsid w:val="00620055"/>
    <w:rsid w:val="006201E5"/>
    <w:rsid w:val="00620881"/>
    <w:rsid w:val="00620A6A"/>
    <w:rsid w:val="00620EA7"/>
    <w:rsid w:val="00620F58"/>
    <w:rsid w:val="006212D2"/>
    <w:rsid w:val="00621351"/>
    <w:rsid w:val="00621557"/>
    <w:rsid w:val="00622121"/>
    <w:rsid w:val="006221E7"/>
    <w:rsid w:val="00622707"/>
    <w:rsid w:val="00622863"/>
    <w:rsid w:val="00623091"/>
    <w:rsid w:val="00623092"/>
    <w:rsid w:val="006230EC"/>
    <w:rsid w:val="00623270"/>
    <w:rsid w:val="006232AA"/>
    <w:rsid w:val="00623349"/>
    <w:rsid w:val="0062370D"/>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6DBB"/>
    <w:rsid w:val="00627275"/>
    <w:rsid w:val="006274E6"/>
    <w:rsid w:val="006276D5"/>
    <w:rsid w:val="006278EB"/>
    <w:rsid w:val="00627935"/>
    <w:rsid w:val="00627944"/>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989"/>
    <w:rsid w:val="00632CB4"/>
    <w:rsid w:val="00632D06"/>
    <w:rsid w:val="00632F7F"/>
    <w:rsid w:val="00632FF8"/>
    <w:rsid w:val="00633038"/>
    <w:rsid w:val="006336DD"/>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56"/>
    <w:rsid w:val="00650657"/>
    <w:rsid w:val="00650696"/>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3E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2A9"/>
    <w:rsid w:val="006715A2"/>
    <w:rsid w:val="00671953"/>
    <w:rsid w:val="00671C30"/>
    <w:rsid w:val="00671D1D"/>
    <w:rsid w:val="00671F98"/>
    <w:rsid w:val="00671FA8"/>
    <w:rsid w:val="00672240"/>
    <w:rsid w:val="0067284D"/>
    <w:rsid w:val="00672C41"/>
    <w:rsid w:val="00672E09"/>
    <w:rsid w:val="006733B5"/>
    <w:rsid w:val="006734BF"/>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B1D"/>
    <w:rsid w:val="00687EFF"/>
    <w:rsid w:val="0069066D"/>
    <w:rsid w:val="006906A2"/>
    <w:rsid w:val="0069073D"/>
    <w:rsid w:val="00690D4D"/>
    <w:rsid w:val="00691228"/>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4904"/>
    <w:rsid w:val="006952F6"/>
    <w:rsid w:val="006953F6"/>
    <w:rsid w:val="006954F5"/>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120C"/>
    <w:rsid w:val="006C12A7"/>
    <w:rsid w:val="006C1440"/>
    <w:rsid w:val="006C1461"/>
    <w:rsid w:val="006C14BE"/>
    <w:rsid w:val="006C1997"/>
    <w:rsid w:val="006C1E45"/>
    <w:rsid w:val="006C230A"/>
    <w:rsid w:val="006C2927"/>
    <w:rsid w:val="006C2D0A"/>
    <w:rsid w:val="006C2F62"/>
    <w:rsid w:val="006C3007"/>
    <w:rsid w:val="006C300F"/>
    <w:rsid w:val="006C313D"/>
    <w:rsid w:val="006C31D6"/>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3FBF"/>
    <w:rsid w:val="006D42C2"/>
    <w:rsid w:val="006D476E"/>
    <w:rsid w:val="006D49EA"/>
    <w:rsid w:val="006D4AC9"/>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FCE"/>
    <w:rsid w:val="006F22DB"/>
    <w:rsid w:val="006F2473"/>
    <w:rsid w:val="006F260B"/>
    <w:rsid w:val="006F286C"/>
    <w:rsid w:val="006F2BF4"/>
    <w:rsid w:val="006F2EFE"/>
    <w:rsid w:val="006F308F"/>
    <w:rsid w:val="006F326E"/>
    <w:rsid w:val="006F3563"/>
    <w:rsid w:val="006F363F"/>
    <w:rsid w:val="006F36F2"/>
    <w:rsid w:val="006F389C"/>
    <w:rsid w:val="006F38CC"/>
    <w:rsid w:val="006F3AA7"/>
    <w:rsid w:val="006F3AD0"/>
    <w:rsid w:val="006F3D9B"/>
    <w:rsid w:val="006F3DDD"/>
    <w:rsid w:val="006F405E"/>
    <w:rsid w:val="006F4318"/>
    <w:rsid w:val="006F4425"/>
    <w:rsid w:val="006F4A0A"/>
    <w:rsid w:val="006F4CE1"/>
    <w:rsid w:val="006F4F5C"/>
    <w:rsid w:val="006F4FA6"/>
    <w:rsid w:val="006F5217"/>
    <w:rsid w:val="006F523A"/>
    <w:rsid w:val="006F53CE"/>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611"/>
    <w:rsid w:val="007079CF"/>
    <w:rsid w:val="00707C9A"/>
    <w:rsid w:val="00707DDD"/>
    <w:rsid w:val="00707F0F"/>
    <w:rsid w:val="00710068"/>
    <w:rsid w:val="0071021D"/>
    <w:rsid w:val="00710331"/>
    <w:rsid w:val="00710580"/>
    <w:rsid w:val="00710590"/>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3FEF"/>
    <w:rsid w:val="007243F8"/>
    <w:rsid w:val="007249E9"/>
    <w:rsid w:val="007249F6"/>
    <w:rsid w:val="00724AEA"/>
    <w:rsid w:val="00724B02"/>
    <w:rsid w:val="00724E9D"/>
    <w:rsid w:val="00725967"/>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2B"/>
    <w:rsid w:val="00730089"/>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1E74"/>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934"/>
    <w:rsid w:val="00744D40"/>
    <w:rsid w:val="007450D5"/>
    <w:rsid w:val="00745213"/>
    <w:rsid w:val="00745230"/>
    <w:rsid w:val="00745662"/>
    <w:rsid w:val="00745913"/>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DF6"/>
    <w:rsid w:val="00752044"/>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AA3"/>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504A"/>
    <w:rsid w:val="007A509B"/>
    <w:rsid w:val="007A513E"/>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7E"/>
    <w:rsid w:val="007E17BE"/>
    <w:rsid w:val="007E17E4"/>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4"/>
    <w:rsid w:val="00807F5E"/>
    <w:rsid w:val="0081059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2551"/>
    <w:rsid w:val="0083266E"/>
    <w:rsid w:val="00832761"/>
    <w:rsid w:val="00832866"/>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9AA"/>
    <w:rsid w:val="00837BDF"/>
    <w:rsid w:val="00837CB1"/>
    <w:rsid w:val="00840027"/>
    <w:rsid w:val="00840070"/>
    <w:rsid w:val="008400EA"/>
    <w:rsid w:val="008404FC"/>
    <w:rsid w:val="00840550"/>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1F"/>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D7C"/>
    <w:rsid w:val="00867E37"/>
    <w:rsid w:val="00867F7E"/>
    <w:rsid w:val="0087072B"/>
    <w:rsid w:val="00870891"/>
    <w:rsid w:val="008708D8"/>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6F82"/>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B69"/>
    <w:rsid w:val="00891C6D"/>
    <w:rsid w:val="00891FB1"/>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19E"/>
    <w:rsid w:val="008A32C1"/>
    <w:rsid w:val="008A3B11"/>
    <w:rsid w:val="008A3D5B"/>
    <w:rsid w:val="008A3EEA"/>
    <w:rsid w:val="008A3F23"/>
    <w:rsid w:val="008A3FA0"/>
    <w:rsid w:val="008A4088"/>
    <w:rsid w:val="008A44DD"/>
    <w:rsid w:val="008A47C9"/>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E10"/>
    <w:rsid w:val="008B10B3"/>
    <w:rsid w:val="008B1371"/>
    <w:rsid w:val="008B1858"/>
    <w:rsid w:val="008B1A60"/>
    <w:rsid w:val="008B2022"/>
    <w:rsid w:val="008B21F9"/>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7E0"/>
    <w:rsid w:val="008C0826"/>
    <w:rsid w:val="008C0FFD"/>
    <w:rsid w:val="008C1BAF"/>
    <w:rsid w:val="008C1C9C"/>
    <w:rsid w:val="008C2E50"/>
    <w:rsid w:val="008C2EF5"/>
    <w:rsid w:val="008C3C0D"/>
    <w:rsid w:val="008C3CAF"/>
    <w:rsid w:val="008C3D82"/>
    <w:rsid w:val="008C3E1B"/>
    <w:rsid w:val="008C415B"/>
    <w:rsid w:val="008C44FF"/>
    <w:rsid w:val="008C4539"/>
    <w:rsid w:val="008C4B3E"/>
    <w:rsid w:val="008C4E40"/>
    <w:rsid w:val="008C4EFB"/>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20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B68"/>
    <w:rsid w:val="008E1C8E"/>
    <w:rsid w:val="008E1E0F"/>
    <w:rsid w:val="008E254F"/>
    <w:rsid w:val="008E2618"/>
    <w:rsid w:val="008E2690"/>
    <w:rsid w:val="008E28E3"/>
    <w:rsid w:val="008E2928"/>
    <w:rsid w:val="008E2AC5"/>
    <w:rsid w:val="008E3008"/>
    <w:rsid w:val="008E3082"/>
    <w:rsid w:val="008E3085"/>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38EC"/>
    <w:rsid w:val="00903A6E"/>
    <w:rsid w:val="00903D19"/>
    <w:rsid w:val="00903D2C"/>
    <w:rsid w:val="009045A5"/>
    <w:rsid w:val="00904807"/>
    <w:rsid w:val="009048F7"/>
    <w:rsid w:val="00904A9E"/>
    <w:rsid w:val="00904B34"/>
    <w:rsid w:val="009055C9"/>
    <w:rsid w:val="00905688"/>
    <w:rsid w:val="00905AAC"/>
    <w:rsid w:val="00905E4A"/>
    <w:rsid w:val="00905E7B"/>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872"/>
    <w:rsid w:val="009208B4"/>
    <w:rsid w:val="00920CD8"/>
    <w:rsid w:val="00920D24"/>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6A6"/>
    <w:rsid w:val="009258A6"/>
    <w:rsid w:val="00925B17"/>
    <w:rsid w:val="00925C3E"/>
    <w:rsid w:val="00925D7F"/>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FD2"/>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638"/>
    <w:rsid w:val="009548EC"/>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CCA"/>
    <w:rsid w:val="00976D32"/>
    <w:rsid w:val="00976E8E"/>
    <w:rsid w:val="00976F39"/>
    <w:rsid w:val="00976F77"/>
    <w:rsid w:val="00976F8B"/>
    <w:rsid w:val="00977059"/>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92"/>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AB"/>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3E85"/>
    <w:rsid w:val="009945BC"/>
    <w:rsid w:val="00994A07"/>
    <w:rsid w:val="00994C67"/>
    <w:rsid w:val="00994C82"/>
    <w:rsid w:val="00994DD5"/>
    <w:rsid w:val="009951CA"/>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19"/>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31A"/>
    <w:rsid w:val="009F64D8"/>
    <w:rsid w:val="009F6507"/>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450"/>
    <w:rsid w:val="00A13691"/>
    <w:rsid w:val="00A13762"/>
    <w:rsid w:val="00A13A8A"/>
    <w:rsid w:val="00A13B2B"/>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4C2"/>
    <w:rsid w:val="00A54AE4"/>
    <w:rsid w:val="00A54BC8"/>
    <w:rsid w:val="00A54C0F"/>
    <w:rsid w:val="00A54D17"/>
    <w:rsid w:val="00A54EA5"/>
    <w:rsid w:val="00A5511D"/>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5F2"/>
    <w:rsid w:val="00A836A5"/>
    <w:rsid w:val="00A837D8"/>
    <w:rsid w:val="00A83F73"/>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CC4"/>
    <w:rsid w:val="00A91FB2"/>
    <w:rsid w:val="00A924DF"/>
    <w:rsid w:val="00A924F3"/>
    <w:rsid w:val="00A92D89"/>
    <w:rsid w:val="00A92E8E"/>
    <w:rsid w:val="00A9357D"/>
    <w:rsid w:val="00A9395A"/>
    <w:rsid w:val="00A93BC5"/>
    <w:rsid w:val="00A93E70"/>
    <w:rsid w:val="00A940FE"/>
    <w:rsid w:val="00A941EB"/>
    <w:rsid w:val="00A94374"/>
    <w:rsid w:val="00A94DA3"/>
    <w:rsid w:val="00A95635"/>
    <w:rsid w:val="00A9596D"/>
    <w:rsid w:val="00A95A2B"/>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CBD"/>
    <w:rsid w:val="00AD7D56"/>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D57"/>
    <w:rsid w:val="00B03EEA"/>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621"/>
    <w:rsid w:val="00B07875"/>
    <w:rsid w:val="00B07C2A"/>
    <w:rsid w:val="00B10244"/>
    <w:rsid w:val="00B10257"/>
    <w:rsid w:val="00B105E2"/>
    <w:rsid w:val="00B10CB5"/>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24C"/>
    <w:rsid w:val="00B15386"/>
    <w:rsid w:val="00B15439"/>
    <w:rsid w:val="00B1559D"/>
    <w:rsid w:val="00B157DF"/>
    <w:rsid w:val="00B15817"/>
    <w:rsid w:val="00B15D8D"/>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4EB"/>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C68"/>
    <w:rsid w:val="00B451AA"/>
    <w:rsid w:val="00B4529C"/>
    <w:rsid w:val="00B45384"/>
    <w:rsid w:val="00B45B9A"/>
    <w:rsid w:val="00B45DD2"/>
    <w:rsid w:val="00B45EDE"/>
    <w:rsid w:val="00B45F07"/>
    <w:rsid w:val="00B45FAB"/>
    <w:rsid w:val="00B460B8"/>
    <w:rsid w:val="00B4646D"/>
    <w:rsid w:val="00B46473"/>
    <w:rsid w:val="00B4647C"/>
    <w:rsid w:val="00B46A4F"/>
    <w:rsid w:val="00B46E6F"/>
    <w:rsid w:val="00B4731F"/>
    <w:rsid w:val="00B47351"/>
    <w:rsid w:val="00B473A3"/>
    <w:rsid w:val="00B47670"/>
    <w:rsid w:val="00B476E8"/>
    <w:rsid w:val="00B47709"/>
    <w:rsid w:val="00B4771F"/>
    <w:rsid w:val="00B47988"/>
    <w:rsid w:val="00B47B84"/>
    <w:rsid w:val="00B5039A"/>
    <w:rsid w:val="00B504B1"/>
    <w:rsid w:val="00B505AC"/>
    <w:rsid w:val="00B506D6"/>
    <w:rsid w:val="00B508DD"/>
    <w:rsid w:val="00B50BA2"/>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5F5"/>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15B0"/>
    <w:rsid w:val="00BC19C4"/>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D4"/>
    <w:rsid w:val="00BE6CBF"/>
    <w:rsid w:val="00BE6E6C"/>
    <w:rsid w:val="00BE7509"/>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5FB"/>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B20"/>
    <w:rsid w:val="00C52B66"/>
    <w:rsid w:val="00C52E42"/>
    <w:rsid w:val="00C53059"/>
    <w:rsid w:val="00C5378D"/>
    <w:rsid w:val="00C53926"/>
    <w:rsid w:val="00C5398B"/>
    <w:rsid w:val="00C53CA9"/>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67"/>
    <w:rsid w:val="00C755FF"/>
    <w:rsid w:val="00C75725"/>
    <w:rsid w:val="00C75726"/>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77FEC"/>
    <w:rsid w:val="00C80453"/>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F08"/>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472"/>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9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496"/>
    <w:rsid w:val="00D2562D"/>
    <w:rsid w:val="00D256A3"/>
    <w:rsid w:val="00D25B8C"/>
    <w:rsid w:val="00D25BE5"/>
    <w:rsid w:val="00D25DAD"/>
    <w:rsid w:val="00D260BF"/>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A13"/>
    <w:rsid w:val="00D44A28"/>
    <w:rsid w:val="00D44A30"/>
    <w:rsid w:val="00D44A45"/>
    <w:rsid w:val="00D44D22"/>
    <w:rsid w:val="00D44E8A"/>
    <w:rsid w:val="00D450E2"/>
    <w:rsid w:val="00D4512F"/>
    <w:rsid w:val="00D45165"/>
    <w:rsid w:val="00D454B0"/>
    <w:rsid w:val="00D455E1"/>
    <w:rsid w:val="00D4583D"/>
    <w:rsid w:val="00D45B43"/>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FE1"/>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03"/>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B5A"/>
    <w:rsid w:val="00D62C2C"/>
    <w:rsid w:val="00D62C5F"/>
    <w:rsid w:val="00D62D2D"/>
    <w:rsid w:val="00D62DC2"/>
    <w:rsid w:val="00D6306D"/>
    <w:rsid w:val="00D6312D"/>
    <w:rsid w:val="00D63179"/>
    <w:rsid w:val="00D63359"/>
    <w:rsid w:val="00D636E2"/>
    <w:rsid w:val="00D6376A"/>
    <w:rsid w:val="00D6446E"/>
    <w:rsid w:val="00D64830"/>
    <w:rsid w:val="00D64CE5"/>
    <w:rsid w:val="00D650E8"/>
    <w:rsid w:val="00D65274"/>
    <w:rsid w:val="00D653FF"/>
    <w:rsid w:val="00D65403"/>
    <w:rsid w:val="00D65736"/>
    <w:rsid w:val="00D658B9"/>
    <w:rsid w:val="00D65D57"/>
    <w:rsid w:val="00D65E37"/>
    <w:rsid w:val="00D663F4"/>
    <w:rsid w:val="00D664AB"/>
    <w:rsid w:val="00D6683F"/>
    <w:rsid w:val="00D66EEC"/>
    <w:rsid w:val="00D66F79"/>
    <w:rsid w:val="00D67275"/>
    <w:rsid w:val="00D67693"/>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773"/>
    <w:rsid w:val="00D81B76"/>
    <w:rsid w:val="00D8225A"/>
    <w:rsid w:val="00D82354"/>
    <w:rsid w:val="00D826C1"/>
    <w:rsid w:val="00D827E8"/>
    <w:rsid w:val="00D82903"/>
    <w:rsid w:val="00D82B4F"/>
    <w:rsid w:val="00D82BC1"/>
    <w:rsid w:val="00D82DE0"/>
    <w:rsid w:val="00D82FCD"/>
    <w:rsid w:val="00D830E0"/>
    <w:rsid w:val="00D83330"/>
    <w:rsid w:val="00D83CA5"/>
    <w:rsid w:val="00D83DBA"/>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9A"/>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517"/>
    <w:rsid w:val="00DD06F7"/>
    <w:rsid w:val="00DD0A66"/>
    <w:rsid w:val="00DD0BC1"/>
    <w:rsid w:val="00DD116B"/>
    <w:rsid w:val="00DD1244"/>
    <w:rsid w:val="00DD12AF"/>
    <w:rsid w:val="00DD1417"/>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330"/>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96"/>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BC2"/>
    <w:rsid w:val="00E24F79"/>
    <w:rsid w:val="00E2501A"/>
    <w:rsid w:val="00E25365"/>
    <w:rsid w:val="00E253F8"/>
    <w:rsid w:val="00E256A4"/>
    <w:rsid w:val="00E2576C"/>
    <w:rsid w:val="00E258E4"/>
    <w:rsid w:val="00E25923"/>
    <w:rsid w:val="00E25AEA"/>
    <w:rsid w:val="00E25D2C"/>
    <w:rsid w:val="00E260F6"/>
    <w:rsid w:val="00E261B8"/>
    <w:rsid w:val="00E264CC"/>
    <w:rsid w:val="00E2684F"/>
    <w:rsid w:val="00E26903"/>
    <w:rsid w:val="00E26B60"/>
    <w:rsid w:val="00E27142"/>
    <w:rsid w:val="00E271C7"/>
    <w:rsid w:val="00E272E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85B"/>
    <w:rsid w:val="00E41A46"/>
    <w:rsid w:val="00E41ADD"/>
    <w:rsid w:val="00E41F8E"/>
    <w:rsid w:val="00E421B6"/>
    <w:rsid w:val="00E42255"/>
    <w:rsid w:val="00E42396"/>
    <w:rsid w:val="00E42574"/>
    <w:rsid w:val="00E425E2"/>
    <w:rsid w:val="00E427E4"/>
    <w:rsid w:val="00E4286A"/>
    <w:rsid w:val="00E429FF"/>
    <w:rsid w:val="00E42C70"/>
    <w:rsid w:val="00E42D49"/>
    <w:rsid w:val="00E42F02"/>
    <w:rsid w:val="00E432A5"/>
    <w:rsid w:val="00E43365"/>
    <w:rsid w:val="00E436FA"/>
    <w:rsid w:val="00E43732"/>
    <w:rsid w:val="00E43BE9"/>
    <w:rsid w:val="00E445CC"/>
    <w:rsid w:val="00E44670"/>
    <w:rsid w:val="00E4476F"/>
    <w:rsid w:val="00E44AD6"/>
    <w:rsid w:val="00E44C97"/>
    <w:rsid w:val="00E44D3C"/>
    <w:rsid w:val="00E44F3D"/>
    <w:rsid w:val="00E4544B"/>
    <w:rsid w:val="00E4547E"/>
    <w:rsid w:val="00E45624"/>
    <w:rsid w:val="00E4563B"/>
    <w:rsid w:val="00E456EE"/>
    <w:rsid w:val="00E45813"/>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817"/>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A6E"/>
    <w:rsid w:val="00E74CA9"/>
    <w:rsid w:val="00E750C9"/>
    <w:rsid w:val="00E7518E"/>
    <w:rsid w:val="00E75287"/>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926"/>
    <w:rsid w:val="00E90B20"/>
    <w:rsid w:val="00E90FD1"/>
    <w:rsid w:val="00E90FDC"/>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AC9"/>
    <w:rsid w:val="00E97BCA"/>
    <w:rsid w:val="00E97D1B"/>
    <w:rsid w:val="00E97F46"/>
    <w:rsid w:val="00EA072B"/>
    <w:rsid w:val="00EA0A0E"/>
    <w:rsid w:val="00EA0B02"/>
    <w:rsid w:val="00EA0CF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F73"/>
    <w:rsid w:val="00EF6162"/>
    <w:rsid w:val="00EF6172"/>
    <w:rsid w:val="00EF64E8"/>
    <w:rsid w:val="00EF683D"/>
    <w:rsid w:val="00EF6E98"/>
    <w:rsid w:val="00EF6F66"/>
    <w:rsid w:val="00EF6FCA"/>
    <w:rsid w:val="00EF740E"/>
    <w:rsid w:val="00EF771F"/>
    <w:rsid w:val="00F00069"/>
    <w:rsid w:val="00F0022E"/>
    <w:rsid w:val="00F00264"/>
    <w:rsid w:val="00F00689"/>
    <w:rsid w:val="00F00701"/>
    <w:rsid w:val="00F0090D"/>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BA6"/>
    <w:rsid w:val="00F24F0B"/>
    <w:rsid w:val="00F250B7"/>
    <w:rsid w:val="00F251D1"/>
    <w:rsid w:val="00F254FF"/>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D32"/>
    <w:rsid w:val="00F46F58"/>
    <w:rsid w:val="00F46FB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604F"/>
    <w:rsid w:val="00F5609E"/>
    <w:rsid w:val="00F560A9"/>
    <w:rsid w:val="00F56355"/>
    <w:rsid w:val="00F565C0"/>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A50"/>
    <w:rsid w:val="00F66D23"/>
    <w:rsid w:val="00F66EB5"/>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E3B"/>
    <w:rsid w:val="00FB6F57"/>
    <w:rsid w:val="00FB6FCE"/>
    <w:rsid w:val="00FB7596"/>
    <w:rsid w:val="00FB75E0"/>
    <w:rsid w:val="00FB791F"/>
    <w:rsid w:val="00FB7CF4"/>
    <w:rsid w:val="00FB7D89"/>
    <w:rsid w:val="00FB7ECF"/>
    <w:rsid w:val="00FB7FE7"/>
    <w:rsid w:val="00FC0954"/>
    <w:rsid w:val="00FC0A18"/>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2FEC"/>
    <w:rsid w:val="00FE308A"/>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6C1E45"/>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6B61F3"/>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6C1E45"/>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6B61F3"/>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https://www.imf.org/~/media/Images/IMF/News/news-article-images/2018/eng-nov-9-uk1.ashx?h=662&amp;w=550&amp;la=e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chart" Target="charts/chart19.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9969672518850335E-3"/>
                  <c:y val="0.14860233868615885"/>
                </c:manualLayout>
              </c:layout>
              <c:tx>
                <c:rich>
                  <a:bodyPr/>
                  <a:lstStyle/>
                  <a:p>
                    <a:r>
                      <a:rPr lang="en-US" altLang="zh-TW"/>
                      <a:t>-</a:t>
                    </a:r>
                    <a:r>
                      <a:rPr lang="en-US" altLang="en-US"/>
                      <a:t>0.02 </a:t>
                    </a:r>
                  </a:p>
                </c:rich>
              </c:tx>
              <c:showLegendKey val="0"/>
              <c:showVal val="1"/>
              <c:showCatName val="0"/>
              <c:showSerName val="0"/>
              <c:showPercent val="0"/>
              <c:showBubbleSize val="0"/>
            </c:dLbl>
            <c:showLegendKey val="0"/>
            <c:showVal val="0"/>
            <c:showCatName val="0"/>
            <c:showSerName val="0"/>
            <c:showPercent val="0"/>
            <c:showBubbleSize val="0"/>
          </c:dLbls>
          <c:cat>
            <c:strRef>
              <c:f>Sheet1!$A$160:$A$233</c:f>
              <c:strCache>
                <c:ptCount val="74"/>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pt idx="72">
                  <c:v>108/1</c:v>
                </c:pt>
                <c:pt idx="73">
                  <c:v>108/2</c:v>
                </c:pt>
              </c:strCache>
            </c:strRef>
          </c:cat>
          <c:val>
            <c:numRef>
              <c:f>Sheet1!$C$172:$C$233</c:f>
              <c:numCache>
                <c:formatCode>0.00_ </c:formatCode>
                <c:ptCount val="62"/>
                <c:pt idx="0">
                  <c:v>0.59312148850707569</c:v>
                </c:pt>
                <c:pt idx="1">
                  <c:v>0.32304979141934975</c:v>
                </c:pt>
                <c:pt idx="2">
                  <c:v>0.13383980719463562</c:v>
                </c:pt>
                <c:pt idx="3">
                  <c:v>1.7696003924427828E-4</c:v>
                </c:pt>
                <c:pt idx="4">
                  <c:v>-0.14014253102112573</c:v>
                </c:pt>
                <c:pt idx="5">
                  <c:v>-0.26679666267906965</c:v>
                </c:pt>
                <c:pt idx="6">
                  <c:v>-0.3159212753218843</c:v>
                </c:pt>
                <c:pt idx="7">
                  <c:v>-0.39711418269170462</c:v>
                </c:pt>
                <c:pt idx="8">
                  <c:v>-0.45005477578236031</c:v>
                </c:pt>
                <c:pt idx="9">
                  <c:v>-0.4089351209199954</c:v>
                </c:pt>
                <c:pt idx="10">
                  <c:v>-0.27261056280450946</c:v>
                </c:pt>
                <c:pt idx="11">
                  <c:v>-0.14389482958941935</c:v>
                </c:pt>
                <c:pt idx="12">
                  <c:v>-0.11147500880246408</c:v>
                </c:pt>
                <c:pt idx="13">
                  <c:v>-0.15308675117233772</c:v>
                </c:pt>
                <c:pt idx="14">
                  <c:v>-0.25921373887901611</c:v>
                </c:pt>
                <c:pt idx="15">
                  <c:v>-0.30818628510208557</c:v>
                </c:pt>
                <c:pt idx="16">
                  <c:v>-0.31478313273270997</c:v>
                </c:pt>
                <c:pt idx="17">
                  <c:v>-0.31091678197819883</c:v>
                </c:pt>
                <c:pt idx="18">
                  <c:v>-0.34470527676020435</c:v>
                </c:pt>
                <c:pt idx="19">
                  <c:v>-0.33076542523229335</c:v>
                </c:pt>
                <c:pt idx="20">
                  <c:v>-0.29881862714432605</c:v>
                </c:pt>
                <c:pt idx="21">
                  <c:v>-0.23187578548511389</c:v>
                </c:pt>
                <c:pt idx="22">
                  <c:v>-0.16948409184227575</c:v>
                </c:pt>
                <c:pt idx="23">
                  <c:v>-8.1725781318597868E-2</c:v>
                </c:pt>
                <c:pt idx="24">
                  <c:v>1.8307783404836186E-4</c:v>
                </c:pt>
                <c:pt idx="25">
                  <c:v>4.8244997849899995E-2</c:v>
                </c:pt>
                <c:pt idx="26">
                  <c:v>0.14414387787460292</c:v>
                </c:pt>
                <c:pt idx="27">
                  <c:v>0.23874270098425132</c:v>
                </c:pt>
                <c:pt idx="28">
                  <c:v>0.34751161980772771</c:v>
                </c:pt>
                <c:pt idx="29">
                  <c:v>0.42822126418282647</c:v>
                </c:pt>
                <c:pt idx="30">
                  <c:v>0.47852239525680851</c:v>
                </c:pt>
                <c:pt idx="31">
                  <c:v>0.4788739100708872</c:v>
                </c:pt>
                <c:pt idx="32">
                  <c:v>0.43595520152277523</c:v>
                </c:pt>
                <c:pt idx="33">
                  <c:v>0.32909524700128756</c:v>
                </c:pt>
                <c:pt idx="34">
                  <c:v>0.19723583723951776</c:v>
                </c:pt>
                <c:pt idx="35">
                  <c:v>0.12874257594688299</c:v>
                </c:pt>
                <c:pt idx="36">
                  <c:v>9.9754803158247363E-2</c:v>
                </c:pt>
                <c:pt idx="37">
                  <c:v>-5.0001325191650903E-2</c:v>
                </c:pt>
                <c:pt idx="38">
                  <c:v>-0.11228001565440904</c:v>
                </c:pt>
                <c:pt idx="39">
                  <c:v>-0.10929427589092544</c:v>
                </c:pt>
                <c:pt idx="40">
                  <c:v>-5.2077403977479619E-2</c:v>
                </c:pt>
                <c:pt idx="41">
                  <c:v>4.0773409050176568E-3</c:v>
                </c:pt>
                <c:pt idx="42">
                  <c:v>2.2322396043072956E-2</c:v>
                </c:pt>
                <c:pt idx="43">
                  <c:v>3.0217703795965001E-2</c:v>
                </c:pt>
                <c:pt idx="44">
                  <c:v>2.529293716992953E-2</c:v>
                </c:pt>
                <c:pt idx="45">
                  <c:v>4.2062706625989321E-2</c:v>
                </c:pt>
                <c:pt idx="46">
                  <c:v>3.6859466581429245E-2</c:v>
                </c:pt>
                <c:pt idx="47">
                  <c:v>-4.8291111515719187E-3</c:v>
                </c:pt>
                <c:pt idx="48">
                  <c:v>-3.2870420064945449E-2</c:v>
                </c:pt>
                <c:pt idx="49">
                  <c:v>1.5890184343736458E-2</c:v>
                </c:pt>
                <c:pt idx="50">
                  <c:v>8.2817230732401548E-2</c:v>
                </c:pt>
                <c:pt idx="51">
                  <c:v>0.14755870688161199</c:v>
                </c:pt>
                <c:pt idx="52">
                  <c:v>9.1096986801098012E-2</c:v>
                </c:pt>
                <c:pt idx="53">
                  <c:v>-6.1262274859119614E-2</c:v>
                </c:pt>
                <c:pt idx="54">
                  <c:v>-0.22170501675229382</c:v>
                </c:pt>
                <c:pt idx="55">
                  <c:v>-0.38780629543492262</c:v>
                </c:pt>
                <c:pt idx="56">
                  <c:v>-0.53499695462152497</c:v>
                </c:pt>
                <c:pt idx="57">
                  <c:v>-0.65520812599406675</c:v>
                </c:pt>
                <c:pt idx="58">
                  <c:v>-0.43</c:v>
                </c:pt>
                <c:pt idx="59">
                  <c:v>-0.3</c:v>
                </c:pt>
                <c:pt idx="60">
                  <c:v>-0.14000000000000001</c:v>
                </c:pt>
                <c:pt idx="61">
                  <c:v>-0.02</c:v>
                </c:pt>
              </c:numCache>
            </c:numRef>
          </c:val>
        </c:ser>
        <c:dLbls>
          <c:showLegendKey val="0"/>
          <c:showVal val="0"/>
          <c:showCatName val="0"/>
          <c:showSerName val="0"/>
          <c:showPercent val="0"/>
          <c:showBubbleSize val="0"/>
        </c:dLbls>
        <c:gapWidth val="150"/>
        <c:axId val="271579008"/>
        <c:axId val="27162368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4913953572491854"/>
                  <c:y val="3.8142633929074223E-2"/>
                </c:manualLayout>
              </c:layout>
              <c:tx>
                <c:rich>
                  <a:bodyPr/>
                  <a:lstStyle/>
                  <a:p>
                    <a:r>
                      <a:rPr lang="en-US" altLang="zh-TW"/>
                      <a:t>99</a:t>
                    </a:r>
                    <a:r>
                      <a:rPr lang="en-US" altLang="en-US"/>
                      <a:t>.78</a:t>
                    </a:r>
                  </a:p>
                </c:rich>
              </c:tx>
              <c:showLegendKey val="0"/>
              <c:showVal val="1"/>
              <c:showCatName val="0"/>
              <c:showSerName val="0"/>
              <c:showPercent val="0"/>
              <c:showBubbleSize val="0"/>
            </c:dLbl>
            <c:dLbl>
              <c:idx val="62"/>
              <c:layout>
                <c:manualLayout>
                  <c:x val="2.1786396482653823E-2"/>
                  <c:y val="-6.9635288126297643E-2"/>
                </c:manualLayout>
              </c:layout>
              <c:tx>
                <c:rich>
                  <a:bodyPr/>
                  <a:lstStyle/>
                  <a:p>
                    <a:r>
                      <a:rPr lang="en-US" altLang="en-US"/>
                      <a:t>9</a:t>
                    </a:r>
                    <a:r>
                      <a:rPr lang="en-US" altLang="zh-TW"/>
                      <a:t>8</a:t>
                    </a:r>
                    <a:r>
                      <a:rPr lang="en-US" altLang="en-US"/>
                      <a:t>.</a:t>
                    </a:r>
                    <a:r>
                      <a:rPr lang="en-US" altLang="zh-TW"/>
                      <a:t>69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Sheet1!$A$172:$A$232</c:f>
              <c:strCache>
                <c:ptCount val="6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strCache>
            </c:strRef>
          </c:cat>
          <c:val>
            <c:numRef>
              <c:f>Sheet1!$B$172:$B$233</c:f>
              <c:numCache>
                <c:formatCode>0.00</c:formatCode>
                <c:ptCount val="62"/>
                <c:pt idx="0">
                  <c:v>103.84668834402851</c:v>
                </c:pt>
                <c:pt idx="1">
                  <c:v>104.1821648541198</c:v>
                </c:pt>
                <c:pt idx="2">
                  <c:v>104.32160206269175</c:v>
                </c:pt>
                <c:pt idx="3">
                  <c:v>104.3217866702397</c:v>
                </c:pt>
                <c:pt idx="4">
                  <c:v>104.17558747799357</c:v>
                </c:pt>
                <c:pt idx="5">
                  <c:v>103.89765048727597</c:v>
                </c:pt>
                <c:pt idx="6">
                  <c:v>103.56941570482709</c:v>
                </c:pt>
                <c:pt idx="7">
                  <c:v>103.15812686613229</c:v>
                </c:pt>
                <c:pt idx="8">
                  <c:v>102.69385878956363</c:v>
                </c:pt>
                <c:pt idx="9">
                  <c:v>102.27390753394512</c:v>
                </c:pt>
                <c:pt idx="10">
                  <c:v>101.99509805901467</c:v>
                </c:pt>
                <c:pt idx="11">
                  <c:v>101.84833238647309</c:v>
                </c:pt>
                <c:pt idx="12">
                  <c:v>101.7347969489801</c:v>
                </c:pt>
                <c:pt idx="13">
                  <c:v>101.57905445351913</c:v>
                </c:pt>
                <c:pt idx="14">
                  <c:v>101.31574758855221</c:v>
                </c:pt>
                <c:pt idx="15">
                  <c:v>101.00350634983565</c:v>
                </c:pt>
                <c:pt idx="16">
                  <c:v>100.68556434837775</c:v>
                </c:pt>
                <c:pt idx="17">
                  <c:v>100.37251603178919</c:v>
                </c:pt>
                <c:pt idx="18">
                  <c:v>100.02652667261063</c:v>
                </c:pt>
                <c:pt idx="19">
                  <c:v>99.695673506316879</c:v>
                </c:pt>
                <c:pt idx="20">
                  <c:v>99.397764263423014</c:v>
                </c:pt>
                <c:pt idx="21">
                  <c:v>99.167284916782563</c:v>
                </c:pt>
                <c:pt idx="22">
                  <c:v>98.999212144536713</c:v>
                </c:pt>
                <c:pt idx="23">
                  <c:v>98.918304264912337</c:v>
                </c:pt>
                <c:pt idx="24">
                  <c:v>98.91848536240127</c:v>
                </c:pt>
                <c:pt idx="25">
                  <c:v>98.966208583537508</c:v>
                </c:pt>
                <c:pt idx="26">
                  <c:v>99.108862314375287</c:v>
                </c:pt>
                <c:pt idx="27">
                  <c:v>99.345477489179387</c:v>
                </c:pt>
                <c:pt idx="28">
                  <c:v>99.690714567207749</c:v>
                </c:pt>
                <c:pt idx="29">
                  <c:v>100.11761140540034</c:v>
                </c:pt>
                <c:pt idx="30">
                  <c:v>100.59669659757137</c:v>
                </c:pt>
                <c:pt idx="31">
                  <c:v>101.0784279319703</c:v>
                </c:pt>
                <c:pt idx="32">
                  <c:v>101.51908459615717</c:v>
                </c:pt>
                <c:pt idx="33">
                  <c:v>101.85317907836234</c:v>
                </c:pt>
                <c:pt idx="34">
                  <c:v>102.05407004887262</c:v>
                </c:pt>
                <c:pt idx="35">
                  <c:v>102.18545708751218</c:v>
                </c:pt>
                <c:pt idx="36">
                  <c:v>102.28739198908619</c:v>
                </c:pt>
                <c:pt idx="37">
                  <c:v>102.23624693758767</c:v>
                </c:pt>
                <c:pt idx="38">
                  <c:v>102.12145606352166</c:v>
                </c:pt>
                <c:pt idx="39">
                  <c:v>102.00984315758777</c:v>
                </c:pt>
                <c:pt idx="40">
                  <c:v>101.95671907946979</c:v>
                </c:pt>
                <c:pt idx="41">
                  <c:v>101.96087620248223</c:v>
                </c:pt>
                <c:pt idx="42">
                  <c:v>101.98363631307713</c:v>
                </c:pt>
                <c:pt idx="43">
                  <c:v>102.01445342621857</c:v>
                </c:pt>
                <c:pt idx="44">
                  <c:v>102.0402558778279</c:v>
                </c:pt>
                <c:pt idx="45">
                  <c:v>102.08317677129821</c:v>
                </c:pt>
                <c:pt idx="46">
                  <c:v>102.12080408572548</c:v>
                </c:pt>
                <c:pt idx="47">
                  <c:v>102.1158725585873</c:v>
                </c:pt>
                <c:pt idx="48">
                  <c:v>102.08230664232431</c:v>
                </c:pt>
                <c:pt idx="49">
                  <c:v>102.09852770903211</c:v>
                </c:pt>
                <c:pt idx="50">
                  <c:v>102.18308288229929</c:v>
                </c:pt>
                <c:pt idx="51">
                  <c:v>102.33386291805218</c:v>
                </c:pt>
                <c:pt idx="52">
                  <c:v>102.42708598364769</c:v>
                </c:pt>
                <c:pt idx="53">
                  <c:v>102.36433682070219</c:v>
                </c:pt>
                <c:pt idx="54">
                  <c:v>102.13738995060548</c:v>
                </c:pt>
                <c:pt idx="55">
                  <c:v>101.74129472238411</c:v>
                </c:pt>
                <c:pt idx="56">
                  <c:v>101.19698189402685</c:v>
                </c:pt>
                <c:pt idx="57">
                  <c:v>100.53393104539644</c:v>
                </c:pt>
                <c:pt idx="58">
                  <c:v>100.24</c:v>
                </c:pt>
                <c:pt idx="59">
                  <c:v>99.94</c:v>
                </c:pt>
                <c:pt idx="60">
                  <c:v>99.8</c:v>
                </c:pt>
                <c:pt idx="61">
                  <c:v>99.78</c:v>
                </c:pt>
              </c:numCache>
            </c:numRef>
          </c:val>
          <c:smooth val="0"/>
        </c:ser>
        <c:dLbls>
          <c:showLegendKey val="0"/>
          <c:showVal val="0"/>
          <c:showCatName val="0"/>
          <c:showSerName val="0"/>
          <c:showPercent val="0"/>
          <c:showBubbleSize val="0"/>
        </c:dLbls>
        <c:marker val="1"/>
        <c:smooth val="0"/>
        <c:axId val="271426304"/>
        <c:axId val="271428224"/>
      </c:lineChart>
      <c:catAx>
        <c:axId val="2714263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71428224"/>
        <c:crossesAt val="60"/>
        <c:auto val="0"/>
        <c:lblAlgn val="ctr"/>
        <c:lblOffset val="100"/>
        <c:tickLblSkip val="2"/>
        <c:tickMarkSkip val="1"/>
        <c:noMultiLvlLbl val="0"/>
      </c:catAx>
      <c:valAx>
        <c:axId val="27142822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1426304"/>
        <c:crosses val="autoZero"/>
        <c:crossBetween val="between"/>
        <c:majorUnit val="10"/>
        <c:minorUnit val="5"/>
      </c:valAx>
      <c:catAx>
        <c:axId val="271579008"/>
        <c:scaling>
          <c:orientation val="minMax"/>
        </c:scaling>
        <c:delete val="1"/>
        <c:axPos val="b"/>
        <c:majorTickMark val="out"/>
        <c:minorTickMark val="none"/>
        <c:tickLblPos val="nextTo"/>
        <c:crossAx val="271623680"/>
        <c:crosses val="autoZero"/>
        <c:auto val="0"/>
        <c:lblAlgn val="ctr"/>
        <c:lblOffset val="100"/>
        <c:noMultiLvlLbl val="0"/>
      </c:catAx>
      <c:valAx>
        <c:axId val="27162368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15790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96214774834E-2"/>
          <c:y val="9.7573781731304016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Sheet1!$A$224:$B$285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107年</c:v>
                  </c:pt>
                </c:lvl>
              </c:multiLvlStrCache>
            </c:multiLvlStrRef>
          </c:cat>
          <c:val>
            <c:numRef>
              <c:f>Sheet1!$E$224:$E$285</c:f>
              <c:numCache>
                <c:formatCode>0.00_ </c:formatCode>
                <c:ptCount val="62"/>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c:v>
                </c:pt>
                <c:pt idx="54">
                  <c:v>4.97</c:v>
                </c:pt>
                <c:pt idx="55">
                  <c:v>5.01</c:v>
                </c:pt>
                <c:pt idx="56">
                  <c:v>5.27</c:v>
                </c:pt>
                <c:pt idx="57">
                  <c:v>4.8</c:v>
                </c:pt>
                <c:pt idx="58">
                  <c:v>5.18</c:v>
                </c:pt>
                <c:pt idx="59">
                  <c:v>5.18</c:v>
                </c:pt>
                <c:pt idx="60">
                  <c:v>6.19</c:v>
                </c:pt>
                <c:pt idx="61">
                  <c:v>5.42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Sheet1!$A$224:$B$285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107年</c:v>
                  </c:pt>
                </c:lvl>
              </c:multiLvlStrCache>
            </c:multiLvlStrRef>
          </c:cat>
          <c:val>
            <c:numRef>
              <c:f>Sheet1!$F$224:$F$285</c:f>
              <c:numCache>
                <c:formatCode>0.00_ </c:formatCode>
                <c:ptCount val="62"/>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5.67</c:v>
                </c:pt>
                <c:pt idx="55">
                  <c:v>5.48</c:v>
                </c:pt>
                <c:pt idx="56">
                  <c:v>5.61</c:v>
                </c:pt>
                <c:pt idx="57">
                  <c:v>4.97</c:v>
                </c:pt>
                <c:pt idx="58">
                  <c:v>5.22</c:v>
                </c:pt>
                <c:pt idx="59">
                  <c:v>5.39</c:v>
                </c:pt>
                <c:pt idx="60">
                  <c:v>5.92</c:v>
                </c:pt>
                <c:pt idx="61">
                  <c:v>5.47</c:v>
                </c:pt>
              </c:numCache>
            </c:numRef>
          </c:val>
          <c:smooth val="1"/>
        </c:ser>
        <c:dLbls>
          <c:showLegendKey val="0"/>
          <c:showVal val="0"/>
          <c:showCatName val="0"/>
          <c:showSerName val="0"/>
          <c:showPercent val="0"/>
          <c:showBubbleSize val="0"/>
        </c:dLbls>
        <c:marker val="1"/>
        <c:smooth val="0"/>
        <c:axId val="263134592"/>
        <c:axId val="26318553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Sheet1!$A$212:$B$284</c:f>
              <c:multiLvlStrCache>
                <c:ptCount val="7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lvl>
                <c:lvl>
                  <c:pt idx="0">
                    <c:v>102年</c:v>
                  </c:pt>
                  <c:pt idx="12">
                    <c:v>103年</c:v>
                  </c:pt>
                  <c:pt idx="24">
                    <c:v>104年</c:v>
                  </c:pt>
                  <c:pt idx="36">
                    <c:v>105年</c:v>
                  </c:pt>
                  <c:pt idx="48">
                    <c:v>106年</c:v>
                  </c:pt>
                  <c:pt idx="60">
                    <c:v>107年</c:v>
                  </c:pt>
                  <c:pt idx="72">
                    <c:v>107年</c:v>
                  </c:pt>
                </c:lvl>
              </c:multiLvlStrCache>
            </c:multiLvlStrRef>
          </c:cat>
          <c:val>
            <c:numRef>
              <c:f>Sheet1!$C$224:$C$285</c:f>
              <c:numCache>
                <c:formatCode>General</c:formatCode>
                <c:ptCount val="62"/>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numCache>
            </c:numRef>
          </c:val>
          <c:smooth val="0"/>
        </c:ser>
        <c:dLbls>
          <c:showLegendKey val="0"/>
          <c:showVal val="0"/>
          <c:showCatName val="0"/>
          <c:showSerName val="0"/>
          <c:showPercent val="0"/>
          <c:showBubbleSize val="0"/>
        </c:dLbls>
        <c:marker val="1"/>
        <c:smooth val="0"/>
        <c:axId val="263187072"/>
        <c:axId val="269111680"/>
      </c:lineChart>
      <c:catAx>
        <c:axId val="26313459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3185536"/>
        <c:crosses val="autoZero"/>
        <c:auto val="0"/>
        <c:lblAlgn val="ctr"/>
        <c:lblOffset val="100"/>
        <c:tickLblSkip val="3"/>
        <c:tickMarkSkip val="3"/>
        <c:noMultiLvlLbl val="1"/>
      </c:catAx>
      <c:valAx>
        <c:axId val="26318553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3134592"/>
        <c:crosses val="autoZero"/>
        <c:crossBetween val="midCat"/>
        <c:majorUnit val="2"/>
      </c:valAx>
      <c:catAx>
        <c:axId val="263187072"/>
        <c:scaling>
          <c:orientation val="minMax"/>
        </c:scaling>
        <c:delete val="1"/>
        <c:axPos val="b"/>
        <c:majorTickMark val="out"/>
        <c:minorTickMark val="none"/>
        <c:tickLblPos val="nextTo"/>
        <c:crossAx val="269111680"/>
        <c:crossesAt val="13"/>
        <c:auto val="1"/>
        <c:lblAlgn val="ctr"/>
        <c:lblOffset val="100"/>
        <c:noMultiLvlLbl val="0"/>
      </c:catAx>
      <c:valAx>
        <c:axId val="26911168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3187072"/>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貨幣!$C$117:$C$178</c:f>
              <c:numCache>
                <c:formatCode>General</c:formatCode>
                <c:ptCount val="62"/>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numCache>
            </c:numRef>
          </c:val>
        </c:ser>
        <c:dLbls>
          <c:showLegendKey val="0"/>
          <c:showVal val="0"/>
          <c:showCatName val="0"/>
          <c:showSerName val="0"/>
          <c:showPercent val="0"/>
          <c:showBubbleSize val="0"/>
        </c:dLbls>
        <c:gapWidth val="50"/>
        <c:axId val="269240576"/>
        <c:axId val="269324288"/>
      </c:barChart>
      <c:catAx>
        <c:axId val="26924057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9324288"/>
        <c:crosses val="autoZero"/>
        <c:auto val="1"/>
        <c:lblAlgn val="ctr"/>
        <c:lblOffset val="100"/>
        <c:tickLblSkip val="2"/>
        <c:tickMarkSkip val="2"/>
        <c:noMultiLvlLbl val="1"/>
      </c:catAx>
      <c:valAx>
        <c:axId val="26932428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6924057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工作表1!$B$85:$C$146</c:f>
              <c:multiLvlStrCache>
                <c:ptCount val="6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lvl>
                <c:lvl>
                  <c:pt idx="0">
                    <c:v>103年</c:v>
                  </c:pt>
                  <c:pt idx="12">
                    <c:v>104年</c:v>
                  </c:pt>
                  <c:pt idx="24">
                    <c:v>105年</c:v>
                  </c:pt>
                  <c:pt idx="36">
                    <c:v>106年</c:v>
                  </c:pt>
                  <c:pt idx="48">
                    <c:v>107年</c:v>
                  </c:pt>
                  <c:pt idx="60">
                    <c:v>108年</c:v>
                  </c:pt>
                </c:lvl>
              </c:multiLvlStrCache>
            </c:multiLvlStrRef>
          </c:cat>
          <c:val>
            <c:numRef>
              <c:f>工作表1!$A$85:$A$146</c:f>
              <c:numCache>
                <c:formatCode>#,##0.00</c:formatCode>
                <c:ptCount val="62"/>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numCache>
            </c:numRef>
          </c:val>
          <c:smooth val="0"/>
        </c:ser>
        <c:dLbls>
          <c:showLegendKey val="0"/>
          <c:showVal val="0"/>
          <c:showCatName val="0"/>
          <c:showSerName val="0"/>
          <c:showPercent val="0"/>
          <c:showBubbleSize val="0"/>
        </c:dLbls>
        <c:marker val="1"/>
        <c:smooth val="0"/>
        <c:axId val="269250944"/>
        <c:axId val="269252480"/>
      </c:lineChart>
      <c:catAx>
        <c:axId val="26925094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9252480"/>
        <c:crossesAt val="5000"/>
        <c:auto val="1"/>
        <c:lblAlgn val="ctr"/>
        <c:lblOffset val="50"/>
        <c:tickLblSkip val="3"/>
        <c:tickMarkSkip val="3"/>
        <c:noMultiLvlLbl val="1"/>
      </c:catAx>
      <c:valAx>
        <c:axId val="269252480"/>
        <c:scaling>
          <c:orientation val="minMax"/>
          <c:max val="11000"/>
          <c:min val="5000"/>
        </c:scaling>
        <c:delete val="0"/>
        <c:axPos val="l"/>
        <c:numFmt formatCode="#,##0_);[Red]\(#,##0\)" sourceLinked="0"/>
        <c:majorTickMark val="out"/>
        <c:minorTickMark val="none"/>
        <c:tickLblPos val="nextTo"/>
        <c:spPr>
          <a:ln w="28575"/>
        </c:spPr>
        <c:crossAx val="26925094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(1-2月)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44849</c:v>
                </c:pt>
              </c:numCache>
            </c:numRef>
          </c:val>
        </c:ser>
        <c:dLbls>
          <c:showLegendKey val="0"/>
          <c:showVal val="0"/>
          <c:showCatName val="0"/>
          <c:showSerName val="0"/>
          <c:showPercent val="0"/>
          <c:showBubbleSize val="0"/>
        </c:dLbls>
        <c:gapWidth val="150"/>
        <c:axId val="269422976"/>
        <c:axId val="26942489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2010</c:v>
                </c:pt>
                <c:pt idx="1">
                  <c:v>2011</c:v>
                </c:pt>
                <c:pt idx="2">
                  <c:v>2012</c:v>
                </c:pt>
                <c:pt idx="3">
                  <c:v>2013</c:v>
                </c:pt>
                <c:pt idx="4">
                  <c:v>2014</c:v>
                </c:pt>
                <c:pt idx="5">
                  <c:v>2015</c:v>
                </c:pt>
                <c:pt idx="6">
                  <c:v>2016</c:v>
                </c:pt>
                <c:pt idx="7">
                  <c:v>2017</c:v>
                </c:pt>
                <c:pt idx="8">
                  <c:v>2018</c:v>
                </c:pt>
                <c:pt idx="9">
                  <c:v>2019
(1-2月)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6.1</c:v>
                </c:pt>
              </c:numCache>
            </c:numRef>
          </c:val>
          <c:smooth val="0"/>
        </c:ser>
        <c:dLbls>
          <c:showLegendKey val="0"/>
          <c:showVal val="0"/>
          <c:showCatName val="0"/>
          <c:showSerName val="0"/>
          <c:showPercent val="0"/>
          <c:showBubbleSize val="0"/>
        </c:dLbls>
        <c:marker val="1"/>
        <c:smooth val="0"/>
        <c:axId val="270528512"/>
        <c:axId val="270530432"/>
      </c:lineChart>
      <c:catAx>
        <c:axId val="26942297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9424896"/>
        <c:crossesAt val="0"/>
        <c:auto val="0"/>
        <c:lblAlgn val="ctr"/>
        <c:lblOffset val="100"/>
        <c:tickMarkSkip val="1"/>
        <c:noMultiLvlLbl val="0"/>
      </c:catAx>
      <c:valAx>
        <c:axId val="26942489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9422976"/>
        <c:crosses val="autoZero"/>
        <c:crossBetween val="between"/>
      </c:valAx>
      <c:catAx>
        <c:axId val="27052851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70530432"/>
        <c:crosses val="autoZero"/>
        <c:auto val="0"/>
        <c:lblAlgn val="ctr"/>
        <c:lblOffset val="100"/>
        <c:noMultiLvlLbl val="0"/>
      </c:catAx>
      <c:valAx>
        <c:axId val="27053043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7052851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1-2</a:t>
            </a:r>
            <a:r>
              <a:rPr lang="zh-TW" altLang="en-US" sz="1001" b="1" i="0" u="none" strike="noStrike" baseline="0">
                <a:solidFill>
                  <a:sysClr val="windowText" lastClr="000000"/>
                </a:solidFill>
                <a:latin typeface="Times New Roman" pitchFamily="18" charset="0"/>
                <a:ea typeface="標楷體"/>
              </a:rPr>
              <a:t>月實際投資金額（非金融領域）比重</a:t>
            </a:r>
            <a:r>
              <a:rPr lang="en-US" altLang="zh-TW" sz="1001" b="1" i="0" u="none" strike="noStrike" baseline="0">
                <a:solidFill>
                  <a:sysClr val="windowText" lastClr="000000"/>
                </a:solidFill>
                <a:latin typeface="Times New Roman" pitchFamily="18" charset="0"/>
                <a:ea typeface="標楷體"/>
              </a:rPr>
              <a:t>95.1</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endParaRPr lang="zh-TW" altLang="en-US" sz="1000" b="1" baseline="0">
              <a:solidFill>
                <a:sysClr val="windowText" lastClr="000000"/>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2019年1-2月實際投資金額（非金融領域）比重95.1%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a:t>
                    </a:r>
                    <a:r>
                      <a:rPr lang="en-US" altLang="zh-TW"/>
                      <a:t>155.9</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韓國</a:t>
                    </a:r>
                    <a:r>
                      <a:rPr lang="en-US" altLang="zh-TW"/>
                      <a:t>10.7</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a:t>
                    </a:r>
                    <a:r>
                      <a:rPr lang="en-US" altLang="zh-TW"/>
                      <a:t>10.0</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臺灣 </a:t>
                    </a:r>
                    <a:r>
                      <a:rPr lang="en-US" altLang="zh-TW"/>
                      <a:t>7.2</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美國</a:t>
                    </a:r>
                    <a:r>
                      <a:rPr lang="en-US" altLang="zh-TW"/>
                      <a:t>6.4</a:t>
                    </a:r>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zh-TW" sz="901" b="0" i="0" u="none" strike="noStrike" baseline="0">
                        <a:effectLst/>
                      </a:rPr>
                      <a:t>日本</a:t>
                    </a:r>
                    <a:r>
                      <a:rPr lang="en-US" altLang="zh-TW" sz="901" b="0" i="0" u="none" strike="noStrike" baseline="0">
                        <a:effectLst/>
                      </a:rPr>
                      <a:t>5</a:t>
                    </a:r>
                    <a:r>
                      <a:rPr lang="en-US" altLang="zh-TW"/>
                      <a:t>.2</a:t>
                    </a:r>
                  </a:p>
                </c:rich>
              </c:tx>
              <c:dLblPos val="bestFit"/>
              <c:showLegendKey val="0"/>
              <c:showVal val="1"/>
              <c:showCatName val="1"/>
              <c:showSerName val="0"/>
              <c:showPercent val="0"/>
              <c:showBubbleSize val="0"/>
              <c:separator> </c:separator>
            </c:dLbl>
            <c:dLbl>
              <c:idx val="6"/>
              <c:layout>
                <c:manualLayout>
                  <c:x val="-5.8805977972349807E-2"/>
                  <c:y val="-0.23820084989376325"/>
                </c:manualLayout>
              </c:layout>
              <c:tx>
                <c:rich>
                  <a:bodyPr/>
                  <a:lstStyle/>
                  <a:p>
                    <a:r>
                      <a:rPr lang="zh-TW" altLang="en-US"/>
                      <a:t>荷蘭</a:t>
                    </a:r>
                    <a:r>
                      <a:rPr lang="en-US" altLang="zh-TW"/>
                      <a:t>4.0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a:t>
                    </a:r>
                    <a:r>
                      <a:rPr lang="en-US" altLang="zh-TW"/>
                      <a:t>3.9</a:t>
                    </a:r>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a:t>
                    </a:r>
                    <a:r>
                      <a:rPr lang="en-US" altLang="zh-TW"/>
                      <a:t>1.9</a:t>
                    </a:r>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sz="901" b="0" i="0" u="none" strike="noStrike" baseline="0">
                        <a:effectLst/>
                      </a:rPr>
                      <a:t>盧森堡</a:t>
                    </a:r>
                    <a:r>
                      <a:rPr lang="en-US" altLang="zh-TW" sz="901" b="0" i="0" u="none" strike="noStrike" baseline="0">
                        <a:effectLst/>
                      </a:rPr>
                      <a:t>1.3</a:t>
                    </a:r>
                    <a:endParaRPr lang="en-US" altLang="zh-TW"/>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韓國</c:v>
                </c:pt>
                <c:pt idx="2">
                  <c:v>新加坡</c:v>
                </c:pt>
                <c:pt idx="3">
                  <c:v>臺灣</c:v>
                </c:pt>
                <c:pt idx="4">
                  <c:v>美國</c:v>
                </c:pt>
                <c:pt idx="5">
                  <c:v>日本</c:v>
                </c:pt>
                <c:pt idx="6">
                  <c:v>荷蘭</c:v>
                </c:pt>
                <c:pt idx="7">
                  <c:v>德國</c:v>
                </c:pt>
                <c:pt idx="8">
                  <c:v>英國</c:v>
                </c:pt>
                <c:pt idx="9">
                  <c:v>盧森堡</c:v>
                </c:pt>
              </c:strCache>
            </c:strRef>
          </c:cat>
          <c:val>
            <c:numRef>
              <c:f>Sheet1!$C$3:$C$12</c:f>
              <c:numCache>
                <c:formatCode>0.0_ </c:formatCode>
                <c:ptCount val="10"/>
                <c:pt idx="0">
                  <c:v>155.9</c:v>
                </c:pt>
                <c:pt idx="1">
                  <c:v>10.7</c:v>
                </c:pt>
                <c:pt idx="2">
                  <c:v>10</c:v>
                </c:pt>
                <c:pt idx="3">
                  <c:v>7.2</c:v>
                </c:pt>
                <c:pt idx="4">
                  <c:v>6.4</c:v>
                </c:pt>
                <c:pt idx="5">
                  <c:v>5.2</c:v>
                </c:pt>
                <c:pt idx="6">
                  <c:v>4</c:v>
                </c:pt>
                <c:pt idx="7">
                  <c:v>3.9</c:v>
                </c:pt>
                <c:pt idx="8">
                  <c:v>1.9</c:v>
                </c:pt>
                <c:pt idx="9">
                  <c:v>1.3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66022429014558E-2"/>
          <c:y val="0.10190701427339251"/>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2019.1-2</c:v>
                </c:pt>
              </c:strCache>
            </c:strRef>
          </c:cat>
          <c:val>
            <c:numRef>
              <c:f>Sheet1!$G$13:$G$18</c:f>
              <c:numCache>
                <c:formatCode>#,##0.00</c:formatCode>
                <c:ptCount val="6"/>
                <c:pt idx="0">
                  <c:v>23427.5</c:v>
                </c:pt>
                <c:pt idx="1">
                  <c:v>22765.7</c:v>
                </c:pt>
                <c:pt idx="2">
                  <c:v>20974.400000000001</c:v>
                </c:pt>
                <c:pt idx="3">
                  <c:v>22634.9</c:v>
                </c:pt>
                <c:pt idx="4">
                  <c:v>24874</c:v>
                </c:pt>
                <c:pt idx="5">
                  <c:v>3532.2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2019.1-2</c:v>
                </c:pt>
              </c:strCache>
            </c:strRef>
          </c:cat>
          <c:val>
            <c:numRef>
              <c:f>Sheet1!$H$13:$H$18</c:f>
              <c:numCache>
                <c:formatCode>#,##0.00</c:formatCode>
                <c:ptCount val="6"/>
                <c:pt idx="0">
                  <c:v>19602.900000000001</c:v>
                </c:pt>
                <c:pt idx="1">
                  <c:v>16820.7</c:v>
                </c:pt>
                <c:pt idx="2">
                  <c:v>15874.8</c:v>
                </c:pt>
                <c:pt idx="3">
                  <c:v>18409.8</c:v>
                </c:pt>
                <c:pt idx="4">
                  <c:v>21356.400000000001</c:v>
                </c:pt>
                <c:pt idx="5">
                  <c:v>3095.1</c:v>
                </c:pt>
              </c:numCache>
            </c:numRef>
          </c:val>
        </c:ser>
        <c:dLbls>
          <c:showLegendKey val="0"/>
          <c:showVal val="0"/>
          <c:showCatName val="0"/>
          <c:showSerName val="0"/>
          <c:showPercent val="0"/>
          <c:showBubbleSize val="0"/>
        </c:dLbls>
        <c:gapWidth val="150"/>
        <c:axId val="271025280"/>
        <c:axId val="27102681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2019.1-2</c:v>
                </c:pt>
              </c:strCache>
            </c:strRef>
          </c:cat>
          <c:val>
            <c:numRef>
              <c:f>Sheet1!$I$13:$I$18</c:f>
              <c:numCache>
                <c:formatCode>General</c:formatCode>
                <c:ptCount val="6"/>
                <c:pt idx="0">
                  <c:v>6.1</c:v>
                </c:pt>
                <c:pt idx="1">
                  <c:v>-2.8</c:v>
                </c:pt>
                <c:pt idx="2">
                  <c:v>-7.7</c:v>
                </c:pt>
                <c:pt idx="3" formatCode="0.0_ ">
                  <c:v>7.9</c:v>
                </c:pt>
                <c:pt idx="4">
                  <c:v>9.9</c:v>
                </c:pt>
                <c:pt idx="5">
                  <c:v>-4.5999999999999996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2019.1-2</c:v>
                </c:pt>
              </c:strCache>
            </c:strRef>
          </c:cat>
          <c:val>
            <c:numRef>
              <c:f>Sheet1!$J$13:$J$18</c:f>
              <c:numCache>
                <c:formatCode>General</c:formatCode>
                <c:ptCount val="6"/>
                <c:pt idx="0">
                  <c:v>0.4</c:v>
                </c:pt>
                <c:pt idx="1">
                  <c:v>-14.1</c:v>
                </c:pt>
                <c:pt idx="2">
                  <c:v>-5.5</c:v>
                </c:pt>
                <c:pt idx="3">
                  <c:v>15.9</c:v>
                </c:pt>
                <c:pt idx="4">
                  <c:v>15.8</c:v>
                </c:pt>
                <c:pt idx="5">
                  <c:v>-3.1</c:v>
                </c:pt>
              </c:numCache>
            </c:numRef>
          </c:val>
          <c:smooth val="0"/>
        </c:ser>
        <c:dLbls>
          <c:showLegendKey val="0"/>
          <c:showVal val="0"/>
          <c:showCatName val="0"/>
          <c:showSerName val="0"/>
          <c:showPercent val="0"/>
          <c:showBubbleSize val="0"/>
        </c:dLbls>
        <c:marker val="1"/>
        <c:smooth val="0"/>
        <c:axId val="271156352"/>
        <c:axId val="271157888"/>
      </c:lineChart>
      <c:catAx>
        <c:axId val="27102528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71026816"/>
        <c:crosses val="autoZero"/>
        <c:auto val="0"/>
        <c:lblAlgn val="l"/>
        <c:lblOffset val="100"/>
        <c:tickLblSkip val="1"/>
        <c:tickMarkSkip val="1"/>
        <c:noMultiLvlLbl val="0"/>
      </c:catAx>
      <c:valAx>
        <c:axId val="27102681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1025280"/>
        <c:crosses val="autoZero"/>
        <c:crossBetween val="between"/>
        <c:dispUnits>
          <c:builtInUnit val="thousands"/>
        </c:dispUnits>
      </c:valAx>
      <c:catAx>
        <c:axId val="271156352"/>
        <c:scaling>
          <c:orientation val="minMax"/>
        </c:scaling>
        <c:delete val="1"/>
        <c:axPos val="b"/>
        <c:numFmt formatCode="General" sourceLinked="1"/>
        <c:majorTickMark val="out"/>
        <c:minorTickMark val="none"/>
        <c:tickLblPos val="nextTo"/>
        <c:crossAx val="271157888"/>
        <c:crossesAt val="0"/>
        <c:auto val="0"/>
        <c:lblAlgn val="ctr"/>
        <c:lblOffset val="100"/>
        <c:noMultiLvlLbl val="0"/>
      </c:catAx>
      <c:valAx>
        <c:axId val="27115788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115635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7" b="1" i="0" u="none" strike="noStrike" baseline="0">
                <a:solidFill>
                  <a:srgbClr val="000000"/>
                </a:solidFill>
                <a:latin typeface="標楷體"/>
                <a:ea typeface="標楷體"/>
                <a:cs typeface="標楷體"/>
              </a:defRPr>
            </a:pPr>
            <a:r>
              <a:rPr lang="zh-TW" altLang="en-US" sz="1052"/>
              <a:t>我國對中國大陸出進口變動</a:t>
            </a:r>
          </a:p>
        </c:rich>
      </c:tx>
      <c:layout>
        <c:manualLayout>
          <c:xMode val="edge"/>
          <c:yMode val="edge"/>
          <c:x val="0.34081861571265559"/>
          <c:y val="1.4607115872729514E-2"/>
        </c:manualLayout>
      </c:layout>
      <c:overlay val="0"/>
      <c:spPr>
        <a:noFill/>
        <a:ln w="2429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48">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177.8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48">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83.7</c:v>
                </c:pt>
              </c:numCache>
            </c:numRef>
          </c:val>
        </c:ser>
        <c:dLbls>
          <c:showLegendKey val="0"/>
          <c:showVal val="0"/>
          <c:showCatName val="0"/>
          <c:showSerName val="0"/>
          <c:showPercent val="0"/>
          <c:showBubbleSize val="0"/>
        </c:dLbls>
        <c:gapWidth val="150"/>
        <c:axId val="271835136"/>
        <c:axId val="271837056"/>
      </c:barChart>
      <c:lineChart>
        <c:grouping val="standard"/>
        <c:varyColors val="0"/>
        <c:ser>
          <c:idx val="2"/>
          <c:order val="2"/>
          <c:tx>
            <c:strRef>
              <c:f>Sheet1!$D$1</c:f>
              <c:strCache>
                <c:ptCount val="1"/>
                <c:pt idx="0">
                  <c:v>出口成長率</c:v>
                </c:pt>
              </c:strCache>
            </c:strRef>
          </c:tx>
          <c:spPr>
            <a:ln w="36444">
              <a:solidFill>
                <a:srgbClr val="000000"/>
              </a:solidFill>
              <a:prstDash val="solid"/>
            </a:ln>
          </c:spPr>
          <c:marker>
            <c:symbol val="square"/>
            <c:size val="6"/>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-8.6999999999999993</c:v>
                </c:pt>
              </c:numCache>
            </c:numRef>
          </c:val>
          <c:smooth val="0"/>
        </c:ser>
        <c:ser>
          <c:idx val="3"/>
          <c:order val="3"/>
          <c:tx>
            <c:strRef>
              <c:f>Sheet1!$E$1</c:f>
              <c:strCache>
                <c:ptCount val="1"/>
                <c:pt idx="0">
                  <c:v>進口成長率</c:v>
                </c:pt>
              </c:strCache>
            </c:strRef>
          </c:tx>
          <c:spPr>
            <a:ln w="24296">
              <a:solidFill>
                <a:srgbClr val="808080"/>
              </a:solidFill>
              <a:prstDash val="solid"/>
            </a:ln>
          </c:spPr>
          <c:marker>
            <c:symbol val="circle"/>
            <c:size val="5"/>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-2.9</c:v>
                </c:pt>
              </c:numCache>
            </c:numRef>
          </c:val>
          <c:smooth val="0"/>
        </c:ser>
        <c:dLbls>
          <c:showLegendKey val="0"/>
          <c:showVal val="0"/>
          <c:showCatName val="0"/>
          <c:showSerName val="0"/>
          <c:showPercent val="0"/>
          <c:showBubbleSize val="0"/>
        </c:dLbls>
        <c:marker val="1"/>
        <c:smooth val="0"/>
        <c:axId val="271839232"/>
        <c:axId val="271840768"/>
      </c:lineChart>
      <c:catAx>
        <c:axId val="271835136"/>
        <c:scaling>
          <c:orientation val="minMax"/>
        </c:scaling>
        <c:delete val="0"/>
        <c:axPos val="b"/>
        <c:numFmt formatCode="General" sourceLinked="0"/>
        <c:majorTickMark val="in"/>
        <c:minorTickMark val="none"/>
        <c:tickLblPos val="nextTo"/>
        <c:spPr>
          <a:ln w="3037">
            <a:solidFill>
              <a:srgbClr val="000000"/>
            </a:solidFill>
            <a:prstDash val="solid"/>
          </a:ln>
        </c:spPr>
        <c:txPr>
          <a:bodyPr rot="0" vert="horz"/>
          <a:lstStyle/>
          <a:p>
            <a:pPr>
              <a:defRPr sz="861" b="0" i="0" u="none" strike="noStrike" baseline="0">
                <a:solidFill>
                  <a:srgbClr val="000000"/>
                </a:solidFill>
                <a:latin typeface="Times New Roman"/>
                <a:ea typeface="Times New Roman"/>
                <a:cs typeface="Times New Roman"/>
              </a:defRPr>
            </a:pPr>
            <a:endParaRPr lang="zh-TW"/>
          </a:p>
        </c:txPr>
        <c:crossAx val="271837056"/>
        <c:crosses val="autoZero"/>
        <c:auto val="0"/>
        <c:lblAlgn val="ctr"/>
        <c:lblOffset val="100"/>
        <c:tickLblSkip val="1"/>
        <c:tickMarkSkip val="1"/>
        <c:noMultiLvlLbl val="0"/>
      </c:catAx>
      <c:valAx>
        <c:axId val="271837056"/>
        <c:scaling>
          <c:orientation val="minMax"/>
        </c:scaling>
        <c:delete val="0"/>
        <c:axPos val="l"/>
        <c:title>
          <c:tx>
            <c:rich>
              <a:bodyPr rot="0" vert="horz"/>
              <a:lstStyle/>
              <a:p>
                <a:pPr algn="ctr">
                  <a:defRPr sz="86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80654120074"/>
              <c:y val="3.1581842896362761E-2"/>
            </c:manualLayout>
          </c:layout>
          <c:overlay val="0"/>
          <c:spPr>
            <a:noFill/>
            <a:ln w="24296">
              <a:noFill/>
            </a:ln>
          </c:spPr>
        </c:title>
        <c:numFmt formatCode="0_ " sourceLinked="0"/>
        <c:majorTickMark val="in"/>
        <c:minorTickMark val="none"/>
        <c:tickLblPos val="nextTo"/>
        <c:spPr>
          <a:ln w="3037">
            <a:solidFill>
              <a:srgbClr val="000000"/>
            </a:solidFill>
            <a:prstDash val="solid"/>
          </a:ln>
        </c:spPr>
        <c:txPr>
          <a:bodyPr rot="0" vert="horz"/>
          <a:lstStyle/>
          <a:p>
            <a:pPr>
              <a:defRPr sz="861" b="0" i="0" u="none" strike="noStrike" baseline="0">
                <a:solidFill>
                  <a:srgbClr val="000000"/>
                </a:solidFill>
                <a:latin typeface="Times New Roman"/>
                <a:ea typeface="Times New Roman"/>
                <a:cs typeface="Times New Roman"/>
              </a:defRPr>
            </a:pPr>
            <a:endParaRPr lang="zh-TW"/>
          </a:p>
        </c:txPr>
        <c:crossAx val="271835136"/>
        <c:crosses val="autoZero"/>
        <c:crossBetween val="between"/>
      </c:valAx>
      <c:catAx>
        <c:axId val="271839232"/>
        <c:scaling>
          <c:orientation val="minMax"/>
        </c:scaling>
        <c:delete val="1"/>
        <c:axPos val="b"/>
        <c:numFmt formatCode="General" sourceLinked="1"/>
        <c:majorTickMark val="out"/>
        <c:minorTickMark val="none"/>
        <c:tickLblPos val="nextTo"/>
        <c:crossAx val="271840768"/>
        <c:crosses val="autoZero"/>
        <c:auto val="0"/>
        <c:lblAlgn val="ctr"/>
        <c:lblOffset val="100"/>
        <c:noMultiLvlLbl val="0"/>
      </c:catAx>
      <c:valAx>
        <c:axId val="271840768"/>
        <c:scaling>
          <c:orientation val="minMax"/>
          <c:max val="35"/>
        </c:scaling>
        <c:delete val="0"/>
        <c:axPos val="r"/>
        <c:title>
          <c:tx>
            <c:rich>
              <a:bodyPr rot="0" vert="horz"/>
              <a:lstStyle/>
              <a:p>
                <a:pPr algn="ctr">
                  <a:defRPr sz="86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2189572634"/>
              <c:y val="3.0805737996273983E-2"/>
            </c:manualLayout>
          </c:layout>
          <c:overlay val="0"/>
          <c:spPr>
            <a:noFill/>
            <a:ln w="24296">
              <a:noFill/>
            </a:ln>
          </c:spPr>
        </c:title>
        <c:numFmt formatCode="0_ " sourceLinked="0"/>
        <c:majorTickMark val="in"/>
        <c:minorTickMark val="none"/>
        <c:tickLblPos val="nextTo"/>
        <c:spPr>
          <a:ln w="3037">
            <a:solidFill>
              <a:srgbClr val="000000"/>
            </a:solidFill>
            <a:prstDash val="solid"/>
          </a:ln>
        </c:spPr>
        <c:txPr>
          <a:bodyPr rot="0" vert="horz"/>
          <a:lstStyle/>
          <a:p>
            <a:pPr>
              <a:defRPr sz="861" b="0" i="0" u="none" strike="noStrike" baseline="0">
                <a:solidFill>
                  <a:srgbClr val="000000"/>
                </a:solidFill>
                <a:latin typeface="Times New Roman"/>
                <a:ea typeface="Times New Roman"/>
                <a:cs typeface="Times New Roman"/>
              </a:defRPr>
            </a:pPr>
            <a:endParaRPr lang="zh-TW"/>
          </a:p>
        </c:txPr>
        <c:crossAx val="271839232"/>
        <c:crosses val="max"/>
        <c:crossBetween val="between"/>
      </c:valAx>
      <c:spPr>
        <a:solidFill>
          <a:srgbClr val="FFFFFF"/>
        </a:solidFill>
        <a:ln w="12148">
          <a:solidFill>
            <a:srgbClr val="333333"/>
          </a:solidFill>
          <a:prstDash val="solid"/>
        </a:ln>
      </c:spPr>
    </c:plotArea>
    <c:legend>
      <c:legendPos val="r"/>
      <c:layout>
        <c:manualLayout>
          <c:xMode val="edge"/>
          <c:yMode val="edge"/>
          <c:x val="1.5619714202391367E-2"/>
          <c:y val="0.85762717313837533"/>
          <c:w val="0.95148556430446196"/>
          <c:h val="0.13925277799112967"/>
        </c:manualLayout>
      </c:layout>
      <c:overlay val="0"/>
      <c:spPr>
        <a:solidFill>
          <a:srgbClr val="FFFFFF"/>
        </a:solidFill>
        <a:ln w="3037">
          <a:solidFill>
            <a:srgbClr val="000000"/>
          </a:solidFill>
          <a:prstDash val="solid"/>
        </a:ln>
      </c:spPr>
      <c:txPr>
        <a:bodyPr/>
        <a:lstStyle/>
        <a:p>
          <a:pPr>
            <a:defRPr sz="88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7"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946749277305519E-2"/>
          <c:y val="4.9939046893162413E-2"/>
          <c:w val="0.68964839300747793"/>
          <c:h val="0.83737881098586775"/>
        </c:manualLayout>
      </c:layout>
      <c:lineChart>
        <c:grouping val="standard"/>
        <c:varyColors val="0"/>
        <c:ser>
          <c:idx val="0"/>
          <c:order val="0"/>
          <c:tx>
            <c:strRef>
              <c:f>工作表1!$A$5</c:f>
              <c:strCache>
                <c:ptCount val="1"/>
                <c:pt idx="0">
                  <c:v>英國自歐盟進口</c:v>
                </c:pt>
              </c:strCache>
            </c:strRef>
          </c:tx>
          <c:cat>
            <c:numRef>
              <c:f>工作表1!$B$4:$F$4</c:f>
              <c:numCache>
                <c:formatCode>General</c:formatCode>
                <c:ptCount val="5"/>
                <c:pt idx="0">
                  <c:v>2014</c:v>
                </c:pt>
                <c:pt idx="1">
                  <c:v>2015</c:v>
                </c:pt>
                <c:pt idx="2">
                  <c:v>2016</c:v>
                </c:pt>
                <c:pt idx="3">
                  <c:v>2017</c:v>
                </c:pt>
                <c:pt idx="4">
                  <c:v>2018</c:v>
                </c:pt>
              </c:numCache>
            </c:numRef>
          </c:cat>
          <c:val>
            <c:numRef>
              <c:f>工作表1!$B$5:$F$5</c:f>
              <c:numCache>
                <c:formatCode>General</c:formatCode>
                <c:ptCount val="5"/>
                <c:pt idx="0" formatCode="#,##0">
                  <c:v>2753</c:v>
                </c:pt>
                <c:pt idx="1">
                  <c:v>3028</c:v>
                </c:pt>
                <c:pt idx="2">
                  <c:v>2905</c:v>
                </c:pt>
                <c:pt idx="3">
                  <c:v>2954</c:v>
                </c:pt>
                <c:pt idx="4">
                  <c:v>3011</c:v>
                </c:pt>
              </c:numCache>
            </c:numRef>
          </c:val>
          <c:smooth val="0"/>
        </c:ser>
        <c:ser>
          <c:idx val="1"/>
          <c:order val="1"/>
          <c:tx>
            <c:strRef>
              <c:f>工作表1!$A$6</c:f>
              <c:strCache>
                <c:ptCount val="1"/>
                <c:pt idx="0">
                  <c:v>英國自非歐盟進口</c:v>
                </c:pt>
              </c:strCache>
            </c:strRef>
          </c:tx>
          <c:cat>
            <c:numRef>
              <c:f>工作表1!$B$4:$F$4</c:f>
              <c:numCache>
                <c:formatCode>General</c:formatCode>
                <c:ptCount val="5"/>
                <c:pt idx="0">
                  <c:v>2014</c:v>
                </c:pt>
                <c:pt idx="1">
                  <c:v>2015</c:v>
                </c:pt>
                <c:pt idx="2">
                  <c:v>2016</c:v>
                </c:pt>
                <c:pt idx="3">
                  <c:v>2017</c:v>
                </c:pt>
                <c:pt idx="4">
                  <c:v>2018</c:v>
                </c:pt>
              </c:numCache>
            </c:numRef>
          </c:cat>
          <c:val>
            <c:numRef>
              <c:f>工作表1!$B$6:$F$6</c:f>
              <c:numCache>
                <c:formatCode>General</c:formatCode>
                <c:ptCount val="5"/>
                <c:pt idx="0">
                  <c:v>2443</c:v>
                </c:pt>
                <c:pt idx="1">
                  <c:v>2617</c:v>
                </c:pt>
                <c:pt idx="2">
                  <c:v>2843</c:v>
                </c:pt>
                <c:pt idx="3">
                  <c:v>2742</c:v>
                </c:pt>
                <c:pt idx="4">
                  <c:v>2689</c:v>
                </c:pt>
              </c:numCache>
            </c:numRef>
          </c:val>
          <c:smooth val="0"/>
        </c:ser>
        <c:ser>
          <c:idx val="2"/>
          <c:order val="2"/>
          <c:tx>
            <c:strRef>
              <c:f>工作表1!$A$7</c:f>
              <c:strCache>
                <c:ptCount val="1"/>
                <c:pt idx="0">
                  <c:v>英國出口至歐盟</c:v>
                </c:pt>
              </c:strCache>
            </c:strRef>
          </c:tx>
          <c:marker>
            <c:spPr>
              <a:solidFill>
                <a:srgbClr val="92D050"/>
              </a:solidFill>
            </c:spPr>
          </c:marker>
          <c:cat>
            <c:numRef>
              <c:f>工作表1!$B$4:$F$4</c:f>
              <c:numCache>
                <c:formatCode>General</c:formatCode>
                <c:ptCount val="5"/>
                <c:pt idx="0">
                  <c:v>2014</c:v>
                </c:pt>
                <c:pt idx="1">
                  <c:v>2015</c:v>
                </c:pt>
                <c:pt idx="2">
                  <c:v>2016</c:v>
                </c:pt>
                <c:pt idx="3">
                  <c:v>2017</c:v>
                </c:pt>
                <c:pt idx="4">
                  <c:v>2018</c:v>
                </c:pt>
              </c:numCache>
            </c:numRef>
          </c:cat>
          <c:val>
            <c:numRef>
              <c:f>工作表1!$B$7:$F$7</c:f>
              <c:numCache>
                <c:formatCode>General</c:formatCode>
                <c:ptCount val="5"/>
                <c:pt idx="0">
                  <c:v>1820</c:v>
                </c:pt>
                <c:pt idx="1">
                  <c:v>1842</c:v>
                </c:pt>
                <c:pt idx="2">
                  <c:v>1756</c:v>
                </c:pt>
                <c:pt idx="3">
                  <c:v>1864</c:v>
                </c:pt>
                <c:pt idx="4">
                  <c:v>1923</c:v>
                </c:pt>
              </c:numCache>
            </c:numRef>
          </c:val>
          <c:smooth val="0"/>
        </c:ser>
        <c:ser>
          <c:idx val="3"/>
          <c:order val="3"/>
          <c:tx>
            <c:strRef>
              <c:f>工作表1!$A$8</c:f>
              <c:strCache>
                <c:ptCount val="1"/>
                <c:pt idx="0">
                  <c:v>英國出口至非歐盟</c:v>
                </c:pt>
              </c:strCache>
            </c:strRef>
          </c:tx>
          <c:cat>
            <c:numRef>
              <c:f>工作表1!$B$4:$F$4</c:f>
              <c:numCache>
                <c:formatCode>General</c:formatCode>
                <c:ptCount val="5"/>
                <c:pt idx="0">
                  <c:v>2014</c:v>
                </c:pt>
                <c:pt idx="1">
                  <c:v>2015</c:v>
                </c:pt>
                <c:pt idx="2">
                  <c:v>2016</c:v>
                </c:pt>
                <c:pt idx="3">
                  <c:v>2017</c:v>
                </c:pt>
                <c:pt idx="4">
                  <c:v>2018</c:v>
                </c:pt>
              </c:numCache>
            </c:numRef>
          </c:cat>
          <c:val>
            <c:numRef>
              <c:f>工作表1!$B$8:$F$8</c:f>
              <c:numCache>
                <c:formatCode>General</c:formatCode>
                <c:ptCount val="5"/>
                <c:pt idx="0">
                  <c:v>1982</c:v>
                </c:pt>
                <c:pt idx="1">
                  <c:v>2305</c:v>
                </c:pt>
                <c:pt idx="2">
                  <c:v>1945</c:v>
                </c:pt>
                <c:pt idx="3">
                  <c:v>2045</c:v>
                </c:pt>
                <c:pt idx="4">
                  <c:v>2174</c:v>
                </c:pt>
              </c:numCache>
            </c:numRef>
          </c:val>
          <c:smooth val="0"/>
        </c:ser>
        <c:dLbls>
          <c:showLegendKey val="0"/>
          <c:showVal val="0"/>
          <c:showCatName val="0"/>
          <c:showSerName val="0"/>
          <c:showPercent val="0"/>
          <c:showBubbleSize val="0"/>
        </c:dLbls>
        <c:marker val="1"/>
        <c:smooth val="0"/>
        <c:axId val="273052800"/>
        <c:axId val="273054336"/>
      </c:lineChart>
      <c:catAx>
        <c:axId val="273052800"/>
        <c:scaling>
          <c:orientation val="minMax"/>
        </c:scaling>
        <c:delete val="0"/>
        <c:axPos val="b"/>
        <c:numFmt formatCode="General" sourceLinked="1"/>
        <c:majorTickMark val="out"/>
        <c:minorTickMark val="none"/>
        <c:tickLblPos val="nextTo"/>
        <c:crossAx val="273054336"/>
        <c:crosses val="autoZero"/>
        <c:auto val="1"/>
        <c:lblAlgn val="ctr"/>
        <c:lblOffset val="100"/>
        <c:noMultiLvlLbl val="0"/>
      </c:catAx>
      <c:valAx>
        <c:axId val="273054336"/>
        <c:scaling>
          <c:orientation val="minMax"/>
          <c:max val="3100"/>
          <c:min val="1500"/>
        </c:scaling>
        <c:delete val="0"/>
        <c:axPos val="l"/>
        <c:majorGridlines/>
        <c:numFmt formatCode="#,##0" sourceLinked="1"/>
        <c:majorTickMark val="out"/>
        <c:minorTickMark val="none"/>
        <c:tickLblPos val="nextTo"/>
        <c:crossAx val="273052800"/>
        <c:crosses val="autoZero"/>
        <c:crossBetween val="between"/>
      </c:valAx>
      <c:spPr>
        <a:noFill/>
        <a:ln w="25117">
          <a:noFill/>
        </a:ln>
      </c:spPr>
    </c:plotArea>
    <c:legend>
      <c:legendPos val="r"/>
      <c:layout>
        <c:manualLayout>
          <c:xMode val="edge"/>
          <c:yMode val="edge"/>
          <c:x val="0.78096883050908961"/>
          <c:y val="0.34868884366982217"/>
          <c:w val="0.21593349218444469"/>
          <c:h val="0.34584446607095459"/>
        </c:manualLayout>
      </c:layout>
      <c:overlay val="0"/>
      <c:txPr>
        <a:bodyPr/>
        <a:lstStyle/>
        <a:p>
          <a:pPr>
            <a:defRPr sz="989">
              <a:latin typeface="標楷體" panose="03000509000000000000" pitchFamily="65" charset="-120"/>
              <a:ea typeface="標楷體" panose="03000509000000000000" pitchFamily="65" charset="-120"/>
            </a:defRPr>
          </a:pPr>
          <a:endParaRPr lang="zh-TW"/>
        </a:p>
      </c:txPr>
    </c:legend>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264843497995819E-2"/>
          <c:y val="4.266632292017486E-2"/>
          <c:w val="0.86635901011910477"/>
          <c:h val="0.66327410526044661"/>
        </c:manualLayout>
      </c:layout>
      <c:lineChart>
        <c:grouping val="stacked"/>
        <c:varyColors val="0"/>
        <c:ser>
          <c:idx val="0"/>
          <c:order val="0"/>
          <c:tx>
            <c:v>英國對歐盟出口</c:v>
          </c:tx>
          <c:marker>
            <c:symbol val="square"/>
            <c:size val="4"/>
          </c:marker>
          <c:cat>
            <c:strRef>
              <c:f>工作表1!$B$3:$AF$3</c:f>
              <c:strCache>
                <c:ptCount val="31"/>
                <c:pt idx="0">
                  <c:v>2016M06</c:v>
                </c:pt>
                <c:pt idx="1">
                  <c:v>2016M07</c:v>
                </c:pt>
                <c:pt idx="2">
                  <c:v>2016M08</c:v>
                </c:pt>
                <c:pt idx="3">
                  <c:v>2016M09</c:v>
                </c:pt>
                <c:pt idx="4">
                  <c:v>2016M10</c:v>
                </c:pt>
                <c:pt idx="5">
                  <c:v>2016M11</c:v>
                </c:pt>
                <c:pt idx="6">
                  <c:v>2016M12</c:v>
                </c:pt>
                <c:pt idx="7">
                  <c:v>2017M01</c:v>
                </c:pt>
                <c:pt idx="8">
                  <c:v>2017M02</c:v>
                </c:pt>
                <c:pt idx="9">
                  <c:v>2017M03</c:v>
                </c:pt>
                <c:pt idx="10">
                  <c:v>2017M04</c:v>
                </c:pt>
                <c:pt idx="11">
                  <c:v>2017M05</c:v>
                </c:pt>
                <c:pt idx="12">
                  <c:v>2017M06</c:v>
                </c:pt>
                <c:pt idx="13">
                  <c:v>2017M07</c:v>
                </c:pt>
                <c:pt idx="14">
                  <c:v>2017M08</c:v>
                </c:pt>
                <c:pt idx="15">
                  <c:v>2017M09</c:v>
                </c:pt>
                <c:pt idx="16">
                  <c:v>2017M10</c:v>
                </c:pt>
                <c:pt idx="17">
                  <c:v>2017M11</c:v>
                </c:pt>
                <c:pt idx="18">
                  <c:v>2017M12</c:v>
                </c:pt>
                <c:pt idx="19">
                  <c:v>2018M01</c:v>
                </c:pt>
                <c:pt idx="20">
                  <c:v>2018M02</c:v>
                </c:pt>
                <c:pt idx="21">
                  <c:v>2018M03</c:v>
                </c:pt>
                <c:pt idx="22">
                  <c:v>2018M04</c:v>
                </c:pt>
                <c:pt idx="23">
                  <c:v>2018M05</c:v>
                </c:pt>
                <c:pt idx="24">
                  <c:v>2018M06</c:v>
                </c:pt>
                <c:pt idx="25">
                  <c:v>2018M07</c:v>
                </c:pt>
                <c:pt idx="26">
                  <c:v>2018M08</c:v>
                </c:pt>
                <c:pt idx="27">
                  <c:v>2018M09</c:v>
                </c:pt>
                <c:pt idx="28">
                  <c:v>2018M10</c:v>
                </c:pt>
                <c:pt idx="29">
                  <c:v>2018M11</c:v>
                </c:pt>
                <c:pt idx="30">
                  <c:v>2018M12</c:v>
                </c:pt>
              </c:strCache>
            </c:strRef>
          </c:cat>
          <c:val>
            <c:numRef>
              <c:f>工作表1!$B$4:$AF$4</c:f>
              <c:numCache>
                <c:formatCode>#,##0.0</c:formatCode>
                <c:ptCount val="31"/>
                <c:pt idx="0">
                  <c:v>15081</c:v>
                </c:pt>
                <c:pt idx="1">
                  <c:v>14170</c:v>
                </c:pt>
                <c:pt idx="2">
                  <c:v>13123</c:v>
                </c:pt>
                <c:pt idx="3">
                  <c:v>15118.1</c:v>
                </c:pt>
                <c:pt idx="4">
                  <c:v>14023.5</c:v>
                </c:pt>
                <c:pt idx="5">
                  <c:v>15841.3</c:v>
                </c:pt>
                <c:pt idx="6">
                  <c:v>14348</c:v>
                </c:pt>
                <c:pt idx="7">
                  <c:v>14916</c:v>
                </c:pt>
                <c:pt idx="8">
                  <c:v>15086.1</c:v>
                </c:pt>
                <c:pt idx="9">
                  <c:v>17425.099999999999</c:v>
                </c:pt>
                <c:pt idx="10">
                  <c:v>14339.3</c:v>
                </c:pt>
                <c:pt idx="11">
                  <c:v>15681.9</c:v>
                </c:pt>
                <c:pt idx="12">
                  <c:v>16337.1</c:v>
                </c:pt>
                <c:pt idx="13">
                  <c:v>14996.4</c:v>
                </c:pt>
                <c:pt idx="14">
                  <c:v>14060.9</c:v>
                </c:pt>
                <c:pt idx="15">
                  <c:v>16240</c:v>
                </c:pt>
                <c:pt idx="16">
                  <c:v>16052.9</c:v>
                </c:pt>
                <c:pt idx="17">
                  <c:v>16712.900000000001</c:v>
                </c:pt>
                <c:pt idx="18">
                  <c:v>14503.8</c:v>
                </c:pt>
                <c:pt idx="19">
                  <c:v>16612.599999999999</c:v>
                </c:pt>
                <c:pt idx="20">
                  <c:v>15436.7</c:v>
                </c:pt>
                <c:pt idx="21">
                  <c:v>16921.3</c:v>
                </c:pt>
                <c:pt idx="22">
                  <c:v>15593.6</c:v>
                </c:pt>
                <c:pt idx="23">
                  <c:v>15967</c:v>
                </c:pt>
                <c:pt idx="24">
                  <c:v>16685.5</c:v>
                </c:pt>
                <c:pt idx="25">
                  <c:v>16162.7</c:v>
                </c:pt>
                <c:pt idx="26">
                  <c:v>15151.7</c:v>
                </c:pt>
                <c:pt idx="27">
                  <c:v>15791.6</c:v>
                </c:pt>
                <c:pt idx="28">
                  <c:v>16960.400000000001</c:v>
                </c:pt>
                <c:pt idx="29">
                  <c:v>16881.7</c:v>
                </c:pt>
                <c:pt idx="30">
                  <c:v>14210.1</c:v>
                </c:pt>
              </c:numCache>
            </c:numRef>
          </c:val>
          <c:smooth val="0"/>
        </c:ser>
        <c:ser>
          <c:idx val="1"/>
          <c:order val="1"/>
          <c:tx>
            <c:v>英國自歐盟進口</c:v>
          </c:tx>
          <c:marker>
            <c:symbol val="triangle"/>
            <c:size val="4"/>
          </c:marker>
          <c:cat>
            <c:strRef>
              <c:f>工作表1!$B$3:$AF$3</c:f>
              <c:strCache>
                <c:ptCount val="31"/>
                <c:pt idx="0">
                  <c:v>2016M06</c:v>
                </c:pt>
                <c:pt idx="1">
                  <c:v>2016M07</c:v>
                </c:pt>
                <c:pt idx="2">
                  <c:v>2016M08</c:v>
                </c:pt>
                <c:pt idx="3">
                  <c:v>2016M09</c:v>
                </c:pt>
                <c:pt idx="4">
                  <c:v>2016M10</c:v>
                </c:pt>
                <c:pt idx="5">
                  <c:v>2016M11</c:v>
                </c:pt>
                <c:pt idx="6">
                  <c:v>2016M12</c:v>
                </c:pt>
                <c:pt idx="7">
                  <c:v>2017M01</c:v>
                </c:pt>
                <c:pt idx="8">
                  <c:v>2017M02</c:v>
                </c:pt>
                <c:pt idx="9">
                  <c:v>2017M03</c:v>
                </c:pt>
                <c:pt idx="10">
                  <c:v>2017M04</c:v>
                </c:pt>
                <c:pt idx="11">
                  <c:v>2017M05</c:v>
                </c:pt>
                <c:pt idx="12">
                  <c:v>2017M06</c:v>
                </c:pt>
                <c:pt idx="13">
                  <c:v>2017M07</c:v>
                </c:pt>
                <c:pt idx="14">
                  <c:v>2017M08</c:v>
                </c:pt>
                <c:pt idx="15">
                  <c:v>2017M09</c:v>
                </c:pt>
                <c:pt idx="16">
                  <c:v>2017M10</c:v>
                </c:pt>
                <c:pt idx="17">
                  <c:v>2017M11</c:v>
                </c:pt>
                <c:pt idx="18">
                  <c:v>2017M12</c:v>
                </c:pt>
                <c:pt idx="19">
                  <c:v>2018M01</c:v>
                </c:pt>
                <c:pt idx="20">
                  <c:v>2018M02</c:v>
                </c:pt>
                <c:pt idx="21">
                  <c:v>2018M03</c:v>
                </c:pt>
                <c:pt idx="22">
                  <c:v>2018M04</c:v>
                </c:pt>
                <c:pt idx="23">
                  <c:v>2018M05</c:v>
                </c:pt>
                <c:pt idx="24">
                  <c:v>2018M06</c:v>
                </c:pt>
                <c:pt idx="25">
                  <c:v>2018M07</c:v>
                </c:pt>
                <c:pt idx="26">
                  <c:v>2018M08</c:v>
                </c:pt>
                <c:pt idx="27">
                  <c:v>2018M09</c:v>
                </c:pt>
                <c:pt idx="28">
                  <c:v>2018M10</c:v>
                </c:pt>
                <c:pt idx="29">
                  <c:v>2018M11</c:v>
                </c:pt>
                <c:pt idx="30">
                  <c:v>2018M12</c:v>
                </c:pt>
              </c:strCache>
            </c:strRef>
          </c:cat>
          <c:val>
            <c:numRef>
              <c:f>工作表1!$B$5:$AF$5</c:f>
              <c:numCache>
                <c:formatCode>#,##0.0</c:formatCode>
                <c:ptCount val="31"/>
                <c:pt idx="0">
                  <c:v>25816.6</c:v>
                </c:pt>
                <c:pt idx="1">
                  <c:v>23198.9</c:v>
                </c:pt>
                <c:pt idx="2">
                  <c:v>22115.4</c:v>
                </c:pt>
                <c:pt idx="3">
                  <c:v>25827.4</c:v>
                </c:pt>
                <c:pt idx="4">
                  <c:v>22995.9</c:v>
                </c:pt>
                <c:pt idx="5">
                  <c:v>26347.5</c:v>
                </c:pt>
                <c:pt idx="6">
                  <c:v>23438.7</c:v>
                </c:pt>
                <c:pt idx="7">
                  <c:v>23058.6</c:v>
                </c:pt>
                <c:pt idx="8">
                  <c:v>24576.2</c:v>
                </c:pt>
                <c:pt idx="9">
                  <c:v>27945.200000000001</c:v>
                </c:pt>
                <c:pt idx="10">
                  <c:v>22886.799999999999</c:v>
                </c:pt>
                <c:pt idx="11">
                  <c:v>24649.599999999999</c:v>
                </c:pt>
                <c:pt idx="12">
                  <c:v>25739.8</c:v>
                </c:pt>
                <c:pt idx="13">
                  <c:v>23685.200000000001</c:v>
                </c:pt>
                <c:pt idx="14">
                  <c:v>23051</c:v>
                </c:pt>
                <c:pt idx="15">
                  <c:v>25329.8</c:v>
                </c:pt>
                <c:pt idx="16">
                  <c:v>25876.2</c:v>
                </c:pt>
                <c:pt idx="17">
                  <c:v>25845</c:v>
                </c:pt>
                <c:pt idx="18">
                  <c:v>22771.5</c:v>
                </c:pt>
                <c:pt idx="19">
                  <c:v>24643.1</c:v>
                </c:pt>
                <c:pt idx="20">
                  <c:v>23975.599999999999</c:v>
                </c:pt>
                <c:pt idx="21">
                  <c:v>26727.599999999999</c:v>
                </c:pt>
                <c:pt idx="22">
                  <c:v>24487.200000000001</c:v>
                </c:pt>
                <c:pt idx="23">
                  <c:v>25573.7</c:v>
                </c:pt>
                <c:pt idx="24">
                  <c:v>25822</c:v>
                </c:pt>
                <c:pt idx="25">
                  <c:v>24824.1</c:v>
                </c:pt>
                <c:pt idx="26">
                  <c:v>22946</c:v>
                </c:pt>
                <c:pt idx="27">
                  <c:v>24603.4</c:v>
                </c:pt>
                <c:pt idx="28">
                  <c:v>27294</c:v>
                </c:pt>
                <c:pt idx="29">
                  <c:v>27138.3</c:v>
                </c:pt>
                <c:pt idx="30">
                  <c:v>23095.4</c:v>
                </c:pt>
              </c:numCache>
            </c:numRef>
          </c:val>
          <c:smooth val="0"/>
        </c:ser>
        <c:dLbls>
          <c:showLegendKey val="0"/>
          <c:showVal val="0"/>
          <c:showCatName val="0"/>
          <c:showSerName val="0"/>
          <c:showPercent val="0"/>
          <c:showBubbleSize val="0"/>
        </c:dLbls>
        <c:marker val="1"/>
        <c:smooth val="0"/>
        <c:axId val="271806464"/>
        <c:axId val="271808000"/>
      </c:lineChart>
      <c:catAx>
        <c:axId val="271806464"/>
        <c:scaling>
          <c:orientation val="minMax"/>
        </c:scaling>
        <c:delete val="0"/>
        <c:axPos val="b"/>
        <c:numFmt formatCode="#,##0_);[Red]\(#,##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71808000"/>
        <c:crosses val="autoZero"/>
        <c:auto val="1"/>
        <c:lblAlgn val="ctr"/>
        <c:lblOffset val="100"/>
        <c:noMultiLvlLbl val="0"/>
      </c:catAx>
      <c:valAx>
        <c:axId val="271808000"/>
        <c:scaling>
          <c:orientation val="minMax"/>
          <c:max val="50000"/>
          <c:min val="10000"/>
        </c:scaling>
        <c:delete val="0"/>
        <c:axPos val="l"/>
        <c:majorGridlines/>
        <c:numFmt formatCode="#,##0_);[Red]\(#,##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71806464"/>
        <c:crosses val="autoZero"/>
        <c:crossBetween val="between"/>
        <c:majorUnit val="5000"/>
      </c:valAx>
      <c:spPr>
        <a:noFill/>
        <a:ln w="23447">
          <a:noFill/>
        </a:ln>
      </c:spPr>
    </c:plotArea>
    <c:legend>
      <c:legendPos val="r"/>
      <c:layout>
        <c:manualLayout>
          <c:xMode val="edge"/>
          <c:yMode val="edge"/>
          <c:x val="0.76926587590491446"/>
          <c:y val="0.87849479489221149"/>
          <c:w val="0.17829459795477198"/>
          <c:h val="9.4862130997670269E-2"/>
        </c:manualLayout>
      </c:layout>
      <c:overlay val="0"/>
      <c:txPr>
        <a:bodyPr/>
        <a:lstStyle/>
        <a:p>
          <a:pPr>
            <a:defRPr sz="831">
              <a:latin typeface="標楷體" panose="03000509000000000000" pitchFamily="65" charset="-120"/>
              <a:ea typeface="標楷體" panose="03000509000000000000" pitchFamily="65" charset="-120"/>
            </a:defRPr>
          </a:pPr>
          <a:endParaRPr lang="zh-TW"/>
        </a:p>
      </c:txPr>
    </c:legend>
    <c:plotVisOnly val="1"/>
    <c:dispBlanksAs val="zero"/>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歐盟27國</c:v>
          </c:tx>
          <c:marker>
            <c:symbol val="triangle"/>
            <c:size val="6"/>
            <c:spPr>
              <a:solidFill>
                <a:schemeClr val="accent1"/>
              </a:solidFill>
            </c:spPr>
          </c:marker>
          <c:dLbls>
            <c:dLbl>
              <c:idx val="0"/>
              <c:layout>
                <c:manualLayout>
                  <c:x val="-1.9292604501607719E-2"/>
                  <c:y val="-3.1830238726790451E-2"/>
                </c:manualLayout>
              </c:layout>
              <c:spPr/>
              <c:txPr>
                <a:bodyPr/>
                <a:lstStyle/>
                <a:p>
                  <a:pPr>
                    <a:defRPr/>
                  </a:pPr>
                  <a:endParaRPr lang="zh-TW"/>
                </a:p>
              </c:txPr>
              <c:dLblPos val="r"/>
              <c:showLegendKey val="0"/>
              <c:showVal val="1"/>
              <c:showCatName val="0"/>
              <c:showSerName val="0"/>
              <c:showPercent val="0"/>
              <c:showBubbleSize val="0"/>
            </c:dLbl>
            <c:dLbl>
              <c:idx val="34"/>
              <c:layout>
                <c:manualLayout>
                  <c:x val="-2.5723472668810289E-2"/>
                  <c:y val="-3.5366931918656058E-2"/>
                </c:manualLayout>
              </c:layout>
              <c:tx>
                <c:rich>
                  <a:bodyPr/>
                  <a:lstStyle/>
                  <a:p>
                    <a:pPr>
                      <a:defRPr/>
                    </a:pPr>
                    <a:r>
                      <a:rPr lang="en-US" altLang="en-US"/>
                      <a:t>7</a:t>
                    </a:r>
                    <a:r>
                      <a:rPr lang="en-US" altLang="zh-TW"/>
                      <a:t>.0</a:t>
                    </a:r>
                    <a:endParaRPr lang="en-US" altLang="en-US"/>
                  </a:p>
                </c:rich>
              </c:tx>
              <c:spPr/>
              <c:dLblPos val="r"/>
              <c:showLegendKey val="0"/>
              <c:showVal val="0"/>
              <c:showCatName val="0"/>
              <c:showSerName val="0"/>
              <c:showPercent val="0"/>
              <c:showBubbleSize val="0"/>
            </c:dLbl>
            <c:showLegendKey val="0"/>
            <c:showVal val="0"/>
            <c:showCatName val="0"/>
            <c:showSerName val="0"/>
            <c:showPercent val="0"/>
            <c:showBubbleSize val="0"/>
          </c:dLbls>
          <c:cat>
            <c:strRef>
              <c:f>Data!$B$23:$AJ$23</c:f>
              <c:strCache>
                <c:ptCount val="35"/>
                <c:pt idx="0">
                  <c:v>2016M01</c:v>
                </c:pt>
                <c:pt idx="1">
                  <c:v>2016M02</c:v>
                </c:pt>
                <c:pt idx="2">
                  <c:v>2016M03</c:v>
                </c:pt>
                <c:pt idx="3">
                  <c:v>2016M04</c:v>
                </c:pt>
                <c:pt idx="4">
                  <c:v>2016M05</c:v>
                </c:pt>
                <c:pt idx="5">
                  <c:v>2016M06</c:v>
                </c:pt>
                <c:pt idx="6">
                  <c:v>2016M07</c:v>
                </c:pt>
                <c:pt idx="7">
                  <c:v>2016M08</c:v>
                </c:pt>
                <c:pt idx="8">
                  <c:v>2016M09</c:v>
                </c:pt>
                <c:pt idx="9">
                  <c:v>2016M10</c:v>
                </c:pt>
                <c:pt idx="10">
                  <c:v>2016M11</c:v>
                </c:pt>
                <c:pt idx="11">
                  <c:v>2016M12</c:v>
                </c:pt>
                <c:pt idx="12">
                  <c:v>2017M01</c:v>
                </c:pt>
                <c:pt idx="13">
                  <c:v>2017M02</c:v>
                </c:pt>
                <c:pt idx="14">
                  <c:v>2017M03</c:v>
                </c:pt>
                <c:pt idx="15">
                  <c:v>2017M04</c:v>
                </c:pt>
                <c:pt idx="16">
                  <c:v>2017M05</c:v>
                </c:pt>
                <c:pt idx="17">
                  <c:v>2017M06</c:v>
                </c:pt>
                <c:pt idx="18">
                  <c:v>2017M07</c:v>
                </c:pt>
                <c:pt idx="19">
                  <c:v>2017M08</c:v>
                </c:pt>
                <c:pt idx="20">
                  <c:v>2017M09</c:v>
                </c:pt>
                <c:pt idx="21">
                  <c:v>2017M10</c:v>
                </c:pt>
                <c:pt idx="22">
                  <c:v>2017M11</c:v>
                </c:pt>
                <c:pt idx="23">
                  <c:v>2017M12</c:v>
                </c:pt>
                <c:pt idx="24">
                  <c:v>2018M01</c:v>
                </c:pt>
                <c:pt idx="25">
                  <c:v>2018M02</c:v>
                </c:pt>
                <c:pt idx="26">
                  <c:v>2018M03</c:v>
                </c:pt>
                <c:pt idx="27">
                  <c:v>2018M04</c:v>
                </c:pt>
                <c:pt idx="28">
                  <c:v>2018M05</c:v>
                </c:pt>
                <c:pt idx="29">
                  <c:v>2018M06</c:v>
                </c:pt>
                <c:pt idx="30">
                  <c:v>2018M07</c:v>
                </c:pt>
                <c:pt idx="31">
                  <c:v>2018M08</c:v>
                </c:pt>
                <c:pt idx="32">
                  <c:v>2018M09</c:v>
                </c:pt>
                <c:pt idx="33">
                  <c:v>2018M10</c:v>
                </c:pt>
                <c:pt idx="34">
                  <c:v>2018M11</c:v>
                </c:pt>
              </c:strCache>
            </c:strRef>
          </c:cat>
          <c:val>
            <c:numRef>
              <c:f>Data!$B$24:$AJ$24</c:f>
              <c:numCache>
                <c:formatCode>General</c:formatCode>
                <c:ptCount val="35"/>
                <c:pt idx="0">
                  <c:v>9.5</c:v>
                </c:pt>
                <c:pt idx="1">
                  <c:v>9.5</c:v>
                </c:pt>
                <c:pt idx="2">
                  <c:v>9.4</c:v>
                </c:pt>
                <c:pt idx="3">
                  <c:v>9.3000000000000007</c:v>
                </c:pt>
                <c:pt idx="4">
                  <c:v>9.3000000000000007</c:v>
                </c:pt>
                <c:pt idx="5">
                  <c:v>9.1999999999999993</c:v>
                </c:pt>
                <c:pt idx="6">
                  <c:v>9.1</c:v>
                </c:pt>
                <c:pt idx="7">
                  <c:v>9</c:v>
                </c:pt>
                <c:pt idx="8">
                  <c:v>9</c:v>
                </c:pt>
                <c:pt idx="9">
                  <c:v>8.9</c:v>
                </c:pt>
                <c:pt idx="10">
                  <c:v>8.8000000000000007</c:v>
                </c:pt>
                <c:pt idx="11">
                  <c:v>8.6999999999999993</c:v>
                </c:pt>
                <c:pt idx="12">
                  <c:v>8.6</c:v>
                </c:pt>
                <c:pt idx="13">
                  <c:v>8.5</c:v>
                </c:pt>
                <c:pt idx="14">
                  <c:v>8.4</c:v>
                </c:pt>
                <c:pt idx="15">
                  <c:v>8.3000000000000007</c:v>
                </c:pt>
                <c:pt idx="16">
                  <c:v>8.3000000000000007</c:v>
                </c:pt>
                <c:pt idx="17">
                  <c:v>8.1999999999999993</c:v>
                </c:pt>
                <c:pt idx="18">
                  <c:v>8.1</c:v>
                </c:pt>
                <c:pt idx="19">
                  <c:v>8.1</c:v>
                </c:pt>
                <c:pt idx="20">
                  <c:v>8</c:v>
                </c:pt>
                <c:pt idx="21">
                  <c:v>7.9</c:v>
                </c:pt>
                <c:pt idx="22">
                  <c:v>7.8</c:v>
                </c:pt>
                <c:pt idx="23">
                  <c:v>7.7</c:v>
                </c:pt>
                <c:pt idx="24">
                  <c:v>7.7</c:v>
                </c:pt>
                <c:pt idx="25">
                  <c:v>7.6</c:v>
                </c:pt>
                <c:pt idx="26">
                  <c:v>7.5</c:v>
                </c:pt>
                <c:pt idx="27">
                  <c:v>7.4</c:v>
                </c:pt>
                <c:pt idx="28">
                  <c:v>7.3</c:v>
                </c:pt>
                <c:pt idx="29">
                  <c:v>7.3</c:v>
                </c:pt>
                <c:pt idx="30">
                  <c:v>7.2</c:v>
                </c:pt>
                <c:pt idx="31">
                  <c:v>7.2</c:v>
                </c:pt>
                <c:pt idx="32">
                  <c:v>7.1</c:v>
                </c:pt>
                <c:pt idx="33">
                  <c:v>7.1</c:v>
                </c:pt>
                <c:pt idx="34">
                  <c:v>7</c:v>
                </c:pt>
              </c:numCache>
            </c:numRef>
          </c:val>
          <c:smooth val="0"/>
        </c:ser>
        <c:ser>
          <c:idx val="1"/>
          <c:order val="1"/>
          <c:tx>
            <c:v>英國</c:v>
          </c:tx>
          <c:dLbls>
            <c:dLbl>
              <c:idx val="0"/>
              <c:layout>
                <c:manualLayout>
                  <c:x val="-1.8779342723004695E-2"/>
                  <c:y val="-5.7502246181491468E-2"/>
                </c:manualLayout>
              </c:layout>
              <c:tx>
                <c:rich>
                  <a:bodyPr/>
                  <a:lstStyle/>
                  <a:p>
                    <a:pPr>
                      <a:defRPr/>
                    </a:pPr>
                    <a:r>
                      <a:rPr lang="en-US" altLang="en-US"/>
                      <a:t>5</a:t>
                    </a:r>
                    <a:r>
                      <a:rPr lang="en-US" altLang="zh-TW"/>
                      <a:t>.0</a:t>
                    </a:r>
                    <a:endParaRPr lang="en-US" altLang="en-US"/>
                  </a:p>
                </c:rich>
              </c:tx>
              <c:spPr/>
              <c:dLblPos val="r"/>
              <c:showLegendKey val="0"/>
              <c:showVal val="0"/>
              <c:showCatName val="0"/>
              <c:showSerName val="0"/>
              <c:showPercent val="0"/>
              <c:showBubbleSize val="0"/>
            </c:dLbl>
            <c:dLbl>
              <c:idx val="28"/>
              <c:layout>
                <c:manualLayout>
                  <c:x val="-2.9212310902451747E-2"/>
                  <c:y val="-6.1096136567834684E-2"/>
                </c:manualLayout>
              </c:layout>
              <c:spPr/>
              <c:txPr>
                <a:bodyPr/>
                <a:lstStyle/>
                <a:p>
                  <a:pPr>
                    <a:defRPr/>
                  </a:pPr>
                  <a:endParaRPr lang="zh-TW"/>
                </a:p>
              </c:txPr>
              <c:dLblPos val="r"/>
              <c:showLegendKey val="0"/>
              <c:showVal val="1"/>
              <c:showCatName val="0"/>
              <c:showSerName val="0"/>
              <c:showPercent val="0"/>
              <c:showBubbleSize val="0"/>
            </c:dLbl>
            <c:dLbl>
              <c:idx val="31"/>
              <c:layout>
                <c:manualLayout>
                  <c:x val="-3.3385498174230567E-2"/>
                  <c:y val="-5.3908355795148251E-2"/>
                </c:manualLayout>
              </c:layout>
              <c:spPr/>
              <c:txPr>
                <a:bodyPr/>
                <a:lstStyle/>
                <a:p>
                  <a:pPr>
                    <a:defRPr/>
                  </a:pPr>
                  <a:endParaRPr lang="zh-TW"/>
                </a:p>
              </c:txPr>
              <c:dLblPos val="r"/>
              <c:showLegendKey val="0"/>
              <c:showVal val="1"/>
              <c:showCatName val="0"/>
              <c:showSerName val="0"/>
              <c:showPercent val="0"/>
              <c:showBubbleSize val="0"/>
            </c:dLbl>
            <c:dLbl>
              <c:idx val="34"/>
              <c:layout>
                <c:manualLayout>
                  <c:x val="-3.1812173713027657E-2"/>
                  <c:y val="-5.658707755870139E-2"/>
                </c:manualLayout>
              </c:layout>
              <c:tx>
                <c:rich>
                  <a:bodyPr/>
                  <a:lstStyle/>
                  <a:p>
                    <a:pPr>
                      <a:defRPr/>
                    </a:pPr>
                    <a:r>
                      <a:rPr lang="en-US" altLang="en-US"/>
                      <a:t>4</a:t>
                    </a:r>
                    <a:r>
                      <a:rPr lang="en-US" altLang="zh-TW"/>
                      <a:t>.0</a:t>
                    </a:r>
                    <a:endParaRPr lang="en-US" altLang="en-US"/>
                  </a:p>
                </c:rich>
              </c:tx>
              <c:spPr/>
              <c:dLblPos val="r"/>
              <c:showLegendKey val="0"/>
              <c:showVal val="0"/>
              <c:showCatName val="0"/>
              <c:showSerName val="0"/>
              <c:showPercent val="0"/>
              <c:showBubbleSize val="0"/>
            </c:dLbl>
            <c:showLegendKey val="0"/>
            <c:showVal val="0"/>
            <c:showCatName val="0"/>
            <c:showSerName val="0"/>
            <c:showPercent val="0"/>
            <c:showBubbleSize val="0"/>
          </c:dLbls>
          <c:cat>
            <c:strRef>
              <c:f>Data!$B$23:$AJ$23</c:f>
              <c:strCache>
                <c:ptCount val="35"/>
                <c:pt idx="0">
                  <c:v>2016M01</c:v>
                </c:pt>
                <c:pt idx="1">
                  <c:v>2016M02</c:v>
                </c:pt>
                <c:pt idx="2">
                  <c:v>2016M03</c:v>
                </c:pt>
                <c:pt idx="3">
                  <c:v>2016M04</c:v>
                </c:pt>
                <c:pt idx="4">
                  <c:v>2016M05</c:v>
                </c:pt>
                <c:pt idx="5">
                  <c:v>2016M06</c:v>
                </c:pt>
                <c:pt idx="6">
                  <c:v>2016M07</c:v>
                </c:pt>
                <c:pt idx="7">
                  <c:v>2016M08</c:v>
                </c:pt>
                <c:pt idx="8">
                  <c:v>2016M09</c:v>
                </c:pt>
                <c:pt idx="9">
                  <c:v>2016M10</c:v>
                </c:pt>
                <c:pt idx="10">
                  <c:v>2016M11</c:v>
                </c:pt>
                <c:pt idx="11">
                  <c:v>2016M12</c:v>
                </c:pt>
                <c:pt idx="12">
                  <c:v>2017M01</c:v>
                </c:pt>
                <c:pt idx="13">
                  <c:v>2017M02</c:v>
                </c:pt>
                <c:pt idx="14">
                  <c:v>2017M03</c:v>
                </c:pt>
                <c:pt idx="15">
                  <c:v>2017M04</c:v>
                </c:pt>
                <c:pt idx="16">
                  <c:v>2017M05</c:v>
                </c:pt>
                <c:pt idx="17">
                  <c:v>2017M06</c:v>
                </c:pt>
                <c:pt idx="18">
                  <c:v>2017M07</c:v>
                </c:pt>
                <c:pt idx="19">
                  <c:v>2017M08</c:v>
                </c:pt>
                <c:pt idx="20">
                  <c:v>2017M09</c:v>
                </c:pt>
                <c:pt idx="21">
                  <c:v>2017M10</c:v>
                </c:pt>
                <c:pt idx="22">
                  <c:v>2017M11</c:v>
                </c:pt>
                <c:pt idx="23">
                  <c:v>2017M12</c:v>
                </c:pt>
                <c:pt idx="24">
                  <c:v>2018M01</c:v>
                </c:pt>
                <c:pt idx="25">
                  <c:v>2018M02</c:v>
                </c:pt>
                <c:pt idx="26">
                  <c:v>2018M03</c:v>
                </c:pt>
                <c:pt idx="27">
                  <c:v>2018M04</c:v>
                </c:pt>
                <c:pt idx="28">
                  <c:v>2018M05</c:v>
                </c:pt>
                <c:pt idx="29">
                  <c:v>2018M06</c:v>
                </c:pt>
                <c:pt idx="30">
                  <c:v>2018M07</c:v>
                </c:pt>
                <c:pt idx="31">
                  <c:v>2018M08</c:v>
                </c:pt>
                <c:pt idx="32">
                  <c:v>2018M09</c:v>
                </c:pt>
                <c:pt idx="33">
                  <c:v>2018M10</c:v>
                </c:pt>
                <c:pt idx="34">
                  <c:v>2018M11</c:v>
                </c:pt>
              </c:strCache>
            </c:strRef>
          </c:cat>
          <c:val>
            <c:numRef>
              <c:f>Data!$B$25:$AJ$25</c:f>
              <c:numCache>
                <c:formatCode>General</c:formatCode>
                <c:ptCount val="35"/>
                <c:pt idx="0">
                  <c:v>5</c:v>
                </c:pt>
                <c:pt idx="1">
                  <c:v>5</c:v>
                </c:pt>
                <c:pt idx="2">
                  <c:v>4.9000000000000004</c:v>
                </c:pt>
                <c:pt idx="3">
                  <c:v>4.9000000000000004</c:v>
                </c:pt>
                <c:pt idx="4">
                  <c:v>4.9000000000000004</c:v>
                </c:pt>
                <c:pt idx="5">
                  <c:v>4.9000000000000004</c:v>
                </c:pt>
                <c:pt idx="6">
                  <c:v>4.9000000000000004</c:v>
                </c:pt>
                <c:pt idx="7">
                  <c:v>4.8</c:v>
                </c:pt>
                <c:pt idx="8">
                  <c:v>4.8</c:v>
                </c:pt>
                <c:pt idx="9">
                  <c:v>4.7</c:v>
                </c:pt>
                <c:pt idx="10">
                  <c:v>4.7</c:v>
                </c:pt>
                <c:pt idx="11">
                  <c:v>4.5999999999999996</c:v>
                </c:pt>
                <c:pt idx="12">
                  <c:v>4.5999999999999996</c:v>
                </c:pt>
                <c:pt idx="13">
                  <c:v>4.5</c:v>
                </c:pt>
                <c:pt idx="14">
                  <c:v>4.5</c:v>
                </c:pt>
                <c:pt idx="15">
                  <c:v>4.4000000000000004</c:v>
                </c:pt>
                <c:pt idx="16">
                  <c:v>4.4000000000000004</c:v>
                </c:pt>
                <c:pt idx="17">
                  <c:v>4.3</c:v>
                </c:pt>
                <c:pt idx="18">
                  <c:v>4.3</c:v>
                </c:pt>
                <c:pt idx="19">
                  <c:v>4.2</c:v>
                </c:pt>
                <c:pt idx="20">
                  <c:v>4.2</c:v>
                </c:pt>
                <c:pt idx="21">
                  <c:v>4.2</c:v>
                </c:pt>
                <c:pt idx="22">
                  <c:v>4.3</c:v>
                </c:pt>
                <c:pt idx="23">
                  <c:v>4.2</c:v>
                </c:pt>
                <c:pt idx="24">
                  <c:v>4.2</c:v>
                </c:pt>
                <c:pt idx="25">
                  <c:v>4.2</c:v>
                </c:pt>
                <c:pt idx="26">
                  <c:v>4.0999999999999996</c:v>
                </c:pt>
                <c:pt idx="27">
                  <c:v>4</c:v>
                </c:pt>
                <c:pt idx="28">
                  <c:v>3.9</c:v>
                </c:pt>
                <c:pt idx="29">
                  <c:v>4</c:v>
                </c:pt>
                <c:pt idx="30">
                  <c:v>4</c:v>
                </c:pt>
                <c:pt idx="31">
                  <c:v>4.0999999999999996</c:v>
                </c:pt>
                <c:pt idx="32">
                  <c:v>4.0999999999999996</c:v>
                </c:pt>
                <c:pt idx="33">
                  <c:v>4</c:v>
                </c:pt>
                <c:pt idx="34">
                  <c:v>4</c:v>
                </c:pt>
              </c:numCache>
            </c:numRef>
          </c:val>
          <c:smooth val="0"/>
        </c:ser>
        <c:dLbls>
          <c:showLegendKey val="0"/>
          <c:showVal val="0"/>
          <c:showCatName val="0"/>
          <c:showSerName val="0"/>
          <c:showPercent val="0"/>
          <c:showBubbleSize val="0"/>
        </c:dLbls>
        <c:marker val="1"/>
        <c:smooth val="0"/>
        <c:axId val="273187584"/>
        <c:axId val="273189120"/>
      </c:lineChart>
      <c:catAx>
        <c:axId val="273187584"/>
        <c:scaling>
          <c:orientation val="minMax"/>
        </c:scaling>
        <c:delete val="0"/>
        <c:axPos val="b"/>
        <c:numFmt formatCode="General" sourceLinked="1"/>
        <c:majorTickMark val="out"/>
        <c:minorTickMark val="none"/>
        <c:tickLblPos val="nextTo"/>
        <c:txPr>
          <a:bodyPr/>
          <a:lstStyle/>
          <a:p>
            <a:pPr>
              <a:defRPr sz="1006">
                <a:latin typeface="Times New Roman" panose="02020603050405020304" pitchFamily="18" charset="0"/>
                <a:cs typeface="Times New Roman" panose="02020603050405020304" pitchFamily="18" charset="0"/>
              </a:defRPr>
            </a:pPr>
            <a:endParaRPr lang="zh-TW"/>
          </a:p>
        </c:txPr>
        <c:crossAx val="273189120"/>
        <c:crosses val="autoZero"/>
        <c:auto val="1"/>
        <c:lblAlgn val="ctr"/>
        <c:lblOffset val="100"/>
        <c:noMultiLvlLbl val="0"/>
      </c:catAx>
      <c:valAx>
        <c:axId val="273189120"/>
        <c:scaling>
          <c:orientation val="minMax"/>
          <c:max val="10"/>
          <c:min val="3"/>
        </c:scaling>
        <c:delete val="0"/>
        <c:axPos val="l"/>
        <c:majorGridlines/>
        <c:numFmt formatCode="General" sourceLinked="1"/>
        <c:majorTickMark val="out"/>
        <c:minorTickMark val="none"/>
        <c:tickLblPos val="nextTo"/>
        <c:txPr>
          <a:bodyPr/>
          <a:lstStyle/>
          <a:p>
            <a:pPr>
              <a:defRPr sz="1149">
                <a:latin typeface="Times New Roman" panose="02020603050405020304" pitchFamily="18" charset="0"/>
                <a:cs typeface="Times New Roman" panose="02020603050405020304" pitchFamily="18" charset="0"/>
              </a:defRPr>
            </a:pPr>
            <a:endParaRPr lang="zh-TW"/>
          </a:p>
        </c:txPr>
        <c:crossAx val="273187584"/>
        <c:crosses val="autoZero"/>
        <c:crossBetween val="between"/>
      </c:valAx>
      <c:spPr>
        <a:noFill/>
        <a:ln w="24326">
          <a:noFill/>
        </a:ln>
      </c:spPr>
    </c:plotArea>
    <c:legend>
      <c:legendPos val="r"/>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7623717106347256E-2"/>
                  <c:y val="-4.3417879831441301E-3"/>
                </c:manualLayout>
              </c:layout>
              <c:tx>
                <c:rich>
                  <a:bodyPr/>
                  <a:lstStyle/>
                  <a:p>
                    <a:r>
                      <a:rPr lang="en-US" altLang="zh-TW"/>
                      <a:t>-1</a:t>
                    </a:r>
                    <a:r>
                      <a:rPr lang="en-US" altLang="en-US"/>
                      <a:t>.07</a:t>
                    </a:r>
                  </a:p>
                </c:rich>
              </c:tx>
              <c:showLegendKey val="0"/>
              <c:showVal val="1"/>
              <c:showCatName val="0"/>
              <c:showSerName val="0"/>
              <c:showPercent val="0"/>
              <c:showBubbleSize val="0"/>
            </c:dLbl>
            <c:showLegendKey val="0"/>
            <c:showVal val="0"/>
            <c:showCatName val="0"/>
            <c:showSerName val="0"/>
            <c:showPercent val="0"/>
            <c:showBubbleSize val="0"/>
          </c:dLbls>
          <c:cat>
            <c:strRef>
              <c:f>Sheet1!$A$160:$A$233</c:f>
              <c:strCache>
                <c:ptCount val="74"/>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pt idx="72">
                  <c:v>108/1</c:v>
                </c:pt>
                <c:pt idx="73">
                  <c:v>108/2</c:v>
                </c:pt>
              </c:strCache>
            </c:strRef>
          </c:cat>
          <c:val>
            <c:numRef>
              <c:f>Sheet1!$C$172:$C$233</c:f>
              <c:numCache>
                <c:formatCode>0.00_ </c:formatCode>
                <c:ptCount val="62"/>
                <c:pt idx="0">
                  <c:v>0.38390266078531798</c:v>
                </c:pt>
                <c:pt idx="1">
                  <c:v>0.41967352010874315</c:v>
                </c:pt>
                <c:pt idx="2">
                  <c:v>0.42806467594709297</c:v>
                </c:pt>
                <c:pt idx="3">
                  <c:v>0.45594575822909267</c:v>
                </c:pt>
                <c:pt idx="4">
                  <c:v>0.42122286277719301</c:v>
                </c:pt>
                <c:pt idx="5">
                  <c:v>0.37823800676481945</c:v>
                </c:pt>
                <c:pt idx="6">
                  <c:v>0.3315245098787889</c:v>
                </c:pt>
                <c:pt idx="7">
                  <c:v>0.28133344081655576</c:v>
                </c:pt>
                <c:pt idx="8">
                  <c:v>0.16417115426063944</c:v>
                </c:pt>
                <c:pt idx="9">
                  <c:v>6.8070054784685752E-2</c:v>
                </c:pt>
                <c:pt idx="10">
                  <c:v>-3.0481715009222921E-2</c:v>
                </c:pt>
                <c:pt idx="11">
                  <c:v>-0.18138258359858828</c:v>
                </c:pt>
                <c:pt idx="12">
                  <c:v>-0.31117396495605743</c:v>
                </c:pt>
                <c:pt idx="13">
                  <c:v>-0.48502169046246157</c:v>
                </c:pt>
                <c:pt idx="14">
                  <c:v>-0.6713201111699596</c:v>
                </c:pt>
                <c:pt idx="15">
                  <c:v>-0.77770841406067381</c:v>
                </c:pt>
                <c:pt idx="16">
                  <c:v>-0.81772603034910851</c:v>
                </c:pt>
                <c:pt idx="17">
                  <c:v>-0.79855453284447542</c:v>
                </c:pt>
                <c:pt idx="18">
                  <c:v>-0.74776298119022533</c:v>
                </c:pt>
                <c:pt idx="19">
                  <c:v>-0.70418885768005479</c:v>
                </c:pt>
                <c:pt idx="20">
                  <c:v>-0.59293610091712967</c:v>
                </c:pt>
                <c:pt idx="21">
                  <c:v>-0.46557683211320144</c:v>
                </c:pt>
                <c:pt idx="22">
                  <c:v>-0.46717236325355405</c:v>
                </c:pt>
                <c:pt idx="23">
                  <c:v>-0.42734370942568711</c:v>
                </c:pt>
                <c:pt idx="24">
                  <c:v>-0.30404248810715906</c:v>
                </c:pt>
                <c:pt idx="25">
                  <c:v>-5.8938844624167874E-2</c:v>
                </c:pt>
                <c:pt idx="26">
                  <c:v>0.30740515431826321</c:v>
                </c:pt>
                <c:pt idx="27">
                  <c:v>0.63513223756928028</c:v>
                </c:pt>
                <c:pt idx="28">
                  <c:v>0.81995820046052437</c:v>
                </c:pt>
                <c:pt idx="29">
                  <c:v>0.9140466915179335</c:v>
                </c:pt>
                <c:pt idx="30">
                  <c:v>0.93138443783782332</c:v>
                </c:pt>
                <c:pt idx="31">
                  <c:v>0.86027610153676104</c:v>
                </c:pt>
                <c:pt idx="32">
                  <c:v>0.78808682783513273</c:v>
                </c:pt>
                <c:pt idx="33">
                  <c:v>0.69336335156013895</c:v>
                </c:pt>
                <c:pt idx="34">
                  <c:v>0.41533472712962372</c:v>
                </c:pt>
                <c:pt idx="35">
                  <c:v>4.2293125293402234E-2</c:v>
                </c:pt>
                <c:pt idx="36">
                  <c:v>-0.38510752854664654</c:v>
                </c:pt>
                <c:pt idx="37">
                  <c:v>-0.65697430951531244</c:v>
                </c:pt>
                <c:pt idx="38">
                  <c:v>-0.63776070902713533</c:v>
                </c:pt>
                <c:pt idx="39">
                  <c:v>-0.45135718875874975</c:v>
                </c:pt>
                <c:pt idx="40">
                  <c:v>-9.5718209238537799E-2</c:v>
                </c:pt>
                <c:pt idx="41">
                  <c:v>0.30487350692605109</c:v>
                </c:pt>
                <c:pt idx="42">
                  <c:v>0.55414898575716354</c:v>
                </c:pt>
                <c:pt idx="43">
                  <c:v>0.65300546872280041</c:v>
                </c:pt>
                <c:pt idx="44">
                  <c:v>0.57444483578270589</c:v>
                </c:pt>
                <c:pt idx="45">
                  <c:v>0.35744897305929335</c:v>
                </c:pt>
                <c:pt idx="46">
                  <c:v>0.22836813352415941</c:v>
                </c:pt>
                <c:pt idx="47">
                  <c:v>4.5967557059833908E-2</c:v>
                </c:pt>
                <c:pt idx="48">
                  <c:v>-0.13074417763309087</c:v>
                </c:pt>
                <c:pt idx="49">
                  <c:v>-0.19048645459819324</c:v>
                </c:pt>
                <c:pt idx="50">
                  <c:v>-0.2413062980709646</c:v>
                </c:pt>
                <c:pt idx="51">
                  <c:v>-0.30716257063747587</c:v>
                </c:pt>
                <c:pt idx="52">
                  <c:v>-0.25038923230437105</c:v>
                </c:pt>
                <c:pt idx="53">
                  <c:v>-0.22815458943603595</c:v>
                </c:pt>
                <c:pt idx="54">
                  <c:v>-0.1926888821305428</c:v>
                </c:pt>
                <c:pt idx="55">
                  <c:v>-0.18660547210519463</c:v>
                </c:pt>
                <c:pt idx="56">
                  <c:v>-0.25746798693767614</c:v>
                </c:pt>
                <c:pt idx="57">
                  <c:v>-0.4030050704569188</c:v>
                </c:pt>
                <c:pt idx="58">
                  <c:v>-0.61</c:v>
                </c:pt>
                <c:pt idx="59">
                  <c:v>-0.76</c:v>
                </c:pt>
                <c:pt idx="60">
                  <c:v>-0.91</c:v>
                </c:pt>
                <c:pt idx="61">
                  <c:v>-1.07</c:v>
                </c:pt>
              </c:numCache>
            </c:numRef>
          </c:val>
        </c:ser>
        <c:dLbls>
          <c:showLegendKey val="0"/>
          <c:showVal val="0"/>
          <c:showCatName val="0"/>
          <c:showSerName val="0"/>
          <c:showPercent val="0"/>
          <c:showBubbleSize val="0"/>
        </c:dLbls>
        <c:gapWidth val="150"/>
        <c:axId val="286795264"/>
        <c:axId val="2867968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58200613447896E-2"/>
                  <c:y val="-7.0893950472216707E-2"/>
                </c:manualLayout>
              </c:layout>
              <c:tx>
                <c:rich>
                  <a:bodyPr/>
                  <a:lstStyle/>
                  <a:p>
                    <a:r>
                      <a:rPr lang="en-US" altLang="zh-TW"/>
                      <a:t>97.14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Sheet1!$A$172:$A$232</c:f>
              <c:strCache>
                <c:ptCount val="6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strCache>
            </c:strRef>
          </c:cat>
          <c:val>
            <c:numRef>
              <c:f>Sheet1!$B$172:$B$233</c:f>
              <c:numCache>
                <c:formatCode>0.00</c:formatCode>
                <c:ptCount val="62"/>
                <c:pt idx="0">
                  <c:v>100.37857018972713</c:v>
                </c:pt>
                <c:pt idx="1">
                  <c:v>100.79983246867718</c:v>
                </c:pt>
                <c:pt idx="2">
                  <c:v>101.23132094488945</c:v>
                </c:pt>
                <c:pt idx="3">
                  <c:v>101.69288085873694</c:v>
                </c:pt>
                <c:pt idx="4">
                  <c:v>102.1212345227307</c:v>
                </c:pt>
                <c:pt idx="5">
                  <c:v>102.50749584467312</c:v>
                </c:pt>
                <c:pt idx="6">
                  <c:v>102.84733331786119</c:v>
                </c:pt>
                <c:pt idx="7">
                  <c:v>103.13667725947241</c:v>
                </c:pt>
                <c:pt idx="8">
                  <c:v>103.30599793299535</c:v>
                </c:pt>
                <c:pt idx="9">
                  <c:v>103.3763183823842</c:v>
                </c:pt>
                <c:pt idx="10">
                  <c:v>103.34480750762785</c:v>
                </c:pt>
                <c:pt idx="11">
                  <c:v>103.15735802575553</c:v>
                </c:pt>
                <c:pt idx="12">
                  <c:v>102.83635918464287</c:v>
                </c:pt>
                <c:pt idx="13">
                  <c:v>102.33758053691547</c:v>
                </c:pt>
                <c:pt idx="14">
                  <c:v>101.6505677774864</c:v>
                </c:pt>
                <c:pt idx="15">
                  <c:v>100.86002275894045</c:v>
                </c:pt>
                <c:pt idx="16">
                  <c:v>100.03526409862455</c:v>
                </c:pt>
                <c:pt idx="17">
                  <c:v>99.236427962722047</c:v>
                </c:pt>
                <c:pt idx="18">
                  <c:v>98.494374690561301</c:v>
                </c:pt>
                <c:pt idx="19">
                  <c:v>97.800788278548723</c:v>
                </c:pt>
                <c:pt idx="20">
                  <c:v>97.220892097863683</c:v>
                </c:pt>
                <c:pt idx="21">
                  <c:v>96.768254148282253</c:v>
                </c:pt>
                <c:pt idx="22">
                  <c:v>96.316179608498516</c:v>
                </c:pt>
                <c:pt idx="23">
                  <c:v>95.90457847378245</c:v>
                </c:pt>
                <c:pt idx="24">
                  <c:v>95.61298780718208</c:v>
                </c:pt>
                <c:pt idx="25">
                  <c:v>95.556634616857878</c:v>
                </c:pt>
                <c:pt idx="26">
                  <c:v>95.850380636963166</c:v>
                </c:pt>
                <c:pt idx="27">
                  <c:v>96.459157304221392</c:v>
                </c:pt>
                <c:pt idx="28">
                  <c:v>97.250082074632473</c:v>
                </c:pt>
                <c:pt idx="29">
                  <c:v>98.13899323233413</c:v>
                </c:pt>
                <c:pt idx="30">
                  <c:v>99.053044542750811</c:v>
                </c:pt>
                <c:pt idx="31">
                  <c:v>99.905174212796652</c:v>
                </c:pt>
                <c:pt idx="32">
                  <c:v>100.69251373109344</c:v>
                </c:pt>
                <c:pt idx="33">
                  <c:v>101.3906787190695</c:v>
                </c:pt>
                <c:pt idx="34">
                  <c:v>101.81178941786223</c:v>
                </c:pt>
                <c:pt idx="35">
                  <c:v>101.85484880552417</c:v>
                </c:pt>
                <c:pt idx="36">
                  <c:v>101.4625981145843</c:v>
                </c:pt>
                <c:pt idx="37">
                  <c:v>100.79601491120471</c:v>
                </c:pt>
                <c:pt idx="38">
                  <c:v>100.15317753183591</c:v>
                </c:pt>
                <c:pt idx="39">
                  <c:v>99.701128965275657</c:v>
                </c:pt>
                <c:pt idx="40">
                  <c:v>99.605696830039491</c:v>
                </c:pt>
                <c:pt idx="41">
                  <c:v>99.909368211063352</c:v>
                </c:pt>
                <c:pt idx="42">
                  <c:v>100.46301496168135</c:v>
                </c:pt>
                <c:pt idx="43">
                  <c:v>101.11904394342494</c:v>
                </c:pt>
                <c:pt idx="44">
                  <c:v>101.69991706935079</c:v>
                </c:pt>
                <c:pt idx="45">
                  <c:v>102.06344237851734</c:v>
                </c:pt>
                <c:pt idx="46">
                  <c:v>102.29652275688767</c:v>
                </c:pt>
                <c:pt idx="47">
                  <c:v>102.34354596935617</c:v>
                </c:pt>
                <c:pt idx="48">
                  <c:v>102.20973774181799</c:v>
                </c:pt>
                <c:pt idx="49">
                  <c:v>102.01504203613949</c:v>
                </c:pt>
                <c:pt idx="50">
                  <c:v>101.76887331472655</c:v>
                </c:pt>
                <c:pt idx="51">
                  <c:v>101.45627742734423</c:v>
                </c:pt>
                <c:pt idx="52">
                  <c:v>101.20224183316931</c:v>
                </c:pt>
                <c:pt idx="53">
                  <c:v>100.97134427381478</c:v>
                </c:pt>
                <c:pt idx="54">
                  <c:v>100.77678371926139</c:v>
                </c:pt>
                <c:pt idx="55">
                  <c:v>100.58872872622963</c:v>
                </c:pt>
                <c:pt idx="56">
                  <c:v>100.32974495129201</c:v>
                </c:pt>
                <c:pt idx="57">
                  <c:v>99.925410991961812</c:v>
                </c:pt>
                <c:pt idx="58">
                  <c:v>99.84</c:v>
                </c:pt>
                <c:pt idx="59">
                  <c:v>99.09</c:v>
                </c:pt>
                <c:pt idx="60">
                  <c:v>98.19</c:v>
                </c:pt>
                <c:pt idx="61">
                  <c:v>97.14</c:v>
                </c:pt>
              </c:numCache>
            </c:numRef>
          </c:val>
          <c:smooth val="0"/>
        </c:ser>
        <c:dLbls>
          <c:showLegendKey val="0"/>
          <c:showVal val="0"/>
          <c:showCatName val="0"/>
          <c:showSerName val="0"/>
          <c:showPercent val="0"/>
          <c:showBubbleSize val="0"/>
        </c:dLbls>
        <c:marker val="1"/>
        <c:smooth val="0"/>
        <c:axId val="285083136"/>
        <c:axId val="285085056"/>
      </c:lineChart>
      <c:catAx>
        <c:axId val="28508313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85085056"/>
        <c:crossesAt val="60"/>
        <c:auto val="0"/>
        <c:lblAlgn val="ctr"/>
        <c:lblOffset val="100"/>
        <c:tickLblSkip val="2"/>
        <c:tickMarkSkip val="1"/>
        <c:noMultiLvlLbl val="0"/>
      </c:catAx>
      <c:valAx>
        <c:axId val="2850850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5083136"/>
        <c:crosses val="autoZero"/>
        <c:crossBetween val="between"/>
        <c:majorUnit val="10"/>
        <c:minorUnit val="5"/>
      </c:valAx>
      <c:catAx>
        <c:axId val="286795264"/>
        <c:scaling>
          <c:orientation val="minMax"/>
        </c:scaling>
        <c:delete val="1"/>
        <c:axPos val="b"/>
        <c:majorTickMark val="out"/>
        <c:minorTickMark val="none"/>
        <c:tickLblPos val="nextTo"/>
        <c:crossAx val="286796800"/>
        <c:crosses val="autoZero"/>
        <c:auto val="0"/>
        <c:lblAlgn val="ctr"/>
        <c:lblOffset val="100"/>
        <c:noMultiLvlLbl val="0"/>
      </c:catAx>
      <c:valAx>
        <c:axId val="28679680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67952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Sheet1!$A$93:$A$154</c:f>
              <c:strCache>
                <c:ptCount val="62"/>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107/13</c:v>
                </c:pt>
              </c:strCache>
            </c:strRef>
          </c:cat>
          <c:val>
            <c:numRef>
              <c:f>Sheet1!$B$93:$B$154</c:f>
              <c:numCache>
                <c:formatCode>General</c:formatCode>
                <c:ptCount val="62"/>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86.15</c:v>
                </c:pt>
              </c:numCache>
            </c:numRef>
          </c:val>
        </c:ser>
        <c:dLbls>
          <c:showLegendKey val="0"/>
          <c:showVal val="0"/>
          <c:showCatName val="0"/>
          <c:showSerName val="0"/>
          <c:showPercent val="0"/>
          <c:showBubbleSize val="0"/>
        </c:dLbls>
        <c:gapWidth val="150"/>
        <c:axId val="336091776"/>
        <c:axId val="35322534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Sheet1!$A$93:$A$154</c:f>
              <c:strCache>
                <c:ptCount val="62"/>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107/13</c:v>
                </c:pt>
              </c:strCache>
            </c:strRef>
          </c:cat>
          <c:val>
            <c:numRef>
              <c:f>Sheet1!$C$93:$C$154</c:f>
              <c:numCache>
                <c:formatCode>0.00_ </c:formatCode>
                <c:ptCount val="62"/>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-1.8</c:v>
                </c:pt>
              </c:numCache>
            </c:numRef>
          </c:val>
          <c:smooth val="0"/>
        </c:ser>
        <c:dLbls>
          <c:showLegendKey val="0"/>
          <c:showVal val="0"/>
          <c:showCatName val="0"/>
          <c:showSerName val="0"/>
          <c:showPercent val="0"/>
          <c:showBubbleSize val="0"/>
        </c:dLbls>
        <c:marker val="1"/>
        <c:smooth val="0"/>
        <c:axId val="234304256"/>
        <c:axId val="234305792"/>
      </c:lineChart>
      <c:catAx>
        <c:axId val="33609177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53225344"/>
        <c:crosses val="autoZero"/>
        <c:auto val="0"/>
        <c:lblAlgn val="ctr"/>
        <c:lblOffset val="100"/>
        <c:tickLblSkip val="3"/>
        <c:tickMarkSkip val="1"/>
        <c:noMultiLvlLbl val="0"/>
      </c:catAx>
      <c:valAx>
        <c:axId val="35322534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6091776"/>
        <c:crosses val="autoZero"/>
        <c:crossBetween val="between"/>
        <c:majorUnit val="10"/>
      </c:valAx>
      <c:catAx>
        <c:axId val="234304256"/>
        <c:scaling>
          <c:orientation val="minMax"/>
        </c:scaling>
        <c:delete val="1"/>
        <c:axPos val="b"/>
        <c:majorTickMark val="out"/>
        <c:minorTickMark val="none"/>
        <c:tickLblPos val="nextTo"/>
        <c:crossAx val="234305792"/>
        <c:crosses val="autoZero"/>
        <c:auto val="0"/>
        <c:lblAlgn val="ctr"/>
        <c:lblOffset val="100"/>
        <c:noMultiLvlLbl val="0"/>
      </c:catAx>
      <c:valAx>
        <c:axId val="23430579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430425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工作表1!$A$87:$A$148</c:f>
              <c:strCache>
                <c:ptCount val="62"/>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strCache>
            </c:strRef>
          </c:cat>
          <c:val>
            <c:numRef>
              <c:f>工作表1!$B$87:$B$148</c:f>
              <c:numCache>
                <c:formatCode>General</c:formatCode>
                <c:ptCount val="62"/>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5.72</c:v>
                </c:pt>
                <c:pt idx="58">
                  <c:v>2.96</c:v>
                </c:pt>
                <c:pt idx="59">
                  <c:v>0.83</c:v>
                </c:pt>
                <c:pt idx="60">
                  <c:v>0.54</c:v>
                </c:pt>
                <c:pt idx="61">
                  <c:v>0.8</c:v>
                </c:pt>
              </c:numCache>
            </c:numRef>
          </c:val>
          <c:smooth val="0"/>
        </c:ser>
        <c:ser>
          <c:idx val="1"/>
          <c:order val="1"/>
          <c:tx>
            <c:strRef>
              <c:f>工作表1!$C$2</c:f>
              <c:strCache>
                <c:ptCount val="1"/>
                <c:pt idx="0">
                  <c:v>CPI年增率(%)</c:v>
                </c:pt>
              </c:strCache>
            </c:strRef>
          </c:tx>
          <c:marker>
            <c:symbol val="triangle"/>
            <c:size val="4"/>
          </c:marker>
          <c:cat>
            <c:strRef>
              <c:f>工作表1!$A$87:$A$148</c:f>
              <c:strCache>
                <c:ptCount val="62"/>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strCache>
            </c:strRef>
          </c:cat>
          <c:val>
            <c:numRef>
              <c:f>工作表1!$C$87:$C$148</c:f>
              <c:numCache>
                <c:formatCode>General</c:formatCode>
                <c:ptCount val="62"/>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1.17</c:v>
                </c:pt>
                <c:pt idx="58">
                  <c:v>0.28999999999999998</c:v>
                </c:pt>
                <c:pt idx="59">
                  <c:v>-0.06</c:v>
                </c:pt>
                <c:pt idx="60">
                  <c:v>0.18</c:v>
                </c:pt>
                <c:pt idx="61">
                  <c:v>0.23</c:v>
                </c:pt>
              </c:numCache>
            </c:numRef>
          </c:val>
          <c:smooth val="0"/>
        </c:ser>
        <c:dLbls>
          <c:showLegendKey val="0"/>
          <c:showVal val="0"/>
          <c:showCatName val="0"/>
          <c:showSerName val="0"/>
          <c:showPercent val="0"/>
          <c:showBubbleSize val="0"/>
        </c:dLbls>
        <c:marker val="1"/>
        <c:smooth val="0"/>
        <c:axId val="238646016"/>
        <c:axId val="238647552"/>
      </c:lineChart>
      <c:dateAx>
        <c:axId val="23864601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8647552"/>
        <c:crosses val="autoZero"/>
        <c:auto val="0"/>
        <c:lblOffset val="100"/>
        <c:baseTimeUnit val="days"/>
        <c:majorUnit val="3"/>
      </c:dateAx>
      <c:valAx>
        <c:axId val="238647552"/>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3864601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4786602397213077E-3"/>
                  <c:y val="8.7399714594816894E-2"/>
                </c:manualLayout>
              </c:layout>
              <c:tx>
                <c:rich>
                  <a:bodyPr/>
                  <a:lstStyle/>
                  <a:p>
                    <a:pPr>
                      <a:defRPr sz="1000" b="1"/>
                    </a:pPr>
                    <a:r>
                      <a:rPr lang="en-US" altLang="zh-TW">
                        <a:latin typeface="Times New Roman" panose="02020603050405020304" pitchFamily="18" charset="0"/>
                        <a:cs typeface="Times New Roman" panose="02020603050405020304" pitchFamily="18" charset="0"/>
                      </a:rPr>
                      <a:t>-4.60</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2.3542380731820288E-3"/>
                  <c:y val="-9.4120887950230705E-5"/>
                </c:manualLayout>
              </c:layout>
              <c:tx>
                <c:rich>
                  <a:bodyPr/>
                  <a:lstStyle/>
                  <a:p>
                    <a:pPr>
                      <a:defRPr sz="1100" b="1">
                        <a:latin typeface="Times New Roman" panose="02020603050405020304" pitchFamily="18" charset="0"/>
                        <a:cs typeface="Times New Roman" panose="02020603050405020304" pitchFamily="18" charset="0"/>
                      </a:defRPr>
                    </a:pPr>
                    <a:r>
                      <a:rPr lang="en-US" altLang="en-US" sz="1000"/>
                      <a:t>-</a:t>
                    </a:r>
                    <a:r>
                      <a:rPr lang="en-US" altLang="zh-TW" sz="1000"/>
                      <a:t>2.35</a:t>
                    </a:r>
                    <a:r>
                      <a:rPr lang="en-US" altLang="en-US"/>
                      <a:t> </a:t>
                    </a:r>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物價圖!$B$144:$C$205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物價圖!$D$144:$D$205</c:f>
              <c:numCache>
                <c:formatCode>0.00_ </c:formatCode>
                <c:ptCount val="62"/>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7.64</c:v>
                </c:pt>
                <c:pt idx="57">
                  <c:v>7.26</c:v>
                </c:pt>
                <c:pt idx="58">
                  <c:v>2.79</c:v>
                </c:pt>
                <c:pt idx="59">
                  <c:v>-0.33</c:v>
                </c:pt>
                <c:pt idx="60">
                  <c:v>-2.3199999999999998</c:v>
                </c:pt>
                <c:pt idx="61">
                  <c:v>-2.44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9.1877362502537537E-3"/>
                  <c:y val="-4.6563548094078137E-2"/>
                </c:manualLayout>
              </c:layout>
              <c:tx>
                <c:rich>
                  <a:bodyPr/>
                  <a:lstStyle/>
                  <a:p>
                    <a:r>
                      <a:rPr lang="en-US" altLang="zh-TW">
                        <a:latin typeface="Times New Roman" panose="02020603050405020304" pitchFamily="18" charset="0"/>
                        <a:cs typeface="Times New Roman" panose="02020603050405020304" pitchFamily="18" charset="0"/>
                      </a:rPr>
                      <a:t>2.66</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物價圖!$B$144:$C$205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物價圖!$E$144:$E$205</c:f>
              <c:numCache>
                <c:formatCode>General</c:formatCode>
                <c:ptCount val="62"/>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9.82</c:v>
                </c:pt>
                <c:pt idx="57" formatCode="0.00_ ">
                  <c:v>9.5299999999999994</c:v>
                </c:pt>
                <c:pt idx="58" formatCode="0.00_ ">
                  <c:v>5.32</c:v>
                </c:pt>
                <c:pt idx="59" formatCode="0.00_ ">
                  <c:v>2.4900000000000002</c:v>
                </c:pt>
                <c:pt idx="60" formatCode="0.00_ ">
                  <c:v>2.34</c:v>
                </c:pt>
                <c:pt idx="61" formatCode="0.00_ ">
                  <c:v>2.66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5430045706862701"/>
                  <c:y val="5.8201055776317305E-3"/>
                </c:manualLayout>
              </c:layout>
              <c:tx>
                <c:rich>
                  <a:bodyPr/>
                  <a:lstStyle/>
                  <a:p>
                    <a:r>
                      <a:rPr lang="en-US" altLang="en-US" sz="1000">
                        <a:latin typeface="Times New Roman" panose="02020603050405020304" pitchFamily="18" charset="0"/>
                        <a:cs typeface="Times New Roman" panose="02020603050405020304" pitchFamily="18" charset="0"/>
                      </a:rPr>
                      <a:t>-2.</a:t>
                    </a:r>
                    <a:r>
                      <a:rPr lang="en-US" altLang="zh-TW" sz="1000">
                        <a:latin typeface="Times New Roman" panose="02020603050405020304" pitchFamily="18" charset="0"/>
                        <a:cs typeface="Times New Roman" panose="02020603050405020304" pitchFamily="18" charset="0"/>
                      </a:rPr>
                      <a:t>44</a:t>
                    </a:r>
                    <a:endParaRPr lang="en-US" altLang="en-US" sz="1000"/>
                  </a:p>
                </c:rich>
              </c:tx>
              <c:showLegendKey val="0"/>
              <c:showVal val="1"/>
              <c:showCatName val="0"/>
              <c:showSerName val="0"/>
              <c:showPercent val="0"/>
              <c:showBubbleSize val="0"/>
            </c:dLbl>
            <c:dLbl>
              <c:idx val="71"/>
              <c:layout>
                <c:manualLayout>
                  <c:x val="2.7308939323761002E-3"/>
                  <c:y val="2.9137072151695323E-2"/>
                </c:manualLayout>
              </c:layout>
              <c:tx>
                <c:rich>
                  <a:bodyPr/>
                  <a:lstStyle/>
                  <a:p>
                    <a:r>
                      <a:rPr lang="en-US" altLang="en-US">
                        <a:latin typeface="Times New Roman" panose="02020603050405020304" pitchFamily="18" charset="0"/>
                        <a:cs typeface="Times New Roman" panose="02020603050405020304" pitchFamily="18" charset="0"/>
                      </a:rPr>
                      <a:t>-</a:t>
                    </a:r>
                    <a:r>
                      <a:rPr lang="en-US" altLang="zh-TW">
                        <a:latin typeface="Times New Roman" panose="02020603050405020304" pitchFamily="18" charset="0"/>
                        <a:cs typeface="Times New Roman" panose="02020603050405020304" pitchFamily="18" charset="0"/>
                      </a:rPr>
                      <a:t>3.91</a:t>
                    </a:r>
                    <a:r>
                      <a:rPr lang="en-US" altLang="en-US">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dLbl>
            <c:txPr>
              <a:bodyPr/>
              <a:lstStyle/>
              <a:p>
                <a:pPr>
                  <a:defRPr sz="100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物價圖!$B$144:$C$205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物價圖!$F$144:$F$205</c:f>
              <c:numCache>
                <c:formatCode>General</c:formatCode>
                <c:ptCount val="62"/>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1.72</c:v>
                </c:pt>
                <c:pt idx="57" formatCode="0.00_ ">
                  <c:v>1.35</c:v>
                </c:pt>
                <c:pt idx="58" formatCode="0.00_ ">
                  <c:v>-0.66</c:v>
                </c:pt>
                <c:pt idx="59" formatCode="0.00_ ">
                  <c:v>-2.41</c:v>
                </c:pt>
                <c:pt idx="60" formatCode="0.00_ ">
                  <c:v>-4.3899999999999997</c:v>
                </c:pt>
                <c:pt idx="61" formatCode="0.00_ ">
                  <c:v>-4.5999999999999996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71423620987908"/>
                  <c:y val="0"/>
                </c:manualLayout>
              </c:layout>
              <c:tx>
                <c:rich>
                  <a:bodyPr/>
                  <a:lstStyle/>
                  <a:p>
                    <a:r>
                      <a:rPr lang="en-US" altLang="zh-TW" sz="1000"/>
                      <a:t>0</a:t>
                    </a:r>
                    <a:r>
                      <a:rPr lang="en-US" altLang="en-US" sz="1000"/>
                      <a:t>.</a:t>
                    </a:r>
                    <a:r>
                      <a:rPr lang="en-US" altLang="zh-TW" sz="1000"/>
                      <a:t>3</a:t>
                    </a:r>
                    <a:r>
                      <a:rPr lang="en-US" altLang="en-US" sz="1000"/>
                      <a:t>8</a:t>
                    </a:r>
                  </a:p>
                </c:rich>
              </c:tx>
              <c:showLegendKey val="0"/>
              <c:showVal val="1"/>
              <c:showCatName val="0"/>
              <c:showSerName val="0"/>
              <c:showPercent val="0"/>
              <c:showBubbleSize val="0"/>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物價圖!$B$144:$C$205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物價圖!$G$144:$G$205</c:f>
              <c:numCache>
                <c:formatCode>General</c:formatCode>
                <c:ptCount val="62"/>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3.78</c:v>
                </c:pt>
                <c:pt idx="57" formatCode="0.00_ ">
                  <c:v>3.48</c:v>
                </c:pt>
                <c:pt idx="58" formatCode="0.00_ ">
                  <c:v>1.79</c:v>
                </c:pt>
                <c:pt idx="59" formatCode="0.00_ ">
                  <c:v>0.35</c:v>
                </c:pt>
                <c:pt idx="60" formatCode="0.00_ ">
                  <c:v>0.17</c:v>
                </c:pt>
                <c:pt idx="61" formatCode="0.00_ ">
                  <c:v>0.38</c:v>
                </c:pt>
              </c:numCache>
            </c:numRef>
          </c:val>
          <c:smooth val="0"/>
        </c:ser>
        <c:dLbls>
          <c:showLegendKey val="0"/>
          <c:showVal val="0"/>
          <c:showCatName val="0"/>
          <c:showSerName val="0"/>
          <c:showPercent val="0"/>
          <c:showBubbleSize val="0"/>
        </c:dLbls>
        <c:marker val="1"/>
        <c:smooth val="0"/>
        <c:axId val="251727232"/>
        <c:axId val="251786368"/>
      </c:lineChart>
      <c:catAx>
        <c:axId val="25172723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1786368"/>
        <c:crosses val="autoZero"/>
        <c:auto val="1"/>
        <c:lblAlgn val="ctr"/>
        <c:lblOffset val="0"/>
        <c:tickLblSkip val="3"/>
        <c:tickMarkSkip val="1"/>
        <c:noMultiLvlLbl val="1"/>
      </c:catAx>
      <c:valAx>
        <c:axId val="251786368"/>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5172723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原油價格!$A$127:$B$188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原油價格!$C$127:$C$188</c:f>
              <c:numCache>
                <c:formatCode>General</c:formatCode>
                <c:ptCount val="62"/>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原油價格!$A$127:$B$188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原油價格!$E$127:$E$188</c:f>
              <c:numCache>
                <c:formatCode>General</c:formatCode>
                <c:ptCount val="62"/>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numCache>
            </c:numRef>
          </c:val>
          <c:smooth val="0"/>
        </c:ser>
        <c:ser>
          <c:idx val="0"/>
          <c:order val="2"/>
          <c:tx>
            <c:strRef>
              <c:f>原油價格!$D$6</c:f>
              <c:strCache>
                <c:ptCount val="1"/>
                <c:pt idx="0">
                  <c:v>北海布蘭特</c:v>
                </c:pt>
              </c:strCache>
            </c:strRef>
          </c:tx>
          <c:cat>
            <c:multiLvlStrRef>
              <c:f>原油價格!$A$127:$B$188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原油價格!$D$127:$D$188</c:f>
              <c:numCache>
                <c:formatCode>General</c:formatCode>
                <c:ptCount val="62"/>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numCache>
            </c:numRef>
          </c:val>
          <c:smooth val="0"/>
        </c:ser>
        <c:dLbls>
          <c:showLegendKey val="0"/>
          <c:showVal val="0"/>
          <c:showCatName val="0"/>
          <c:showSerName val="0"/>
          <c:showPercent val="0"/>
          <c:showBubbleSize val="0"/>
        </c:dLbls>
        <c:marker val="1"/>
        <c:smooth val="0"/>
        <c:axId val="252584704"/>
        <c:axId val="252586240"/>
      </c:lineChart>
      <c:catAx>
        <c:axId val="2525847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2586240"/>
        <c:crosses val="autoZero"/>
        <c:auto val="1"/>
        <c:lblAlgn val="ctr"/>
        <c:lblOffset val="100"/>
        <c:tickLblSkip val="2"/>
        <c:tickMarkSkip val="2"/>
        <c:noMultiLvlLbl val="1"/>
      </c:catAx>
      <c:valAx>
        <c:axId val="252586240"/>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5258470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Sheet1!$A$87:$B$148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Sheet1!$C$87:$C$148</c:f>
              <c:numCache>
                <c:formatCode>General</c:formatCode>
                <c:ptCount val="62"/>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Sheet1!$A$87:$B$148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Sheet1!$D$87:$D$148</c:f>
              <c:numCache>
                <c:formatCode>General</c:formatCode>
                <c:ptCount val="62"/>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Sheet1!$A$87:$B$148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Sheet1!$E$87:$E$148</c:f>
              <c:numCache>
                <c:formatCode>General</c:formatCode>
                <c:ptCount val="62"/>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numCache>
            </c:numRef>
          </c:val>
          <c:smooth val="0"/>
        </c:ser>
        <c:dLbls>
          <c:showLegendKey val="0"/>
          <c:showVal val="0"/>
          <c:showCatName val="0"/>
          <c:showSerName val="0"/>
          <c:showPercent val="0"/>
          <c:showBubbleSize val="0"/>
        </c:dLbls>
        <c:marker val="1"/>
        <c:smooth val="0"/>
        <c:axId val="237522304"/>
        <c:axId val="252474880"/>
      </c:lineChart>
      <c:catAx>
        <c:axId val="23752230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2474880"/>
        <c:crosses val="autoZero"/>
        <c:auto val="1"/>
        <c:lblAlgn val="ctr"/>
        <c:lblOffset val="50"/>
        <c:tickLblSkip val="2"/>
        <c:tickMarkSkip val="1"/>
        <c:noMultiLvlLbl val="1"/>
      </c:catAx>
      <c:valAx>
        <c:axId val="252474880"/>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3752230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434994587101"/>
                  <c:y val="-0.2756776425674063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5.97</a:t>
                    </a:r>
                    <a:r>
                      <a:rPr lang="en-US" altLang="zh-TW">
                        <a:latin typeface="Times New Roman" panose="02020603050405020304" pitchFamily="18" charset="0"/>
                        <a:cs typeface="Times New Roman" panose="02020603050405020304" pitchFamily="18" charset="0"/>
                      </a:rPr>
                      <a:t>
(108/2)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'M2&amp;M1B'!$B$223:$B$284</c:f>
              <c:strCache>
                <c:ptCount val="62"/>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strCache>
            </c:strRef>
          </c:cat>
          <c:val>
            <c:numRef>
              <c:f>'M2&amp;M1B'!$C$223:$C$284</c:f>
              <c:numCache>
                <c:formatCode>0.00_ </c:formatCode>
                <c:ptCount val="62"/>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945588976464724"/>
                  <c:y val="0.15201352218328973"/>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2.92</a:t>
                    </a:r>
                    <a:r>
                      <a:rPr lang="en-US" altLang="zh-TW">
                        <a:latin typeface="Times New Roman" panose="02020603050405020304" pitchFamily="18" charset="0"/>
                        <a:cs typeface="Times New Roman" panose="02020603050405020304" pitchFamily="18" charset="0"/>
                      </a:rPr>
                      <a:t>
(108/2)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'M2&amp;M1B'!$B$223:$B$284</c:f>
              <c:strCache>
                <c:ptCount val="62"/>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strCache>
            </c:strRef>
          </c:cat>
          <c:val>
            <c:numRef>
              <c:f>'M2&amp;M1B'!$D$223:$D$284</c:f>
              <c:numCache>
                <c:formatCode>0.00_ </c:formatCode>
                <c:ptCount val="62"/>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numCache>
            </c:numRef>
          </c:val>
          <c:smooth val="0"/>
        </c:ser>
        <c:dLbls>
          <c:showLegendKey val="0"/>
          <c:showVal val="0"/>
          <c:showCatName val="0"/>
          <c:showSerName val="0"/>
          <c:showPercent val="0"/>
          <c:showBubbleSize val="0"/>
        </c:dLbls>
        <c:marker val="1"/>
        <c:smooth val="0"/>
        <c:axId val="252685312"/>
        <c:axId val="252699392"/>
      </c:lineChart>
      <c:catAx>
        <c:axId val="25268531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2699392"/>
        <c:crossesAt val="0"/>
        <c:auto val="1"/>
        <c:lblAlgn val="ctr"/>
        <c:lblOffset val="100"/>
        <c:tickLblSkip val="3"/>
        <c:tickMarkSkip val="5"/>
        <c:noMultiLvlLbl val="0"/>
      </c:catAx>
      <c:valAx>
        <c:axId val="252699392"/>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268531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Sheet5!$H$146:$I$207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Sheet5!$J$146:$J$207</c:f>
              <c:numCache>
                <c:formatCode>0.000_ </c:formatCode>
                <c:ptCount val="62"/>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Sheet5!$H$146:$I$207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103年</c:v>
                  </c:pt>
                  <c:pt idx="12">
                    <c:v>104年</c:v>
                  </c:pt>
                  <c:pt idx="24">
                    <c:v>105年</c:v>
                  </c:pt>
                  <c:pt idx="36">
                    <c:v>106年</c:v>
                  </c:pt>
                  <c:pt idx="48">
                    <c:v>107年</c:v>
                  </c:pt>
                  <c:pt idx="60">
                    <c:v>108年</c:v>
                  </c:pt>
                </c:lvl>
              </c:multiLvlStrCache>
            </c:multiLvlStrRef>
          </c:cat>
          <c:val>
            <c:numRef>
              <c:f>Sheet5!$K$146:$K$207</c:f>
              <c:numCache>
                <c:formatCode>0.00_ </c:formatCode>
                <c:ptCount val="62"/>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0.68</c:v>
                </c:pt>
              </c:numCache>
            </c:numRef>
          </c:val>
          <c:smooth val="0"/>
        </c:ser>
        <c:dLbls>
          <c:showLegendKey val="0"/>
          <c:showVal val="0"/>
          <c:showCatName val="0"/>
          <c:showSerName val="0"/>
          <c:showPercent val="0"/>
          <c:showBubbleSize val="0"/>
        </c:dLbls>
        <c:marker val="1"/>
        <c:smooth val="0"/>
        <c:axId val="252696064"/>
        <c:axId val="252697984"/>
      </c:lineChart>
      <c:catAx>
        <c:axId val="25269606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2697984"/>
        <c:crosses val="autoZero"/>
        <c:auto val="1"/>
        <c:lblAlgn val="ctr"/>
        <c:lblOffset val="100"/>
        <c:tickLblSkip val="3"/>
        <c:tickMarkSkip val="3"/>
        <c:noMultiLvlLbl val="1"/>
      </c:catAx>
      <c:valAx>
        <c:axId val="252697984"/>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269606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4,639.35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0.7432</cdr:x>
      <cdr:y>0.42317</cdr:y>
    </cdr:from>
    <cdr:to>
      <cdr:x>0.94981</cdr:x>
      <cdr:y>0.62596</cdr:y>
    </cdr:to>
    <cdr:sp macro="" textlink="">
      <cdr:nvSpPr>
        <cdr:cNvPr id="2" name="橢圓形圖說文字 1"/>
        <cdr:cNvSpPr/>
      </cdr:nvSpPr>
      <cdr:spPr>
        <a:xfrm xmlns:a="http://schemas.openxmlformats.org/drawingml/2006/main">
          <a:off x="4015678" y="1330675"/>
          <a:ext cx="1116358" cy="637678"/>
        </a:xfrm>
        <a:prstGeom xmlns:a="http://schemas.openxmlformats.org/drawingml/2006/main" prst="wedgeEllipseCallout">
          <a:avLst>
            <a:gd name="adj1" fmla="val 59684"/>
            <a:gd name="adj2" fmla="val -14548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10,210.04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0.81402</cdr:x>
      <cdr:y>0.40871</cdr:y>
    </cdr:from>
    <cdr:to>
      <cdr:x>0.92854</cdr:x>
      <cdr:y>0.51521</cdr:y>
    </cdr:to>
    <cdr:sp macro="" textlink="">
      <cdr:nvSpPr>
        <cdr:cNvPr id="3" name="文字方塊 2"/>
        <cdr:cNvSpPr txBox="1"/>
      </cdr:nvSpPr>
      <cdr:spPr>
        <a:xfrm xmlns:a="http://schemas.openxmlformats.org/drawingml/2006/main">
          <a:off x="3412072" y="1101721"/>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chemeClr val="tx1"/>
              </a:solidFill>
            </a:rPr>
            <a:t>-3.1</a:t>
          </a:r>
          <a:endParaRPr lang="zh-TW" altLang="en-US" sz="1100" b="1">
            <a:solidFill>
              <a:schemeClr val="tx1"/>
            </a:solidFill>
          </a:endParaRPr>
        </a:p>
      </cdr:txBody>
    </cdr:sp>
  </cdr:relSizeAnchor>
  <cdr:relSizeAnchor xmlns:cdr="http://schemas.openxmlformats.org/drawingml/2006/chartDrawing">
    <cdr:from>
      <cdr:x>0.81744</cdr:x>
      <cdr:y>0.60272</cdr:y>
    </cdr:from>
    <cdr:to>
      <cdr:x>0.9283</cdr:x>
      <cdr:y>0.70527</cdr:y>
    </cdr:to>
    <cdr:sp macro="" textlink="">
      <cdr:nvSpPr>
        <cdr:cNvPr id="4" name="文字方塊 3"/>
        <cdr:cNvSpPr txBox="1"/>
      </cdr:nvSpPr>
      <cdr:spPr>
        <a:xfrm xmlns:a="http://schemas.openxmlformats.org/drawingml/2006/main">
          <a:off x="3426395" y="1624680"/>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chemeClr val="tx1"/>
              </a:solidFill>
            </a:rPr>
            <a:t>-4.6</a:t>
          </a:r>
          <a:endParaRPr lang="zh-TW" altLang="en-US" sz="1100" b="1">
            <a:solidFill>
              <a:schemeClr val="tx1"/>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0.84028</cdr:x>
      <cdr:y>0.11551</cdr:y>
    </cdr:from>
    <cdr:to>
      <cdr:x>0.93231</cdr:x>
      <cdr:y>0.22995</cdr:y>
    </cdr:to>
    <cdr:sp macro="" textlink="">
      <cdr:nvSpPr>
        <cdr:cNvPr id="2" name="文字方塊 1"/>
        <cdr:cNvSpPr txBox="1"/>
      </cdr:nvSpPr>
      <cdr:spPr>
        <a:xfrm xmlns:a="http://schemas.openxmlformats.org/drawingml/2006/main">
          <a:off x="5378483" y="232154"/>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86.15</a:t>
          </a:r>
          <a:endParaRPr lang="zh-TW" altLang="en-US" sz="1100" b="1"/>
        </a:p>
      </cdr:txBody>
    </cdr:sp>
  </cdr:relSizeAnchor>
  <cdr:relSizeAnchor xmlns:cdr="http://schemas.openxmlformats.org/drawingml/2006/chartDrawing">
    <cdr:from>
      <cdr:x>0.89004</cdr:x>
      <cdr:y>0.57503</cdr:y>
    </cdr:from>
    <cdr:to>
      <cdr:x>0.96358</cdr:x>
      <cdr:y>0.69908</cdr:y>
    </cdr:to>
    <cdr:sp macro="" textlink="">
      <cdr:nvSpPr>
        <cdr:cNvPr id="4" name="文字方塊 3"/>
        <cdr:cNvSpPr txBox="1"/>
      </cdr:nvSpPr>
      <cdr:spPr>
        <a:xfrm xmlns:a="http://schemas.openxmlformats.org/drawingml/2006/main">
          <a:off x="5696968" y="1155673"/>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-1.80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8.98</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endParaRPr lang="zh-TW" altLang="en-US">
            <a:solidFill>
              <a:schemeClr val="accent1">
                <a:lumMod val="50000"/>
              </a:schemeClr>
            </a:solidFill>
          </a:endParaRPr>
        </a:p>
      </cdr:txBody>
    </cdr:sp>
  </cdr:relSizeAnchor>
  <cdr:relSizeAnchor xmlns:cdr="http://schemas.openxmlformats.org/drawingml/2006/chartDrawing">
    <cdr:from>
      <cdr:x>0.92752</cdr:x>
      <cdr:y>0.57307</cdr:y>
    </cdr:from>
    <cdr:to>
      <cdr:x>0.99993</cdr:x>
      <cdr:y>0.66394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01965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4.53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0.92821</cdr:x>
      <cdr:y>0.67632</cdr:y>
    </cdr:from>
    <cdr:to>
      <cdr:x>0.97369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79477" y="1700674"/>
          <a:ext cx="145987" cy="20287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0.92232</cdr:x>
      <cdr:y>0.34579</cdr:y>
    </cdr:from>
    <cdr:to>
      <cdr:x>0.96796</cdr:x>
      <cdr:y>0.46081</cdr:y>
    </cdr:to>
    <cdr:sp macro="" textlink="">
      <cdr:nvSpPr>
        <cdr:cNvPr id="1028" name="Line 4"/>
        <cdr:cNvSpPr>
          <a:spLocks xmlns:a="http://schemas.openxmlformats.org/drawingml/2006/main" noChangeShapeType="1"/>
        </cdr:cNvSpPr>
      </cdr:nvSpPr>
      <cdr:spPr bwMode="auto">
        <a:xfrm xmlns:a="http://schemas.openxmlformats.org/drawingml/2006/main">
          <a:off x="2960591" y="869515"/>
          <a:ext cx="146501" cy="28923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0.84361</cdr:x>
      <cdr:y>0.16748</cdr:y>
    </cdr:from>
    <cdr:to>
      <cdr:x>0.9886</cdr:x>
      <cdr:y>0.30496</cdr:y>
    </cdr:to>
    <cdr:sp macro="" textlink="">
      <cdr:nvSpPr>
        <cdr:cNvPr id="2" name="文字方塊 1"/>
        <cdr:cNvSpPr txBox="1"/>
      </cdr:nvSpPr>
      <cdr:spPr>
        <a:xfrm xmlns:a="http://schemas.openxmlformats.org/drawingml/2006/main">
          <a:off x="3219501" y="422631"/>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34.19</a:t>
          </a:r>
        </a:p>
        <a:p xmlns:a="http://schemas.openxmlformats.org/drawingml/2006/main">
          <a:pPr algn="ctr">
            <a:lnSpc>
              <a:spcPts val="960"/>
            </a:lnSpc>
          </a:pPr>
          <a:r>
            <a:rPr lang="en-US" altLang="zh-TW" sz="800">
              <a:latin typeface="Arial" pitchFamily="34" charset="0"/>
              <a:cs typeface="Arial" pitchFamily="34" charset="0"/>
            </a:rPr>
            <a:t>(108/2)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0.80836</cdr:x>
      <cdr:y>0.3873</cdr:y>
    </cdr:from>
    <cdr:to>
      <cdr:x>0.96529</cdr:x>
      <cdr:y>0.51063</cdr:y>
    </cdr:to>
    <cdr:sp macro="" textlink="">
      <cdr:nvSpPr>
        <cdr:cNvPr id="4" name="文字方塊 3"/>
        <cdr:cNvSpPr txBox="1"/>
      </cdr:nvSpPr>
      <cdr:spPr>
        <a:xfrm xmlns:a="http://schemas.openxmlformats.org/drawingml/2006/main">
          <a:off x="3318559" y="11071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5.47</a:t>
          </a:r>
        </a:p>
        <a:p xmlns:a="http://schemas.openxmlformats.org/drawingml/2006/main">
          <a:pPr algn="ctr">
            <a:lnSpc>
              <a:spcPts val="960"/>
            </a:lnSpc>
          </a:pPr>
          <a:r>
            <a:rPr lang="en-US" altLang="zh-TW" sz="800">
              <a:latin typeface="Arial" pitchFamily="34" charset="0"/>
              <a:cs typeface="Arial" pitchFamily="34" charset="0"/>
            </a:rPr>
            <a:t>(108/2)</a:t>
          </a:r>
          <a:endParaRPr lang="zh-TW" altLang="en-US" sz="800">
            <a:latin typeface="Arial" pitchFamily="34" charset="0"/>
            <a:cs typeface="Arial" pitchFamily="34" charset="0"/>
          </a:endParaRPr>
        </a:p>
      </cdr:txBody>
    </cdr:sp>
  </cdr:relSizeAnchor>
  <cdr:relSizeAnchor xmlns:cdr="http://schemas.openxmlformats.org/drawingml/2006/chartDrawing">
    <cdr:from>
      <cdr:x>0.80978</cdr:x>
      <cdr:y>0.5844</cdr:y>
    </cdr:from>
    <cdr:to>
      <cdr:x>0.96836</cdr:x>
      <cdr:y>0.7144</cdr:y>
    </cdr:to>
    <cdr:sp macro="" textlink="">
      <cdr:nvSpPr>
        <cdr:cNvPr id="5" name="文字方塊 4"/>
        <cdr:cNvSpPr txBox="1"/>
      </cdr:nvSpPr>
      <cdr:spPr>
        <a:xfrm xmlns:a="http://schemas.openxmlformats.org/drawingml/2006/main">
          <a:off x="3324368" y="1670671"/>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5.42</a:t>
          </a:r>
        </a:p>
        <a:p xmlns:a="http://schemas.openxmlformats.org/drawingml/2006/main">
          <a:pPr algn="ctr"/>
          <a:r>
            <a:rPr lang="en-US" altLang="zh-TW" sz="800">
              <a:latin typeface="Arial" pitchFamily="34" charset="0"/>
              <a:cs typeface="Arial" pitchFamily="34" charset="0"/>
            </a:rPr>
            <a:t>(108/2)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C3E66-EA06-4C2D-B1A0-05923517E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72</Pages>
  <Words>8312</Words>
  <Characters>47381</Characters>
  <Application>Microsoft Office Word</Application>
  <DocSecurity>0</DocSecurity>
  <Lines>394</Lines>
  <Paragraphs>111</Paragraphs>
  <ScaleCrop>false</ScaleCrop>
  <Company>Ministry of Economic Affairs,R.O.C</Company>
  <LinksUpToDate>false</LinksUpToDate>
  <CharactersWithSpaces>55582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257</cp:revision>
  <cp:lastPrinted>2019-03-28T03:44:00Z</cp:lastPrinted>
  <dcterms:created xsi:type="dcterms:W3CDTF">2019-01-31T07:22:00Z</dcterms:created>
  <dcterms:modified xsi:type="dcterms:W3CDTF">2019-03-28T03:45:00Z</dcterms:modified>
</cp:coreProperties>
</file>