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Default="00242C7D" w:rsidP="003F3F99">
      <w:pPr>
        <w:rPr>
          <w:rFonts w:eastAsia="標楷體"/>
          <w:lang w:val="zh-TW"/>
        </w:rPr>
      </w:pPr>
    </w:p>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266" w:rsidRPr="007E1257" w:rsidRDefault="0098626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986266" w:rsidRPr="007E1257" w:rsidRDefault="0098626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3826CA" w:rsidP="003826CA">
      <w:pPr>
        <w:jc w:val="right"/>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3B1054" w:rsidRDefault="003826CA" w:rsidP="00723FEF">
      <w:pPr>
        <w:spacing w:before="100" w:beforeAutospacing="1" w:after="100" w:afterAutospacing="1"/>
        <w:jc w:val="center"/>
        <w:rPr>
          <w:rFonts w:eastAsia="標楷體"/>
          <w:b/>
          <w:kern w:val="0"/>
          <w:sz w:val="52"/>
          <w:szCs w:val="20"/>
        </w:rPr>
      </w:pPr>
      <w:r w:rsidRPr="003B1054">
        <w:rPr>
          <w:rFonts w:eastAsia="標楷體"/>
          <w:b/>
          <w:kern w:val="0"/>
          <w:sz w:val="52"/>
          <w:szCs w:val="20"/>
        </w:rPr>
        <w:t>中華民國</w:t>
      </w:r>
      <w:r w:rsidRPr="003B1054">
        <w:rPr>
          <w:rFonts w:eastAsia="標楷體"/>
          <w:b/>
          <w:kern w:val="0"/>
          <w:sz w:val="52"/>
          <w:szCs w:val="20"/>
        </w:rPr>
        <w:t>10</w:t>
      </w:r>
      <w:r w:rsidR="008379AA" w:rsidRPr="003B1054">
        <w:rPr>
          <w:rFonts w:eastAsia="標楷體"/>
          <w:b/>
          <w:kern w:val="0"/>
          <w:sz w:val="52"/>
          <w:szCs w:val="20"/>
        </w:rPr>
        <w:t>8</w:t>
      </w:r>
      <w:r w:rsidRPr="003B1054">
        <w:rPr>
          <w:rFonts w:eastAsia="標楷體"/>
          <w:b/>
          <w:kern w:val="0"/>
          <w:sz w:val="52"/>
          <w:szCs w:val="20"/>
        </w:rPr>
        <w:t>年</w:t>
      </w:r>
      <w:r w:rsidR="00BC0E75">
        <w:rPr>
          <w:rFonts w:eastAsia="標楷體" w:hint="eastAsia"/>
          <w:b/>
          <w:kern w:val="0"/>
          <w:sz w:val="52"/>
          <w:szCs w:val="20"/>
        </w:rPr>
        <w:t>5</w:t>
      </w:r>
      <w:r w:rsidRPr="003B1054">
        <w:rPr>
          <w:rFonts w:eastAsia="標楷體"/>
          <w:b/>
          <w:kern w:val="0"/>
          <w:sz w:val="52"/>
          <w:szCs w:val="20"/>
        </w:rPr>
        <w:t>月</w:t>
      </w:r>
      <w:r w:rsidR="0026263F">
        <w:rPr>
          <w:rFonts w:eastAsia="標楷體" w:hint="eastAsia"/>
          <w:b/>
          <w:kern w:val="0"/>
          <w:sz w:val="52"/>
          <w:szCs w:val="20"/>
        </w:rPr>
        <w:t>3</w:t>
      </w:r>
      <w:r w:rsidR="00BC0E75">
        <w:rPr>
          <w:rFonts w:eastAsia="標楷體" w:hint="eastAsia"/>
          <w:b/>
          <w:kern w:val="0"/>
          <w:sz w:val="52"/>
          <w:szCs w:val="20"/>
        </w:rPr>
        <w:t>1</w:t>
      </w:r>
      <w:r w:rsidRPr="003B1054">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lastRenderedPageBreak/>
        <w:t>大</w:t>
      </w:r>
      <w:r w:rsidRPr="003B1054">
        <w:rPr>
          <w:rFonts w:eastAsia="標楷體"/>
          <w:b/>
          <w:sz w:val="48"/>
        </w:rPr>
        <w:t xml:space="preserve">  </w:t>
      </w:r>
      <w:r w:rsidRPr="003B1054">
        <w:rPr>
          <w:rFonts w:eastAsia="標楷體"/>
          <w:b/>
          <w:sz w:val="48"/>
        </w:rPr>
        <w:t>綱</w:t>
      </w:r>
    </w:p>
    <w:sdt>
      <w:sdtPr>
        <w:rPr>
          <w:rFonts w:eastAsia="新細明體"/>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626573" w:rsidRDefault="003C1EBC" w:rsidP="00626573">
          <w:pPr>
            <w:pStyle w:val="27"/>
            <w:ind w:firstLine="120"/>
            <w:rPr>
              <w:rFonts w:asciiTheme="minorHAnsi" w:eastAsiaTheme="minorEastAsia" w:hAnsiTheme="minorHAnsi" w:cstheme="minorBidi"/>
              <w:b w:val="0"/>
              <w:bCs w:val="0"/>
              <w:smallCaps w:val="0"/>
              <w:sz w:val="24"/>
              <w:szCs w:val="22"/>
              <w:lang w:val="en-US"/>
            </w:rPr>
          </w:pPr>
          <w:r w:rsidRPr="003B1054">
            <w:rPr>
              <w:kern w:val="0"/>
              <w:sz w:val="28"/>
              <w:szCs w:val="28"/>
              <w:lang w:val="en-US"/>
            </w:rPr>
            <w:fldChar w:fldCharType="begin"/>
          </w:r>
          <w:r w:rsidRPr="003B1054">
            <w:instrText xml:space="preserve"> TOC \o "1-3" \h \z \u </w:instrText>
          </w:r>
          <w:r w:rsidRPr="003B1054">
            <w:rPr>
              <w:kern w:val="0"/>
              <w:sz w:val="28"/>
              <w:szCs w:val="28"/>
              <w:lang w:val="en-US"/>
            </w:rPr>
            <w:fldChar w:fldCharType="separate"/>
          </w:r>
          <w:hyperlink w:anchor="_Toc9926948" w:history="1">
            <w:r w:rsidR="00626573" w:rsidRPr="00535033">
              <w:rPr>
                <w:rStyle w:val="affb"/>
                <w:rFonts w:hint="eastAsia"/>
              </w:rPr>
              <w:t>壹、當前經濟情勢概要</w:t>
            </w:r>
            <w:r w:rsidR="00626573">
              <w:rPr>
                <w:webHidden/>
              </w:rPr>
              <w:tab/>
            </w:r>
            <w:r w:rsidR="00626573">
              <w:rPr>
                <w:webHidden/>
              </w:rPr>
              <w:fldChar w:fldCharType="begin"/>
            </w:r>
            <w:r w:rsidR="00626573">
              <w:rPr>
                <w:webHidden/>
              </w:rPr>
              <w:instrText xml:space="preserve"> PAGEREF _Toc9926948 \h </w:instrText>
            </w:r>
            <w:r w:rsidR="00626573">
              <w:rPr>
                <w:webHidden/>
              </w:rPr>
            </w:r>
            <w:r w:rsidR="00626573">
              <w:rPr>
                <w:webHidden/>
              </w:rPr>
              <w:fldChar w:fldCharType="separate"/>
            </w:r>
            <w:r w:rsidR="00A428D3">
              <w:rPr>
                <w:webHidden/>
              </w:rPr>
              <w:t>1</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49" w:history="1">
            <w:r w:rsidR="00626573" w:rsidRPr="00626573">
              <w:rPr>
                <w:rStyle w:val="affb"/>
                <w:rFonts w:hint="eastAsia"/>
                <w:b w:val="0"/>
              </w:rPr>
              <w:t>一、國際經濟</w:t>
            </w:r>
            <w:r w:rsidR="00626573" w:rsidRPr="00626573">
              <w:rPr>
                <w:b w:val="0"/>
                <w:webHidden/>
              </w:rPr>
              <w:tab/>
            </w:r>
            <w:r w:rsidR="00626573">
              <w:rPr>
                <w:webHidden/>
              </w:rPr>
              <w:fldChar w:fldCharType="begin"/>
            </w:r>
            <w:r w:rsidR="00626573">
              <w:rPr>
                <w:webHidden/>
              </w:rPr>
              <w:instrText xml:space="preserve"> PAGEREF _Toc9926949 \h </w:instrText>
            </w:r>
            <w:r w:rsidR="00626573">
              <w:rPr>
                <w:webHidden/>
              </w:rPr>
            </w:r>
            <w:r w:rsidR="00626573">
              <w:rPr>
                <w:webHidden/>
              </w:rPr>
              <w:fldChar w:fldCharType="separate"/>
            </w:r>
            <w:r w:rsidR="00A428D3">
              <w:rPr>
                <w:webHidden/>
              </w:rPr>
              <w:t>1</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0" w:history="1">
            <w:r w:rsidR="00626573" w:rsidRPr="00626573">
              <w:rPr>
                <w:rStyle w:val="affb"/>
                <w:rFonts w:hint="eastAsia"/>
                <w:b w:val="0"/>
              </w:rPr>
              <w:t>二、國內經濟</w:t>
            </w:r>
            <w:r w:rsidR="00626573" w:rsidRPr="00626573">
              <w:rPr>
                <w:b w:val="0"/>
                <w:webHidden/>
              </w:rPr>
              <w:tab/>
            </w:r>
            <w:r w:rsidR="00626573">
              <w:rPr>
                <w:webHidden/>
              </w:rPr>
              <w:fldChar w:fldCharType="begin"/>
            </w:r>
            <w:r w:rsidR="00626573">
              <w:rPr>
                <w:webHidden/>
              </w:rPr>
              <w:instrText xml:space="preserve"> PAGEREF _Toc9926950 \h </w:instrText>
            </w:r>
            <w:r w:rsidR="00626573">
              <w:rPr>
                <w:webHidden/>
              </w:rPr>
            </w:r>
            <w:r w:rsidR="00626573">
              <w:rPr>
                <w:webHidden/>
              </w:rPr>
              <w:fldChar w:fldCharType="separate"/>
            </w:r>
            <w:r w:rsidR="00A428D3">
              <w:rPr>
                <w:webHidden/>
              </w:rPr>
              <w:t>1</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1" w:history="1">
            <w:r w:rsidR="00626573" w:rsidRPr="00626573">
              <w:rPr>
                <w:rStyle w:val="affb"/>
                <w:rFonts w:hint="eastAsia"/>
                <w:b w:val="0"/>
              </w:rPr>
              <w:t>三、中國大陸經濟</w:t>
            </w:r>
            <w:r w:rsidR="00626573" w:rsidRPr="00626573">
              <w:rPr>
                <w:b w:val="0"/>
                <w:webHidden/>
              </w:rPr>
              <w:tab/>
            </w:r>
            <w:r w:rsidR="00626573">
              <w:rPr>
                <w:webHidden/>
              </w:rPr>
              <w:fldChar w:fldCharType="begin"/>
            </w:r>
            <w:r w:rsidR="00626573">
              <w:rPr>
                <w:webHidden/>
              </w:rPr>
              <w:instrText xml:space="preserve"> PAGEREF _Toc9926951 \h </w:instrText>
            </w:r>
            <w:r w:rsidR="00626573">
              <w:rPr>
                <w:webHidden/>
              </w:rPr>
            </w:r>
            <w:r w:rsidR="00626573">
              <w:rPr>
                <w:webHidden/>
              </w:rPr>
              <w:fldChar w:fldCharType="separate"/>
            </w:r>
            <w:r w:rsidR="00A428D3">
              <w:rPr>
                <w:webHidden/>
              </w:rPr>
              <w:t>2</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2" w:history="1">
            <w:r w:rsidR="00626573" w:rsidRPr="00626573">
              <w:rPr>
                <w:rStyle w:val="affb"/>
                <w:rFonts w:hint="eastAsia"/>
                <w:b w:val="0"/>
              </w:rPr>
              <w:t>四、兩岸經貿</w:t>
            </w:r>
            <w:r w:rsidR="00626573" w:rsidRPr="00626573">
              <w:rPr>
                <w:b w:val="0"/>
                <w:webHidden/>
              </w:rPr>
              <w:tab/>
            </w:r>
            <w:r w:rsidR="00626573">
              <w:rPr>
                <w:webHidden/>
              </w:rPr>
              <w:fldChar w:fldCharType="begin"/>
            </w:r>
            <w:r w:rsidR="00626573">
              <w:rPr>
                <w:webHidden/>
              </w:rPr>
              <w:instrText xml:space="preserve"> PAGEREF _Toc9926952 \h </w:instrText>
            </w:r>
            <w:r w:rsidR="00626573">
              <w:rPr>
                <w:webHidden/>
              </w:rPr>
            </w:r>
            <w:r w:rsidR="00626573">
              <w:rPr>
                <w:webHidden/>
              </w:rPr>
              <w:fldChar w:fldCharType="separate"/>
            </w:r>
            <w:r w:rsidR="00A428D3">
              <w:rPr>
                <w:webHidden/>
              </w:rPr>
              <w:t>2</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3" w:history="1">
            <w:r w:rsidR="00626573" w:rsidRPr="00535033">
              <w:rPr>
                <w:rStyle w:val="affb"/>
                <w:rFonts w:hint="eastAsia"/>
              </w:rPr>
              <w:t>貳、國內外經濟指標</w:t>
            </w:r>
            <w:r w:rsidR="00626573">
              <w:rPr>
                <w:webHidden/>
              </w:rPr>
              <w:tab/>
            </w:r>
            <w:r w:rsidR="00626573">
              <w:rPr>
                <w:webHidden/>
              </w:rPr>
              <w:fldChar w:fldCharType="begin"/>
            </w:r>
            <w:r w:rsidR="00626573">
              <w:rPr>
                <w:webHidden/>
              </w:rPr>
              <w:instrText xml:space="preserve"> PAGEREF _Toc9926953 \h </w:instrText>
            </w:r>
            <w:r w:rsidR="00626573">
              <w:rPr>
                <w:webHidden/>
              </w:rPr>
            </w:r>
            <w:r w:rsidR="00626573">
              <w:rPr>
                <w:webHidden/>
              </w:rPr>
              <w:fldChar w:fldCharType="separate"/>
            </w:r>
            <w:r w:rsidR="00A428D3">
              <w:rPr>
                <w:webHidden/>
              </w:rPr>
              <w:t>3</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4" w:history="1">
            <w:r w:rsidR="00626573" w:rsidRPr="00626573">
              <w:rPr>
                <w:rStyle w:val="affb"/>
                <w:rFonts w:hint="eastAsia"/>
                <w:b w:val="0"/>
              </w:rPr>
              <w:t>表</w:t>
            </w:r>
            <w:r w:rsidR="00626573" w:rsidRPr="00626573">
              <w:rPr>
                <w:rStyle w:val="affb"/>
                <w:b w:val="0"/>
              </w:rPr>
              <w:t xml:space="preserve">1  </w:t>
            </w:r>
            <w:r w:rsidR="00626573" w:rsidRPr="00626573">
              <w:rPr>
                <w:rStyle w:val="affb"/>
                <w:rFonts w:hint="eastAsia"/>
                <w:b w:val="0"/>
              </w:rPr>
              <w:t>世界經濟成長率及物價上漲率</w:t>
            </w:r>
            <w:r w:rsidR="00626573" w:rsidRPr="00626573">
              <w:rPr>
                <w:b w:val="0"/>
                <w:webHidden/>
              </w:rPr>
              <w:tab/>
            </w:r>
            <w:r w:rsidR="00626573">
              <w:rPr>
                <w:webHidden/>
              </w:rPr>
              <w:fldChar w:fldCharType="begin"/>
            </w:r>
            <w:r w:rsidR="00626573">
              <w:rPr>
                <w:webHidden/>
              </w:rPr>
              <w:instrText xml:space="preserve"> PAGEREF _Toc9926954 \h </w:instrText>
            </w:r>
            <w:r w:rsidR="00626573">
              <w:rPr>
                <w:webHidden/>
              </w:rPr>
            </w:r>
            <w:r w:rsidR="00626573">
              <w:rPr>
                <w:webHidden/>
              </w:rPr>
              <w:fldChar w:fldCharType="separate"/>
            </w:r>
            <w:r w:rsidR="00A428D3">
              <w:rPr>
                <w:webHidden/>
              </w:rPr>
              <w:t>3</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5" w:history="1">
            <w:r w:rsidR="00626573" w:rsidRPr="00626573">
              <w:rPr>
                <w:rStyle w:val="affb"/>
                <w:rFonts w:hint="eastAsia"/>
                <w:b w:val="0"/>
              </w:rPr>
              <w:t>表</w:t>
            </w:r>
            <w:r w:rsidR="00626573" w:rsidRPr="00626573">
              <w:rPr>
                <w:rStyle w:val="affb"/>
                <w:b w:val="0"/>
              </w:rPr>
              <w:t xml:space="preserve">2  </w:t>
            </w:r>
            <w:r w:rsidR="00626573" w:rsidRPr="00626573">
              <w:rPr>
                <w:rStyle w:val="affb"/>
                <w:rFonts w:hint="eastAsia"/>
                <w:b w:val="0"/>
              </w:rPr>
              <w:t>世界貿易量成長率</w:t>
            </w:r>
            <w:r w:rsidR="00626573" w:rsidRPr="00626573">
              <w:rPr>
                <w:b w:val="0"/>
                <w:webHidden/>
              </w:rPr>
              <w:tab/>
            </w:r>
            <w:r w:rsidR="00626573">
              <w:rPr>
                <w:webHidden/>
              </w:rPr>
              <w:fldChar w:fldCharType="begin"/>
            </w:r>
            <w:r w:rsidR="00626573">
              <w:rPr>
                <w:webHidden/>
              </w:rPr>
              <w:instrText xml:space="preserve"> PAGEREF _Toc9926955 \h </w:instrText>
            </w:r>
            <w:r w:rsidR="00626573">
              <w:rPr>
                <w:webHidden/>
              </w:rPr>
            </w:r>
            <w:r w:rsidR="00626573">
              <w:rPr>
                <w:webHidden/>
              </w:rPr>
              <w:fldChar w:fldCharType="separate"/>
            </w:r>
            <w:r w:rsidR="00A428D3">
              <w:rPr>
                <w:webHidden/>
              </w:rPr>
              <w:t>3</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6" w:history="1">
            <w:r w:rsidR="00626573" w:rsidRPr="00626573">
              <w:rPr>
                <w:rStyle w:val="affb"/>
                <w:rFonts w:hint="eastAsia"/>
                <w:b w:val="0"/>
              </w:rPr>
              <w:t>表</w:t>
            </w:r>
            <w:r w:rsidR="00626573" w:rsidRPr="00626573">
              <w:rPr>
                <w:rStyle w:val="affb"/>
                <w:b w:val="0"/>
              </w:rPr>
              <w:t xml:space="preserve">3  </w:t>
            </w:r>
            <w:r w:rsidR="00626573" w:rsidRPr="00626573">
              <w:rPr>
                <w:rStyle w:val="affb"/>
                <w:rFonts w:hint="eastAsia"/>
                <w:b w:val="0"/>
              </w:rPr>
              <w:t>國內主要經濟指標</w:t>
            </w:r>
            <w:r w:rsidR="00626573" w:rsidRPr="00626573">
              <w:rPr>
                <w:b w:val="0"/>
                <w:webHidden/>
              </w:rPr>
              <w:tab/>
            </w:r>
            <w:r w:rsidR="00626573">
              <w:rPr>
                <w:webHidden/>
              </w:rPr>
              <w:fldChar w:fldCharType="begin"/>
            </w:r>
            <w:r w:rsidR="00626573">
              <w:rPr>
                <w:webHidden/>
              </w:rPr>
              <w:instrText xml:space="preserve"> PAGEREF _Toc9926956 \h </w:instrText>
            </w:r>
            <w:r w:rsidR="00626573">
              <w:rPr>
                <w:webHidden/>
              </w:rPr>
            </w:r>
            <w:r w:rsidR="00626573">
              <w:rPr>
                <w:webHidden/>
              </w:rPr>
              <w:fldChar w:fldCharType="separate"/>
            </w:r>
            <w:r w:rsidR="00A428D3">
              <w:rPr>
                <w:webHidden/>
              </w:rPr>
              <w:t>4</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7" w:history="1">
            <w:r w:rsidR="00626573" w:rsidRPr="00626573">
              <w:rPr>
                <w:rStyle w:val="affb"/>
                <w:rFonts w:hint="eastAsia"/>
                <w:b w:val="0"/>
              </w:rPr>
              <w:t>表</w:t>
            </w:r>
            <w:r w:rsidR="00626573" w:rsidRPr="00626573">
              <w:rPr>
                <w:rStyle w:val="affb"/>
                <w:b w:val="0"/>
              </w:rPr>
              <w:t xml:space="preserve">4  </w:t>
            </w:r>
            <w:r w:rsidR="00626573" w:rsidRPr="00626573">
              <w:rPr>
                <w:rStyle w:val="affb"/>
                <w:rFonts w:hint="eastAsia"/>
                <w:b w:val="0"/>
              </w:rPr>
              <w:t>中國大陸主要經濟指標</w:t>
            </w:r>
            <w:r w:rsidR="00626573" w:rsidRPr="00626573">
              <w:rPr>
                <w:b w:val="0"/>
                <w:webHidden/>
              </w:rPr>
              <w:tab/>
            </w:r>
            <w:r w:rsidR="00626573">
              <w:rPr>
                <w:webHidden/>
              </w:rPr>
              <w:fldChar w:fldCharType="begin"/>
            </w:r>
            <w:r w:rsidR="00626573">
              <w:rPr>
                <w:webHidden/>
              </w:rPr>
              <w:instrText xml:space="preserve"> PAGEREF _Toc9926957 \h </w:instrText>
            </w:r>
            <w:r w:rsidR="00626573">
              <w:rPr>
                <w:webHidden/>
              </w:rPr>
            </w:r>
            <w:r w:rsidR="00626573">
              <w:rPr>
                <w:webHidden/>
              </w:rPr>
              <w:fldChar w:fldCharType="separate"/>
            </w:r>
            <w:r w:rsidR="00A428D3">
              <w:rPr>
                <w:webHidden/>
              </w:rPr>
              <w:t>5</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8" w:history="1">
            <w:r w:rsidR="00626573" w:rsidRPr="00626573">
              <w:rPr>
                <w:rStyle w:val="affb"/>
                <w:rFonts w:hint="eastAsia"/>
                <w:b w:val="0"/>
              </w:rPr>
              <w:t>表</w:t>
            </w:r>
            <w:r w:rsidR="00626573" w:rsidRPr="00626573">
              <w:rPr>
                <w:rStyle w:val="affb"/>
                <w:b w:val="0"/>
              </w:rPr>
              <w:t xml:space="preserve">5  </w:t>
            </w:r>
            <w:r w:rsidR="00626573" w:rsidRPr="00626573">
              <w:rPr>
                <w:rStyle w:val="affb"/>
                <w:rFonts w:hint="eastAsia"/>
                <w:b w:val="0"/>
              </w:rPr>
              <w:t>兩岸經貿統計</w:t>
            </w:r>
            <w:r w:rsidR="00626573" w:rsidRPr="00626573">
              <w:rPr>
                <w:b w:val="0"/>
                <w:webHidden/>
              </w:rPr>
              <w:tab/>
            </w:r>
            <w:r w:rsidR="00626573">
              <w:rPr>
                <w:webHidden/>
              </w:rPr>
              <w:fldChar w:fldCharType="begin"/>
            </w:r>
            <w:r w:rsidR="00626573">
              <w:rPr>
                <w:webHidden/>
              </w:rPr>
              <w:instrText xml:space="preserve"> PAGEREF _Toc9926958 \h </w:instrText>
            </w:r>
            <w:r w:rsidR="00626573">
              <w:rPr>
                <w:webHidden/>
              </w:rPr>
            </w:r>
            <w:r w:rsidR="00626573">
              <w:rPr>
                <w:webHidden/>
              </w:rPr>
              <w:fldChar w:fldCharType="separate"/>
            </w:r>
            <w:r w:rsidR="00A428D3">
              <w:rPr>
                <w:webHidden/>
              </w:rPr>
              <w:t>6</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59" w:history="1">
            <w:r w:rsidR="00626573" w:rsidRPr="00535033">
              <w:rPr>
                <w:rStyle w:val="affb"/>
                <w:rFonts w:hint="eastAsia"/>
              </w:rPr>
              <w:t>參、經濟情勢分析</w:t>
            </w:r>
            <w:r w:rsidR="00626573">
              <w:rPr>
                <w:webHidden/>
              </w:rPr>
              <w:tab/>
            </w:r>
            <w:r w:rsidR="00626573">
              <w:rPr>
                <w:webHidden/>
              </w:rPr>
              <w:fldChar w:fldCharType="begin"/>
            </w:r>
            <w:r w:rsidR="00626573">
              <w:rPr>
                <w:webHidden/>
              </w:rPr>
              <w:instrText xml:space="preserve"> PAGEREF _Toc9926959 \h </w:instrText>
            </w:r>
            <w:r w:rsidR="00626573">
              <w:rPr>
                <w:webHidden/>
              </w:rPr>
            </w:r>
            <w:r w:rsidR="00626573">
              <w:rPr>
                <w:webHidden/>
              </w:rPr>
              <w:fldChar w:fldCharType="separate"/>
            </w:r>
            <w:r w:rsidR="00A428D3">
              <w:rPr>
                <w:webHidden/>
              </w:rPr>
              <w:t>7</w:t>
            </w:r>
            <w:r w:rsidR="00626573">
              <w:rPr>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60" w:history="1">
            <w:r w:rsidR="00626573" w:rsidRPr="00535033">
              <w:rPr>
                <w:rStyle w:val="affb"/>
                <w:rFonts w:hint="eastAsia"/>
              </w:rPr>
              <w:t>一、國際經濟</w:t>
            </w:r>
            <w:r w:rsidR="00626573">
              <w:rPr>
                <w:webHidden/>
              </w:rPr>
              <w:tab/>
            </w:r>
            <w:r w:rsidR="00626573">
              <w:rPr>
                <w:webHidden/>
              </w:rPr>
              <w:fldChar w:fldCharType="begin"/>
            </w:r>
            <w:r w:rsidR="00626573">
              <w:rPr>
                <w:webHidden/>
              </w:rPr>
              <w:instrText xml:space="preserve"> PAGEREF _Toc9926960 \h </w:instrText>
            </w:r>
            <w:r w:rsidR="00626573">
              <w:rPr>
                <w:webHidden/>
              </w:rPr>
            </w:r>
            <w:r w:rsidR="00626573">
              <w:rPr>
                <w:webHidden/>
              </w:rPr>
              <w:fldChar w:fldCharType="separate"/>
            </w:r>
            <w:r w:rsidR="00A428D3">
              <w:rPr>
                <w:webHidden/>
              </w:rPr>
              <w:t>7</w:t>
            </w:r>
            <w:r w:rsidR="00626573">
              <w:rPr>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61" w:history="1">
            <w:r w:rsidR="00626573" w:rsidRPr="00626573">
              <w:rPr>
                <w:rStyle w:val="affb"/>
                <w:rFonts w:ascii="Times New Roman" w:hAnsi="Times New Roman"/>
              </w:rPr>
              <w:t>（一）美國</w:t>
            </w:r>
            <w:r w:rsidR="00626573" w:rsidRPr="00D45B95">
              <w:rPr>
                <w:rFonts w:ascii="Times New Roman" w:hAnsi="Times New Roman"/>
                <w:webHidden/>
              </w:rPr>
              <w:tab/>
            </w:r>
            <w:r w:rsidR="00626573" w:rsidRPr="00D45B95">
              <w:rPr>
                <w:rFonts w:ascii="Times New Roman" w:hAnsi="Times New Roman"/>
                <w:webHidden/>
              </w:rPr>
              <w:fldChar w:fldCharType="begin"/>
            </w:r>
            <w:r w:rsidR="00626573" w:rsidRPr="00D45B95">
              <w:rPr>
                <w:rFonts w:ascii="Times New Roman" w:hAnsi="Times New Roman"/>
                <w:webHidden/>
              </w:rPr>
              <w:instrText xml:space="preserve"> PAGEREF _Toc9926961 \h </w:instrText>
            </w:r>
            <w:r w:rsidR="00626573" w:rsidRPr="00D45B95">
              <w:rPr>
                <w:rFonts w:ascii="Times New Roman" w:hAnsi="Times New Roman"/>
                <w:webHidden/>
              </w:rPr>
            </w:r>
            <w:r w:rsidR="00626573" w:rsidRPr="00D45B95">
              <w:rPr>
                <w:rFonts w:ascii="Times New Roman" w:hAnsi="Times New Roman"/>
                <w:webHidden/>
              </w:rPr>
              <w:fldChar w:fldCharType="separate"/>
            </w:r>
            <w:r w:rsidR="00A428D3">
              <w:rPr>
                <w:rFonts w:ascii="Times New Roman" w:hAnsi="Times New Roman"/>
                <w:webHidden/>
              </w:rPr>
              <w:t>7</w:t>
            </w:r>
            <w:r w:rsidR="00626573" w:rsidRPr="00D45B95">
              <w:rPr>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62" w:history="1">
            <w:r w:rsidR="00626573" w:rsidRPr="00626573">
              <w:rPr>
                <w:rStyle w:val="affb"/>
                <w:rFonts w:ascii="Times New Roman" w:hAnsi="Times New Roman"/>
              </w:rPr>
              <w:t>（二）歐元區</w:t>
            </w:r>
            <w:r w:rsidR="00626573" w:rsidRPr="00D45B95">
              <w:rPr>
                <w:rFonts w:ascii="Times New Roman" w:hAnsi="Times New Roman"/>
                <w:webHidden/>
              </w:rPr>
              <w:tab/>
            </w:r>
            <w:r w:rsidR="00626573" w:rsidRPr="00D45B95">
              <w:rPr>
                <w:rFonts w:ascii="Times New Roman" w:hAnsi="Times New Roman"/>
                <w:webHidden/>
              </w:rPr>
              <w:fldChar w:fldCharType="begin"/>
            </w:r>
            <w:r w:rsidR="00626573" w:rsidRPr="00D45B95">
              <w:rPr>
                <w:rFonts w:ascii="Times New Roman" w:hAnsi="Times New Roman"/>
                <w:webHidden/>
              </w:rPr>
              <w:instrText xml:space="preserve"> PAGEREF _Toc9926962 \h </w:instrText>
            </w:r>
            <w:r w:rsidR="00626573" w:rsidRPr="00D45B95">
              <w:rPr>
                <w:rFonts w:ascii="Times New Roman" w:hAnsi="Times New Roman"/>
                <w:webHidden/>
              </w:rPr>
            </w:r>
            <w:r w:rsidR="00626573" w:rsidRPr="00D45B95">
              <w:rPr>
                <w:rFonts w:ascii="Times New Roman" w:hAnsi="Times New Roman"/>
                <w:webHidden/>
              </w:rPr>
              <w:fldChar w:fldCharType="separate"/>
            </w:r>
            <w:r w:rsidR="00A428D3">
              <w:rPr>
                <w:rFonts w:ascii="Times New Roman" w:hAnsi="Times New Roman"/>
                <w:webHidden/>
              </w:rPr>
              <w:t>9</w:t>
            </w:r>
            <w:r w:rsidR="00626573" w:rsidRPr="00D45B95">
              <w:rPr>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63" w:history="1">
            <w:r w:rsidR="00626573" w:rsidRPr="00626573">
              <w:rPr>
                <w:rStyle w:val="affb"/>
                <w:rFonts w:ascii="Times New Roman" w:hAnsi="Times New Roman" w:hint="eastAsia"/>
              </w:rPr>
              <w:t>（三）亞太地區</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_Toc9926963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11</w:t>
            </w:r>
            <w:r w:rsidR="00626573" w:rsidRPr="00626573">
              <w:rPr>
                <w:rStyle w:val="affb"/>
                <w:rFonts w:ascii="Times New Roman" w:hAnsi="Times New Roman"/>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64" w:history="1">
            <w:r w:rsidR="00626573" w:rsidRPr="00535033">
              <w:rPr>
                <w:rStyle w:val="affb"/>
                <w:rFonts w:hint="eastAsia"/>
              </w:rPr>
              <w:t>二、國內經濟</w:t>
            </w:r>
            <w:r w:rsidR="00626573">
              <w:rPr>
                <w:webHidden/>
              </w:rPr>
              <w:tab/>
            </w:r>
            <w:r w:rsidR="00626573">
              <w:rPr>
                <w:webHidden/>
              </w:rPr>
              <w:fldChar w:fldCharType="begin"/>
            </w:r>
            <w:r w:rsidR="00626573">
              <w:rPr>
                <w:webHidden/>
              </w:rPr>
              <w:instrText xml:space="preserve"> PAGEREF _Toc9926964 \h </w:instrText>
            </w:r>
            <w:r w:rsidR="00626573">
              <w:rPr>
                <w:webHidden/>
              </w:rPr>
            </w:r>
            <w:r w:rsidR="00626573">
              <w:rPr>
                <w:webHidden/>
              </w:rPr>
              <w:fldChar w:fldCharType="separate"/>
            </w:r>
            <w:r w:rsidR="00A428D3">
              <w:rPr>
                <w:webHidden/>
              </w:rPr>
              <w:t>19</w:t>
            </w:r>
            <w:r w:rsidR="00626573">
              <w:rPr>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65" w:history="1">
            <w:r w:rsidR="00626573" w:rsidRPr="00626573">
              <w:rPr>
                <w:rStyle w:val="affb"/>
                <w:rFonts w:ascii="Times New Roman" w:hAnsi="Times New Roman" w:hint="eastAsia"/>
              </w:rPr>
              <w:t>（一）總體情勢</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_Toc9926965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19</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66" w:history="1">
            <w:r w:rsidR="00626573" w:rsidRPr="00626573">
              <w:rPr>
                <w:rStyle w:val="affb"/>
                <w:rFonts w:ascii="Times New Roman" w:hAnsi="Times New Roman" w:hint="eastAsia"/>
              </w:rPr>
              <w:t>（二）工業生產</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_Toc9926966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22</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67" w:history="1">
            <w:r w:rsidR="00626573" w:rsidRPr="00626573">
              <w:rPr>
                <w:rStyle w:val="affb"/>
                <w:rFonts w:ascii="Times New Roman" w:hAnsi="Times New Roman" w:hint="eastAsia"/>
              </w:rPr>
              <w:t>（三）批發、零售及餐飲業</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_Toc9926967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26</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68" w:history="1">
            <w:r w:rsidR="00626573" w:rsidRPr="00626573">
              <w:rPr>
                <w:rStyle w:val="affb"/>
                <w:rFonts w:ascii="Times New Roman" w:hAnsi="Times New Roman" w:hint="eastAsia"/>
              </w:rPr>
              <w:t>（四）貿易</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_Toc9926968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30</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69" w:history="1">
            <w:r w:rsidR="00626573" w:rsidRPr="00626573">
              <w:rPr>
                <w:rStyle w:val="affb"/>
                <w:rFonts w:ascii="Times New Roman" w:hAnsi="Times New Roman" w:hint="eastAsia"/>
              </w:rPr>
              <w:t>（五）外銷訂單</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_Toc9926969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33</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70" w:history="1">
            <w:r w:rsidR="00626573" w:rsidRPr="00626573">
              <w:rPr>
                <w:rStyle w:val="affb"/>
                <w:rFonts w:ascii="Times New Roman" w:hAnsi="Times New Roman" w:hint="eastAsia"/>
              </w:rPr>
              <w:t>（六）投資</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_Toc9926970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36</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71" w:history="1">
            <w:r w:rsidR="00626573" w:rsidRPr="00626573">
              <w:rPr>
                <w:rStyle w:val="affb"/>
                <w:rFonts w:ascii="Times New Roman" w:hAnsi="Times New Roman" w:hint="eastAsia"/>
              </w:rPr>
              <w:t>（七）物價</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_Toc9926971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39</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72" w:history="1">
            <w:r w:rsidR="00626573" w:rsidRPr="00626573">
              <w:rPr>
                <w:rStyle w:val="affb"/>
                <w:rFonts w:ascii="Times New Roman" w:hAnsi="Times New Roman" w:hint="eastAsia"/>
              </w:rPr>
              <w:t>（八）金融</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_Toc9926972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44</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73" w:history="1">
            <w:r w:rsidR="00626573" w:rsidRPr="00626573">
              <w:rPr>
                <w:rStyle w:val="affb"/>
                <w:rFonts w:ascii="Times New Roman" w:hAnsi="Times New Roman" w:hint="eastAsia"/>
              </w:rPr>
              <w:t>（九）就業薪資</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_Toc9926973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47</w:t>
            </w:r>
            <w:r w:rsidR="00626573" w:rsidRPr="00626573">
              <w:rPr>
                <w:rStyle w:val="affb"/>
                <w:rFonts w:ascii="Times New Roman" w:hAnsi="Times New Roman"/>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74" w:history="1">
            <w:r w:rsidR="00626573" w:rsidRPr="00535033">
              <w:rPr>
                <w:rStyle w:val="affb"/>
                <w:rFonts w:hint="eastAsia"/>
              </w:rPr>
              <w:t>三、中國大陸經濟</w:t>
            </w:r>
            <w:r w:rsidR="00626573">
              <w:rPr>
                <w:webHidden/>
              </w:rPr>
              <w:tab/>
            </w:r>
            <w:r w:rsidR="00626573">
              <w:rPr>
                <w:webHidden/>
              </w:rPr>
              <w:fldChar w:fldCharType="begin"/>
            </w:r>
            <w:r w:rsidR="00626573">
              <w:rPr>
                <w:webHidden/>
              </w:rPr>
              <w:instrText xml:space="preserve"> PAGEREF _Toc9926974 \h </w:instrText>
            </w:r>
            <w:r w:rsidR="00626573">
              <w:rPr>
                <w:webHidden/>
              </w:rPr>
            </w:r>
            <w:r w:rsidR="00626573">
              <w:rPr>
                <w:webHidden/>
              </w:rPr>
              <w:fldChar w:fldCharType="separate"/>
            </w:r>
            <w:r w:rsidR="00A428D3">
              <w:rPr>
                <w:webHidden/>
              </w:rPr>
              <w:t>50</w:t>
            </w:r>
            <w:r w:rsidR="00626573">
              <w:rPr>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75" w:history="1">
            <w:r w:rsidR="00626573" w:rsidRPr="00626573">
              <w:rPr>
                <w:rStyle w:val="affb"/>
                <w:rFonts w:ascii="Times New Roman" w:hAnsi="Times New Roman" w:hint="eastAsia"/>
              </w:rPr>
              <w:t>（一）固定資產投資</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_Toc9926975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50</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76" w:history="1">
            <w:r w:rsidR="00626573" w:rsidRPr="00626573">
              <w:rPr>
                <w:rStyle w:val="affb"/>
                <w:rFonts w:ascii="Times New Roman" w:hAnsi="Times New Roman" w:hint="eastAsia"/>
              </w:rPr>
              <w:t>（二）吸引外資</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_Toc9926976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51</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sz w:val="24"/>
              <w:szCs w:val="22"/>
            </w:rPr>
          </w:pPr>
          <w:hyperlink w:anchor="_Toc9926977" w:history="1">
            <w:r w:rsidR="00626573" w:rsidRPr="00626573">
              <w:rPr>
                <w:rStyle w:val="affb"/>
                <w:rFonts w:ascii="Times New Roman" w:hAnsi="Times New Roman" w:hint="eastAsia"/>
              </w:rPr>
              <w:t>（三）對外貿易</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_Toc9926977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52</w:t>
            </w:r>
            <w:r w:rsidR="00626573" w:rsidRPr="00626573">
              <w:rPr>
                <w:rStyle w:val="affb"/>
                <w:rFonts w:ascii="Times New Roman" w:hAnsi="Times New Roman"/>
                <w:webHidden/>
              </w:rPr>
              <w:fldChar w:fldCharType="end"/>
            </w:r>
          </w:hyperlink>
        </w:p>
        <w:p w:rsidR="00626573" w:rsidRDefault="00EF696A">
          <w:pPr>
            <w:pStyle w:val="27"/>
            <w:rPr>
              <w:rFonts w:asciiTheme="minorHAnsi" w:eastAsiaTheme="minorEastAsia" w:hAnsiTheme="minorHAnsi" w:cstheme="minorBidi"/>
              <w:b w:val="0"/>
              <w:bCs w:val="0"/>
              <w:smallCaps w:val="0"/>
              <w:sz w:val="24"/>
              <w:szCs w:val="22"/>
              <w:lang w:val="en-US"/>
            </w:rPr>
          </w:pPr>
          <w:hyperlink w:anchor="_Toc9926978" w:history="1">
            <w:r w:rsidR="00626573" w:rsidRPr="00535033">
              <w:rPr>
                <w:rStyle w:val="affb"/>
                <w:rFonts w:hint="eastAsia"/>
              </w:rPr>
              <w:t>四、兩岸經貿</w:t>
            </w:r>
            <w:r w:rsidR="00626573">
              <w:rPr>
                <w:webHidden/>
              </w:rPr>
              <w:tab/>
            </w:r>
            <w:r w:rsidR="00626573">
              <w:rPr>
                <w:webHidden/>
              </w:rPr>
              <w:fldChar w:fldCharType="begin"/>
            </w:r>
            <w:r w:rsidR="00626573">
              <w:rPr>
                <w:webHidden/>
              </w:rPr>
              <w:instrText xml:space="preserve"> PAGEREF _Toc9926978 \h </w:instrText>
            </w:r>
            <w:r w:rsidR="00626573">
              <w:rPr>
                <w:webHidden/>
              </w:rPr>
            </w:r>
            <w:r w:rsidR="00626573">
              <w:rPr>
                <w:webHidden/>
              </w:rPr>
              <w:fldChar w:fldCharType="separate"/>
            </w:r>
            <w:r w:rsidR="00A428D3">
              <w:rPr>
                <w:webHidden/>
              </w:rPr>
              <w:t>53</w:t>
            </w:r>
            <w:r w:rsidR="00626573">
              <w:rPr>
                <w:webHidden/>
              </w:rPr>
              <w:fldChar w:fldCharType="end"/>
            </w:r>
          </w:hyperlink>
        </w:p>
        <w:p w:rsidR="00626573" w:rsidRDefault="00EF696A" w:rsidP="008D2CAD">
          <w:pPr>
            <w:pStyle w:val="35"/>
            <w:rPr>
              <w:rFonts w:asciiTheme="minorHAnsi" w:eastAsiaTheme="minorEastAsia" w:hAnsiTheme="minorHAnsi" w:cstheme="minorBidi"/>
              <w:b/>
              <w:smallCaps/>
              <w:sz w:val="24"/>
              <w:szCs w:val="22"/>
            </w:rPr>
          </w:pPr>
          <w:hyperlink w:anchor="_Toc9926979" w:history="1">
            <w:r w:rsidR="00626573" w:rsidRPr="00626573">
              <w:rPr>
                <w:rStyle w:val="affb"/>
                <w:rFonts w:ascii="Times New Roman" w:hAnsi="Times New Roman" w:hint="eastAsia"/>
              </w:rPr>
              <w:t>（一）兩岸投資</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_Toc9926979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53</w:t>
            </w:r>
            <w:r w:rsidR="00626573" w:rsidRPr="00626573">
              <w:rPr>
                <w:rStyle w:val="affb"/>
                <w:rFonts w:ascii="Times New Roman" w:hAnsi="Times New Roman"/>
                <w:webHidden/>
              </w:rPr>
              <w:fldChar w:fldCharType="end"/>
            </w:r>
          </w:hyperlink>
        </w:p>
        <w:p w:rsidR="00626573" w:rsidRDefault="00EF696A" w:rsidP="008D2CAD">
          <w:pPr>
            <w:pStyle w:val="35"/>
            <w:rPr>
              <w:rFonts w:asciiTheme="minorHAnsi" w:eastAsiaTheme="minorEastAsia" w:hAnsiTheme="minorHAnsi" w:cstheme="minorBidi"/>
              <w:b/>
              <w:smallCaps/>
              <w:sz w:val="24"/>
              <w:szCs w:val="22"/>
            </w:rPr>
          </w:pPr>
          <w:hyperlink w:anchor="_Toc9926980" w:history="1">
            <w:r w:rsidR="00626573" w:rsidRPr="00626573">
              <w:rPr>
                <w:rStyle w:val="affb"/>
                <w:rFonts w:ascii="Times New Roman" w:hAnsi="Times New Roman" w:hint="eastAsia"/>
              </w:rPr>
              <w:t>（二）兩岸貿易</w:t>
            </w:r>
            <w:r w:rsidR="00626573" w:rsidRPr="00626573">
              <w:rPr>
                <w:rStyle w:val="affb"/>
                <w:rFonts w:ascii="Times New Roman" w:hAnsi="Times New Roman"/>
                <w:webHidden/>
              </w:rPr>
              <w:tab/>
            </w:r>
            <w:r w:rsidR="00626573" w:rsidRPr="00626573">
              <w:rPr>
                <w:rStyle w:val="affb"/>
                <w:rFonts w:ascii="Times New Roman" w:hAnsi="Times New Roman"/>
                <w:webHidden/>
              </w:rPr>
              <w:fldChar w:fldCharType="begin"/>
            </w:r>
            <w:r w:rsidR="00626573" w:rsidRPr="00626573">
              <w:rPr>
                <w:rStyle w:val="affb"/>
                <w:rFonts w:ascii="Times New Roman" w:hAnsi="Times New Roman"/>
                <w:webHidden/>
              </w:rPr>
              <w:instrText xml:space="preserve"> PAGEREF _Toc9926980 \h </w:instrText>
            </w:r>
            <w:r w:rsidR="00626573" w:rsidRPr="00626573">
              <w:rPr>
                <w:rStyle w:val="affb"/>
                <w:rFonts w:ascii="Times New Roman" w:hAnsi="Times New Roman"/>
                <w:webHidden/>
              </w:rPr>
            </w:r>
            <w:r w:rsidR="00626573" w:rsidRPr="00626573">
              <w:rPr>
                <w:rStyle w:val="affb"/>
                <w:rFonts w:ascii="Times New Roman" w:hAnsi="Times New Roman"/>
                <w:webHidden/>
              </w:rPr>
              <w:fldChar w:fldCharType="separate"/>
            </w:r>
            <w:r w:rsidR="00A428D3">
              <w:rPr>
                <w:rStyle w:val="affb"/>
                <w:rFonts w:ascii="Times New Roman" w:hAnsi="Times New Roman"/>
                <w:webHidden/>
              </w:rPr>
              <w:t>55</w:t>
            </w:r>
            <w:r w:rsidR="00626573" w:rsidRPr="00626573">
              <w:rPr>
                <w:rStyle w:val="affb"/>
                <w:rFonts w:ascii="Times New Roman" w:hAnsi="Times New Roman"/>
                <w:webHidden/>
              </w:rPr>
              <w:fldChar w:fldCharType="end"/>
            </w:r>
          </w:hyperlink>
        </w:p>
        <w:p w:rsidR="00626573" w:rsidRDefault="00EF696A" w:rsidP="008D2CAD">
          <w:pPr>
            <w:pStyle w:val="19"/>
            <w:tabs>
              <w:tab w:val="right" w:leader="dot" w:pos="8931"/>
            </w:tabs>
            <w:rPr>
              <w:rFonts w:asciiTheme="minorHAnsi" w:eastAsiaTheme="minorEastAsia" w:hAnsiTheme="minorHAnsi" w:cstheme="minorBidi"/>
              <w:sz w:val="24"/>
              <w:szCs w:val="22"/>
            </w:rPr>
          </w:pPr>
          <w:hyperlink w:anchor="_Toc9926981" w:history="1">
            <w:r w:rsidR="00626573" w:rsidRPr="00535033">
              <w:rPr>
                <w:rStyle w:val="affb"/>
                <w:rFonts w:hint="eastAsia"/>
              </w:rPr>
              <w:t>肆、專論</w:t>
            </w:r>
            <w:r w:rsidR="00626573">
              <w:rPr>
                <w:rStyle w:val="affb"/>
                <w:rFonts w:hint="eastAsia"/>
              </w:rPr>
              <w:t>：</w:t>
            </w:r>
            <w:r w:rsidR="00626573" w:rsidRPr="00626573">
              <w:rPr>
                <w:webHidden/>
              </w:rPr>
              <w:tab/>
            </w:r>
            <w:r w:rsidR="00626573" w:rsidRPr="00626573">
              <w:rPr>
                <w:rFonts w:hint="eastAsia"/>
              </w:rPr>
              <w:t>提升臺灣運動經濟力</w:t>
            </w:r>
            <w:r w:rsidR="008D2CAD">
              <w:rPr>
                <w:rFonts w:hint="eastAsia"/>
              </w:rPr>
              <w:tab/>
            </w:r>
            <w:r w:rsidR="00626573">
              <w:rPr>
                <w:webHidden/>
              </w:rPr>
              <w:fldChar w:fldCharType="begin"/>
            </w:r>
            <w:r w:rsidR="00626573">
              <w:rPr>
                <w:webHidden/>
              </w:rPr>
              <w:instrText xml:space="preserve"> PAGEREF _Toc9926981 \h </w:instrText>
            </w:r>
            <w:r w:rsidR="00626573">
              <w:rPr>
                <w:webHidden/>
              </w:rPr>
            </w:r>
            <w:r w:rsidR="00626573">
              <w:rPr>
                <w:webHidden/>
              </w:rPr>
              <w:fldChar w:fldCharType="separate"/>
            </w:r>
            <w:r w:rsidR="00A428D3">
              <w:rPr>
                <w:webHidden/>
              </w:rPr>
              <w:t>56</w:t>
            </w:r>
            <w:r w:rsidR="00626573">
              <w:rPr>
                <w:webHidden/>
              </w:rPr>
              <w:fldChar w:fldCharType="end"/>
            </w:r>
          </w:hyperlink>
        </w:p>
        <w:p w:rsidR="003C1EBC" w:rsidRPr="003B1054" w:rsidRDefault="003C1EBC" w:rsidP="008D2CAD">
          <w:pPr>
            <w:pStyle w:val="19"/>
          </w:pPr>
          <w:r w:rsidRPr="003B1054">
            <w:rPr>
              <w:lang w:val="zh-TW"/>
            </w:rPr>
            <w:fldChar w:fldCharType="end"/>
          </w:r>
          <w:r w:rsidR="00795841" w:rsidRPr="003B1054">
            <w:t xml:space="preserve"> </w:t>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9926948"/>
      <w:r w:rsidRPr="003B1054">
        <w:rPr>
          <w:rFonts w:eastAsia="標楷體"/>
          <w:b/>
          <w:bCs/>
          <w:sz w:val="40"/>
          <w:szCs w:val="36"/>
        </w:rPr>
        <w:lastRenderedPageBreak/>
        <w:t>壹、當前經濟情勢概要</w:t>
      </w:r>
      <w:bookmarkEnd w:id="8"/>
      <w:bookmarkEnd w:id="9"/>
      <w:bookmarkEnd w:id="10"/>
    </w:p>
    <w:p w:rsidR="00514656" w:rsidRPr="003B1054"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9926949"/>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3B1054">
        <w:rPr>
          <w:rFonts w:eastAsia="標楷體"/>
          <w:b/>
          <w:bCs/>
          <w:sz w:val="40"/>
          <w:szCs w:val="36"/>
        </w:rPr>
        <w:t>一、國際經濟</w:t>
      </w:r>
      <w:bookmarkEnd w:id="12"/>
      <w:bookmarkEnd w:id="13"/>
      <w:bookmarkEnd w:id="14"/>
      <w:bookmarkEnd w:id="15"/>
      <w:bookmarkEnd w:id="16"/>
    </w:p>
    <w:p w:rsidR="007312C9" w:rsidRPr="007312C9" w:rsidRDefault="007312C9" w:rsidP="007312C9">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7312C9">
        <w:rPr>
          <w:rFonts w:eastAsia="標楷體"/>
          <w:sz w:val="28"/>
          <w:szCs w:val="28"/>
        </w:rPr>
        <w:t>今</w:t>
      </w:r>
      <w:r w:rsidRPr="007312C9">
        <w:rPr>
          <w:rFonts w:eastAsia="標楷體"/>
          <w:sz w:val="28"/>
          <w:szCs w:val="28"/>
        </w:rPr>
        <w:t>(2019)</w:t>
      </w:r>
      <w:r w:rsidRPr="007312C9">
        <w:rPr>
          <w:rFonts w:eastAsia="標楷體"/>
          <w:sz w:val="28"/>
          <w:szCs w:val="28"/>
        </w:rPr>
        <w:t>年全球經濟成長動能</w:t>
      </w:r>
      <w:r w:rsidRPr="007312C9">
        <w:rPr>
          <w:rFonts w:eastAsia="標楷體"/>
          <w:sz w:val="28"/>
          <w:szCs w:val="28"/>
          <w:lang w:eastAsia="zh-HK"/>
        </w:rPr>
        <w:t>放緩</w:t>
      </w:r>
      <w:r w:rsidRPr="007312C9">
        <w:rPr>
          <w:rFonts w:eastAsia="標楷體"/>
          <w:sz w:val="28"/>
          <w:szCs w:val="28"/>
        </w:rPr>
        <w:t>，根據</w:t>
      </w:r>
      <w:r w:rsidRPr="007312C9">
        <w:rPr>
          <w:rFonts w:eastAsia="標楷體"/>
          <w:sz w:val="28"/>
          <w:szCs w:val="28"/>
        </w:rPr>
        <w:t>IHS Markit</w:t>
      </w:r>
      <w:r w:rsidRPr="007312C9">
        <w:rPr>
          <w:rFonts w:eastAsia="標楷體"/>
          <w:sz w:val="28"/>
          <w:szCs w:val="28"/>
        </w:rPr>
        <w:t>今年</w:t>
      </w:r>
      <w:r w:rsidRPr="007312C9">
        <w:rPr>
          <w:rFonts w:eastAsia="標楷體" w:hint="eastAsia"/>
          <w:sz w:val="28"/>
          <w:szCs w:val="28"/>
        </w:rPr>
        <w:t>5</w:t>
      </w:r>
      <w:r w:rsidRPr="007312C9">
        <w:rPr>
          <w:rFonts w:eastAsia="標楷體"/>
          <w:sz w:val="28"/>
          <w:szCs w:val="28"/>
        </w:rPr>
        <w:t>月最新預測，今年全球經濟成長</w:t>
      </w:r>
      <w:r w:rsidRPr="007312C9">
        <w:rPr>
          <w:rFonts w:eastAsia="標楷體"/>
          <w:sz w:val="28"/>
          <w:szCs w:val="28"/>
        </w:rPr>
        <w:t>2.</w:t>
      </w:r>
      <w:r w:rsidRPr="007312C9">
        <w:rPr>
          <w:rFonts w:eastAsia="標楷體" w:hint="eastAsia"/>
          <w:sz w:val="28"/>
          <w:szCs w:val="28"/>
        </w:rPr>
        <w:t>8</w:t>
      </w:r>
      <w:r w:rsidRPr="007312C9">
        <w:rPr>
          <w:rFonts w:eastAsia="標楷體"/>
          <w:sz w:val="28"/>
          <w:szCs w:val="28"/>
        </w:rPr>
        <w:t>%</w:t>
      </w:r>
      <w:r w:rsidRPr="007312C9">
        <w:rPr>
          <w:rFonts w:eastAsia="標楷體"/>
          <w:sz w:val="28"/>
          <w:szCs w:val="28"/>
        </w:rPr>
        <w:t>，低於去</w:t>
      </w:r>
      <w:r w:rsidRPr="007312C9">
        <w:rPr>
          <w:rFonts w:eastAsia="標楷體"/>
          <w:sz w:val="28"/>
          <w:szCs w:val="28"/>
        </w:rPr>
        <w:t>(2018)</w:t>
      </w:r>
      <w:r w:rsidRPr="007312C9">
        <w:rPr>
          <w:rFonts w:eastAsia="標楷體"/>
          <w:sz w:val="28"/>
          <w:szCs w:val="28"/>
        </w:rPr>
        <w:t>年</w:t>
      </w:r>
      <w:r w:rsidRPr="007312C9">
        <w:rPr>
          <w:rFonts w:eastAsia="標楷體"/>
          <w:sz w:val="28"/>
          <w:szCs w:val="28"/>
        </w:rPr>
        <w:t>3.2%</w:t>
      </w:r>
      <w:r w:rsidRPr="007312C9">
        <w:rPr>
          <w:rFonts w:eastAsia="標楷體"/>
          <w:sz w:val="28"/>
          <w:szCs w:val="28"/>
        </w:rPr>
        <w:t>，明</w:t>
      </w:r>
      <w:r w:rsidRPr="007312C9">
        <w:rPr>
          <w:rFonts w:eastAsia="標楷體"/>
          <w:sz w:val="28"/>
          <w:szCs w:val="28"/>
        </w:rPr>
        <w:t>(2020)</w:t>
      </w:r>
      <w:r w:rsidRPr="007312C9">
        <w:rPr>
          <w:rFonts w:eastAsia="標楷體"/>
          <w:sz w:val="28"/>
          <w:szCs w:val="28"/>
        </w:rPr>
        <w:t>年預估為</w:t>
      </w:r>
      <w:r w:rsidRPr="007312C9">
        <w:rPr>
          <w:rFonts w:eastAsia="標楷體"/>
          <w:sz w:val="28"/>
          <w:szCs w:val="28"/>
        </w:rPr>
        <w:t>2.8%</w:t>
      </w:r>
      <w:r w:rsidRPr="007312C9">
        <w:rPr>
          <w:rFonts w:eastAsia="標楷體"/>
          <w:sz w:val="28"/>
          <w:szCs w:val="28"/>
        </w:rPr>
        <w:t>。</w:t>
      </w:r>
    </w:p>
    <w:p w:rsidR="007312C9" w:rsidRPr="007312C9" w:rsidRDefault="007312C9" w:rsidP="007312C9">
      <w:pPr>
        <w:autoSpaceDE w:val="0"/>
        <w:autoSpaceDN w:val="0"/>
        <w:adjustRightInd w:val="0"/>
        <w:snapToGrid w:val="0"/>
        <w:spacing w:beforeLines="50" w:before="180" w:line="300" w:lineRule="auto"/>
        <w:ind w:firstLineChars="202" w:firstLine="566"/>
        <w:jc w:val="both"/>
        <w:rPr>
          <w:rFonts w:eastAsia="標楷體"/>
          <w:sz w:val="28"/>
          <w:szCs w:val="28"/>
        </w:rPr>
      </w:pPr>
      <w:r w:rsidRPr="007312C9">
        <w:rPr>
          <w:rFonts w:eastAsia="標楷體"/>
          <w:sz w:val="28"/>
          <w:szCs w:val="28"/>
        </w:rPr>
        <w:t>經濟合作暨發展組織</w:t>
      </w:r>
      <w:r w:rsidRPr="007312C9">
        <w:rPr>
          <w:rFonts w:eastAsia="標楷體"/>
          <w:sz w:val="28"/>
          <w:szCs w:val="28"/>
        </w:rPr>
        <w:t>(OECD)</w:t>
      </w:r>
      <w:r w:rsidRPr="007312C9">
        <w:rPr>
          <w:rFonts w:eastAsia="標楷體"/>
          <w:sz w:val="28"/>
          <w:szCs w:val="28"/>
          <w:lang w:eastAsia="zh-HK"/>
        </w:rPr>
        <w:t>今年</w:t>
      </w:r>
      <w:r w:rsidRPr="007312C9">
        <w:rPr>
          <w:rFonts w:eastAsia="標楷體"/>
          <w:sz w:val="28"/>
          <w:szCs w:val="28"/>
        </w:rPr>
        <w:t>5</w:t>
      </w:r>
      <w:r w:rsidRPr="007312C9">
        <w:rPr>
          <w:rFonts w:eastAsia="標楷體"/>
          <w:sz w:val="28"/>
          <w:szCs w:val="28"/>
        </w:rPr>
        <w:t>月</w:t>
      </w:r>
      <w:r w:rsidRPr="007312C9">
        <w:rPr>
          <w:rFonts w:eastAsia="標楷體"/>
          <w:sz w:val="28"/>
          <w:szCs w:val="28"/>
        </w:rPr>
        <w:t>21</w:t>
      </w:r>
      <w:r w:rsidRPr="007312C9">
        <w:rPr>
          <w:rFonts w:eastAsia="標楷體"/>
          <w:sz w:val="28"/>
          <w:szCs w:val="28"/>
        </w:rPr>
        <w:t>日發布經濟展望報告</w:t>
      </w:r>
      <w:r w:rsidRPr="007312C9">
        <w:rPr>
          <w:rFonts w:eastAsia="標楷體"/>
          <w:sz w:val="28"/>
          <w:szCs w:val="28"/>
          <w:lang w:eastAsia="zh-HK"/>
        </w:rPr>
        <w:t>指出</w:t>
      </w:r>
      <w:r w:rsidRPr="007312C9">
        <w:rPr>
          <w:rFonts w:eastAsia="標楷體"/>
          <w:sz w:val="28"/>
          <w:szCs w:val="28"/>
        </w:rPr>
        <w:t>，</w:t>
      </w:r>
      <w:r w:rsidRPr="007312C9">
        <w:rPr>
          <w:rFonts w:eastAsia="標楷體"/>
          <w:sz w:val="28"/>
          <w:szCs w:val="28"/>
          <w:lang w:eastAsia="zh-HK"/>
        </w:rPr>
        <w:t>受</w:t>
      </w:r>
      <w:r w:rsidRPr="007312C9">
        <w:rPr>
          <w:rFonts w:eastAsia="標楷體"/>
          <w:sz w:val="28"/>
          <w:szCs w:val="28"/>
        </w:rPr>
        <w:t>貿易</w:t>
      </w:r>
      <w:r w:rsidR="005540F0" w:rsidRPr="007312C9">
        <w:rPr>
          <w:rFonts w:eastAsia="標楷體"/>
          <w:sz w:val="28"/>
          <w:szCs w:val="28"/>
        </w:rPr>
        <w:t>局勢</w:t>
      </w:r>
      <w:r w:rsidRPr="007312C9">
        <w:rPr>
          <w:rFonts w:eastAsia="標楷體"/>
          <w:sz w:val="28"/>
          <w:szCs w:val="28"/>
        </w:rPr>
        <w:t>緊張影響，預估今年全球經濟成長率為</w:t>
      </w:r>
      <w:r w:rsidRPr="007312C9">
        <w:rPr>
          <w:rFonts w:eastAsia="標楷體"/>
          <w:sz w:val="28"/>
          <w:szCs w:val="28"/>
        </w:rPr>
        <w:t>3.2%</w:t>
      </w:r>
      <w:r w:rsidRPr="007312C9">
        <w:rPr>
          <w:rFonts w:eastAsia="標楷體"/>
          <w:sz w:val="28"/>
          <w:szCs w:val="28"/>
        </w:rPr>
        <w:t>，較</w:t>
      </w:r>
      <w:r w:rsidRPr="007312C9">
        <w:rPr>
          <w:rFonts w:eastAsia="標楷體"/>
          <w:sz w:val="28"/>
          <w:szCs w:val="28"/>
          <w:lang w:eastAsia="zh-HK"/>
        </w:rPr>
        <w:t>前次</w:t>
      </w:r>
      <w:r w:rsidRPr="007312C9">
        <w:rPr>
          <w:rFonts w:eastAsia="標楷體"/>
          <w:sz w:val="28"/>
          <w:szCs w:val="28"/>
        </w:rPr>
        <w:t>(</w:t>
      </w:r>
      <w:r w:rsidRPr="007312C9">
        <w:rPr>
          <w:rFonts w:eastAsia="標楷體"/>
          <w:sz w:val="28"/>
          <w:szCs w:val="28"/>
          <w:lang w:eastAsia="zh-HK"/>
        </w:rPr>
        <w:t>今年</w:t>
      </w:r>
      <w:r w:rsidRPr="007312C9">
        <w:rPr>
          <w:rFonts w:eastAsia="標楷體"/>
          <w:sz w:val="28"/>
          <w:szCs w:val="28"/>
          <w:lang w:eastAsia="zh-HK"/>
        </w:rPr>
        <w:t>3</w:t>
      </w:r>
      <w:r w:rsidRPr="007312C9">
        <w:rPr>
          <w:rFonts w:eastAsia="標楷體"/>
          <w:sz w:val="28"/>
          <w:szCs w:val="28"/>
          <w:lang w:eastAsia="zh-HK"/>
        </w:rPr>
        <w:t>月</w:t>
      </w:r>
      <w:r w:rsidRPr="007312C9">
        <w:rPr>
          <w:rFonts w:eastAsia="標楷體"/>
          <w:sz w:val="28"/>
          <w:szCs w:val="28"/>
        </w:rPr>
        <w:t>)</w:t>
      </w:r>
      <w:r w:rsidRPr="007312C9">
        <w:rPr>
          <w:rFonts w:eastAsia="標楷體"/>
          <w:sz w:val="28"/>
          <w:szCs w:val="28"/>
        </w:rPr>
        <w:t>預</w:t>
      </w:r>
      <w:r w:rsidRPr="007312C9">
        <w:rPr>
          <w:rFonts w:eastAsia="標楷體"/>
          <w:sz w:val="28"/>
          <w:szCs w:val="28"/>
          <w:lang w:eastAsia="zh-HK"/>
        </w:rPr>
        <w:t>估</w:t>
      </w:r>
      <w:r w:rsidRPr="007312C9">
        <w:rPr>
          <w:rFonts w:eastAsia="標楷體"/>
          <w:sz w:val="28"/>
          <w:szCs w:val="28"/>
        </w:rPr>
        <w:t>下修</w:t>
      </w:r>
      <w:r w:rsidRPr="007312C9">
        <w:rPr>
          <w:rFonts w:eastAsia="標楷體"/>
          <w:sz w:val="28"/>
          <w:szCs w:val="28"/>
        </w:rPr>
        <w:t>0.1</w:t>
      </w:r>
      <w:r w:rsidRPr="007312C9">
        <w:rPr>
          <w:rFonts w:eastAsia="標楷體"/>
          <w:sz w:val="28"/>
          <w:szCs w:val="28"/>
        </w:rPr>
        <w:t>個百分點，</w:t>
      </w:r>
      <w:r w:rsidRPr="007312C9">
        <w:rPr>
          <w:rFonts w:eastAsia="標楷體"/>
          <w:sz w:val="28"/>
          <w:szCs w:val="28"/>
          <w:lang w:eastAsia="zh-HK"/>
        </w:rPr>
        <w:t>低於去年成長</w:t>
      </w:r>
      <w:r w:rsidRPr="007312C9">
        <w:rPr>
          <w:rFonts w:eastAsia="標楷體"/>
          <w:sz w:val="28"/>
          <w:szCs w:val="28"/>
          <w:lang w:eastAsia="zh-HK"/>
        </w:rPr>
        <w:t>3.5%</w:t>
      </w:r>
      <w:r w:rsidRPr="007312C9">
        <w:rPr>
          <w:rFonts w:eastAsia="標楷體"/>
          <w:sz w:val="28"/>
          <w:szCs w:val="28"/>
          <w:lang w:eastAsia="zh-HK"/>
        </w:rPr>
        <w:t>，</w:t>
      </w:r>
      <w:r w:rsidRPr="007312C9">
        <w:rPr>
          <w:rFonts w:eastAsia="標楷體"/>
          <w:sz w:val="28"/>
          <w:szCs w:val="28"/>
        </w:rPr>
        <w:t>明年經濟成長維持</w:t>
      </w:r>
      <w:r w:rsidRPr="007312C9">
        <w:rPr>
          <w:rFonts w:eastAsia="標楷體"/>
          <w:sz w:val="28"/>
          <w:szCs w:val="28"/>
        </w:rPr>
        <w:t>3.4%</w:t>
      </w:r>
      <w:r w:rsidRPr="007312C9">
        <w:rPr>
          <w:rFonts w:eastAsia="標楷體"/>
          <w:sz w:val="28"/>
          <w:szCs w:val="28"/>
        </w:rPr>
        <w:t>。多數先進經濟體的經濟成長減弱，特別是依賴貿易及製造業的國家如德國及日本；美國雖財政支出減弱，仍相對強勁；新興市場經濟體的經濟表現分歧。</w:t>
      </w:r>
      <w:r w:rsidRPr="007312C9">
        <w:rPr>
          <w:rFonts w:eastAsia="標楷體"/>
          <w:sz w:val="28"/>
          <w:szCs w:val="28"/>
          <w:lang w:eastAsia="zh-HK"/>
        </w:rPr>
        <w:t>另</w:t>
      </w:r>
      <w:r w:rsidRPr="007312C9">
        <w:rPr>
          <w:rFonts w:eastAsia="標楷體"/>
          <w:sz w:val="28"/>
          <w:szCs w:val="28"/>
        </w:rPr>
        <w:t>貿易衝突對全球商業信心及投資計畫產生不利影響，今年世界貿易量成長率由去年的</w:t>
      </w:r>
      <w:r w:rsidRPr="007312C9">
        <w:rPr>
          <w:rFonts w:eastAsia="標楷體"/>
          <w:sz w:val="28"/>
          <w:szCs w:val="28"/>
        </w:rPr>
        <w:t>3.9%</w:t>
      </w:r>
      <w:r w:rsidRPr="007312C9">
        <w:rPr>
          <w:rFonts w:eastAsia="標楷體"/>
          <w:sz w:val="28"/>
          <w:szCs w:val="28"/>
        </w:rPr>
        <w:t>下降至</w:t>
      </w:r>
      <w:r w:rsidRPr="007312C9">
        <w:rPr>
          <w:rFonts w:eastAsia="標楷體"/>
          <w:sz w:val="28"/>
          <w:szCs w:val="28"/>
        </w:rPr>
        <w:t>2.1%</w:t>
      </w:r>
    </w:p>
    <w:p w:rsidR="00B91754" w:rsidRPr="00C4032A" w:rsidRDefault="007312C9" w:rsidP="007312C9">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F90DB0">
        <w:rPr>
          <w:rFonts w:eastAsia="標楷體"/>
          <w:color w:val="000000" w:themeColor="text1"/>
          <w:sz w:val="28"/>
          <w:szCs w:val="28"/>
        </w:rPr>
        <w:t>當前國際經濟仍面臨諸多風險變數，值得持續關注，包括美中貿易</w:t>
      </w:r>
      <w:r w:rsidRPr="00F90DB0">
        <w:rPr>
          <w:rFonts w:eastAsia="標楷體" w:hint="eastAsia"/>
          <w:color w:val="000000" w:themeColor="text1"/>
          <w:sz w:val="28"/>
          <w:szCs w:val="28"/>
          <w:lang w:eastAsia="zh-HK"/>
        </w:rPr>
        <w:t>談判進展</w:t>
      </w:r>
      <w:r w:rsidRPr="00F90DB0">
        <w:rPr>
          <w:rFonts w:eastAsia="標楷體"/>
          <w:color w:val="000000" w:themeColor="text1"/>
          <w:sz w:val="28"/>
          <w:szCs w:val="28"/>
        </w:rPr>
        <w:t>、中國大陸經濟成長減緩、</w:t>
      </w:r>
      <w:proofErr w:type="gramStart"/>
      <w:r w:rsidRPr="00F90DB0">
        <w:rPr>
          <w:rFonts w:eastAsia="標楷體"/>
          <w:color w:val="000000" w:themeColor="text1"/>
          <w:sz w:val="28"/>
          <w:szCs w:val="28"/>
        </w:rPr>
        <w:t>英國脫歐協商</w:t>
      </w:r>
      <w:proofErr w:type="gramEnd"/>
      <w:r w:rsidRPr="00F90DB0">
        <w:rPr>
          <w:rFonts w:eastAsia="標楷體"/>
          <w:color w:val="000000" w:themeColor="text1"/>
          <w:sz w:val="28"/>
          <w:szCs w:val="28"/>
        </w:rPr>
        <w:t>、地緣政治風險、國際原油及大宗商品價格變動、全球金融市場及股</w:t>
      </w:r>
      <w:proofErr w:type="gramStart"/>
      <w:r w:rsidRPr="00F90DB0">
        <w:rPr>
          <w:rFonts w:eastAsia="標楷體"/>
          <w:color w:val="000000" w:themeColor="text1"/>
          <w:sz w:val="28"/>
          <w:szCs w:val="28"/>
        </w:rPr>
        <w:t>匯</w:t>
      </w:r>
      <w:proofErr w:type="gramEnd"/>
      <w:r w:rsidRPr="00F90DB0">
        <w:rPr>
          <w:rFonts w:eastAsia="標楷體"/>
          <w:color w:val="000000" w:themeColor="text1"/>
          <w:sz w:val="28"/>
          <w:szCs w:val="28"/>
        </w:rPr>
        <w:t>市波動，以及貿易保護主義等，皆影響國際經濟前景</w:t>
      </w:r>
      <w:r w:rsidR="00C4032A" w:rsidRPr="00C4032A">
        <w:rPr>
          <w:rFonts w:eastAsia="標楷體"/>
          <w:color w:val="000000" w:themeColor="text1"/>
          <w:sz w:val="28"/>
          <w:szCs w:val="28"/>
        </w:rPr>
        <w:t>。</w:t>
      </w:r>
    </w:p>
    <w:p w:rsidR="003F3F99" w:rsidRPr="003B1054" w:rsidRDefault="003F3F99" w:rsidP="00B91754">
      <w:pPr>
        <w:keepNext/>
        <w:adjustRightInd w:val="0"/>
        <w:snapToGrid w:val="0"/>
        <w:spacing w:beforeLines="50" w:before="180" w:line="300" w:lineRule="auto"/>
        <w:outlineLvl w:val="1"/>
        <w:rPr>
          <w:rFonts w:eastAsia="標楷體"/>
          <w:b/>
          <w:bCs/>
          <w:sz w:val="40"/>
          <w:szCs w:val="36"/>
        </w:rPr>
      </w:pPr>
      <w:bookmarkStart w:id="26" w:name="_Toc9926950"/>
      <w:r w:rsidRPr="003B1054">
        <w:rPr>
          <w:rFonts w:eastAsia="標楷體"/>
          <w:b/>
          <w:bCs/>
          <w:sz w:val="40"/>
          <w:szCs w:val="36"/>
        </w:rPr>
        <w:t>二、國內經濟</w:t>
      </w:r>
      <w:bookmarkEnd w:id="21"/>
      <w:bookmarkEnd w:id="22"/>
      <w:bookmarkEnd w:id="23"/>
      <w:bookmarkEnd w:id="24"/>
      <w:bookmarkEnd w:id="25"/>
      <w:bookmarkEnd w:id="26"/>
    </w:p>
    <w:p w:rsidR="00986266" w:rsidRPr="00286584" w:rsidRDefault="00986266" w:rsidP="00286584">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Pr>
          <w:rFonts w:eastAsia="標楷體" w:hint="eastAsia"/>
          <w:color w:val="000000" w:themeColor="text1"/>
          <w:sz w:val="28"/>
          <w:szCs w:val="28"/>
        </w:rPr>
        <w:t>美中貿易談判僵持，干擾</w:t>
      </w:r>
      <w:r w:rsidRPr="00286584">
        <w:rPr>
          <w:rFonts w:eastAsia="標楷體" w:hint="eastAsia"/>
          <w:color w:val="000000" w:themeColor="text1"/>
          <w:sz w:val="28"/>
          <w:szCs w:val="28"/>
        </w:rPr>
        <w:t>全球</w:t>
      </w:r>
      <w:r>
        <w:rPr>
          <w:rFonts w:eastAsia="標楷體" w:hint="eastAsia"/>
          <w:color w:val="000000" w:themeColor="text1"/>
          <w:sz w:val="28"/>
          <w:szCs w:val="28"/>
        </w:rPr>
        <w:t>經濟表現</w:t>
      </w:r>
      <w:r w:rsidRPr="00286584">
        <w:rPr>
          <w:rFonts w:eastAsia="標楷體" w:hint="eastAsia"/>
          <w:color w:val="000000" w:themeColor="text1"/>
          <w:sz w:val="28"/>
          <w:szCs w:val="28"/>
        </w:rPr>
        <w:t>，行動通訊產品買氣</w:t>
      </w:r>
      <w:r>
        <w:rPr>
          <w:rFonts w:eastAsia="標楷體" w:hint="eastAsia"/>
          <w:color w:val="000000" w:themeColor="text1"/>
          <w:sz w:val="28"/>
          <w:szCs w:val="28"/>
        </w:rPr>
        <w:t>低迷</w:t>
      </w:r>
      <w:r w:rsidRPr="00286584">
        <w:rPr>
          <w:rFonts w:eastAsia="標楷體" w:hint="eastAsia"/>
          <w:color w:val="000000" w:themeColor="text1"/>
          <w:sz w:val="28"/>
          <w:szCs w:val="28"/>
        </w:rPr>
        <w:t>，半導體處於庫存調整等，</w:t>
      </w:r>
      <w:r w:rsidR="00B0336E">
        <w:rPr>
          <w:rFonts w:eastAsia="標楷體" w:hint="eastAsia"/>
          <w:color w:val="000000" w:themeColor="text1"/>
          <w:sz w:val="28"/>
          <w:szCs w:val="28"/>
        </w:rPr>
        <w:t>影響</w:t>
      </w:r>
      <w:r w:rsidRPr="00286584">
        <w:rPr>
          <w:rFonts w:eastAsia="標楷體" w:hint="eastAsia"/>
          <w:color w:val="000000" w:themeColor="text1"/>
          <w:sz w:val="28"/>
          <w:szCs w:val="28"/>
        </w:rPr>
        <w:t>我出口</w:t>
      </w:r>
      <w:r w:rsidR="00B0336E">
        <w:rPr>
          <w:rFonts w:eastAsia="標楷體" w:hint="eastAsia"/>
          <w:color w:val="000000" w:themeColor="text1"/>
          <w:sz w:val="28"/>
          <w:szCs w:val="28"/>
        </w:rPr>
        <w:t>表現</w:t>
      </w:r>
      <w:r w:rsidRPr="00286584">
        <w:rPr>
          <w:rFonts w:eastAsia="標楷體" w:hint="eastAsia"/>
          <w:color w:val="000000" w:themeColor="text1"/>
          <w:sz w:val="28"/>
          <w:szCs w:val="28"/>
        </w:rPr>
        <w:t>；半導體及離岸</w:t>
      </w:r>
      <w:proofErr w:type="gramStart"/>
      <w:r w:rsidRPr="00286584">
        <w:rPr>
          <w:rFonts w:eastAsia="標楷體" w:hint="eastAsia"/>
          <w:color w:val="000000" w:themeColor="text1"/>
          <w:sz w:val="28"/>
          <w:szCs w:val="28"/>
        </w:rPr>
        <w:t>風電等綠能</w:t>
      </w:r>
      <w:proofErr w:type="gramEnd"/>
      <w:r w:rsidRPr="00286584">
        <w:rPr>
          <w:rFonts w:eastAsia="標楷體" w:hint="eastAsia"/>
          <w:color w:val="000000" w:themeColor="text1"/>
          <w:sz w:val="28"/>
          <w:szCs w:val="28"/>
        </w:rPr>
        <w:t>投資動能延續，加以政府推動</w:t>
      </w:r>
      <w:r w:rsidR="004405F6">
        <w:rPr>
          <w:rFonts w:eastAsia="標楷體" w:hint="eastAsia"/>
          <w:color w:val="000000" w:themeColor="text1"/>
          <w:sz w:val="28"/>
          <w:szCs w:val="28"/>
        </w:rPr>
        <w:t>「歡迎</w:t>
      </w:r>
      <w:proofErr w:type="gramStart"/>
      <w:r w:rsidR="004405F6">
        <w:rPr>
          <w:rFonts w:eastAsia="標楷體" w:hint="eastAsia"/>
          <w:color w:val="000000" w:themeColor="text1"/>
          <w:sz w:val="28"/>
          <w:szCs w:val="28"/>
        </w:rPr>
        <w:t>臺</w:t>
      </w:r>
      <w:proofErr w:type="gramEnd"/>
      <w:r w:rsidR="004405F6">
        <w:rPr>
          <w:rFonts w:eastAsia="標楷體" w:hint="eastAsia"/>
          <w:color w:val="000000" w:themeColor="text1"/>
          <w:sz w:val="28"/>
          <w:szCs w:val="28"/>
        </w:rPr>
        <w:t>商回</w:t>
      </w:r>
      <w:proofErr w:type="gramStart"/>
      <w:r w:rsidR="004405F6">
        <w:rPr>
          <w:rFonts w:eastAsia="標楷體" w:hint="eastAsia"/>
          <w:color w:val="000000" w:themeColor="text1"/>
          <w:sz w:val="28"/>
          <w:szCs w:val="28"/>
        </w:rPr>
        <w:t>臺</w:t>
      </w:r>
      <w:proofErr w:type="gramEnd"/>
      <w:r w:rsidR="004405F6">
        <w:rPr>
          <w:rFonts w:eastAsia="標楷體" w:hint="eastAsia"/>
          <w:color w:val="000000" w:themeColor="text1"/>
          <w:sz w:val="28"/>
          <w:szCs w:val="28"/>
        </w:rPr>
        <w:t>投資行動方案」及</w:t>
      </w:r>
      <w:r w:rsidRPr="00286584">
        <w:rPr>
          <w:rFonts w:eastAsia="標楷體" w:hint="eastAsia"/>
          <w:color w:val="000000" w:themeColor="text1"/>
          <w:sz w:val="28"/>
          <w:szCs w:val="28"/>
        </w:rPr>
        <w:t>前瞻基礎建設，並推出國內旅遊及節能家電汰舊換新補助等，可望帶動內需增溫。行政院主計總處預測</w:t>
      </w:r>
      <w:r w:rsidRPr="00286584">
        <w:rPr>
          <w:rFonts w:eastAsia="標楷體" w:hint="eastAsia"/>
          <w:color w:val="000000" w:themeColor="text1"/>
          <w:sz w:val="28"/>
          <w:szCs w:val="28"/>
        </w:rPr>
        <w:t>108</w:t>
      </w:r>
      <w:r w:rsidRPr="00286584">
        <w:rPr>
          <w:rFonts w:eastAsia="標楷體" w:hint="eastAsia"/>
          <w:color w:val="000000" w:themeColor="text1"/>
          <w:sz w:val="28"/>
          <w:szCs w:val="28"/>
        </w:rPr>
        <w:t>年</w:t>
      </w:r>
      <w:r w:rsidR="004405F6">
        <w:rPr>
          <w:rFonts w:eastAsia="標楷體" w:hint="eastAsia"/>
          <w:color w:val="000000" w:themeColor="text1"/>
          <w:sz w:val="28"/>
          <w:szCs w:val="28"/>
        </w:rPr>
        <w:t>經濟</w:t>
      </w:r>
      <w:r w:rsidRPr="00286584">
        <w:rPr>
          <w:rFonts w:eastAsia="標楷體" w:hint="eastAsia"/>
          <w:color w:val="000000" w:themeColor="text1"/>
          <w:sz w:val="28"/>
          <w:szCs w:val="28"/>
        </w:rPr>
        <w:t>成長</w:t>
      </w:r>
      <w:r>
        <w:rPr>
          <w:rFonts w:eastAsia="標楷體" w:hint="eastAsia"/>
          <w:color w:val="000000" w:themeColor="text1"/>
          <w:sz w:val="28"/>
          <w:szCs w:val="28"/>
        </w:rPr>
        <w:t>2.19</w:t>
      </w:r>
      <w:r w:rsidRPr="00286584">
        <w:rPr>
          <w:rFonts w:eastAsia="標楷體" w:hint="eastAsia"/>
          <w:color w:val="000000" w:themeColor="text1"/>
          <w:sz w:val="28"/>
          <w:szCs w:val="28"/>
        </w:rPr>
        <w:t>%</w:t>
      </w:r>
      <w:r w:rsidRPr="00286584">
        <w:rPr>
          <w:rFonts w:eastAsia="標楷體" w:hint="eastAsia"/>
          <w:color w:val="000000" w:themeColor="text1"/>
          <w:sz w:val="28"/>
          <w:szCs w:val="28"/>
        </w:rPr>
        <w:t>。</w:t>
      </w:r>
    </w:p>
    <w:p w:rsidR="00986266" w:rsidRPr="00286584" w:rsidRDefault="00986266" w:rsidP="00286584">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286584">
        <w:rPr>
          <w:rFonts w:eastAsia="標楷體" w:hint="eastAsia"/>
          <w:color w:val="000000" w:themeColor="text1"/>
          <w:sz w:val="28"/>
          <w:szCs w:val="28"/>
        </w:rPr>
        <w:t>經濟指標方面，</w:t>
      </w:r>
      <w:r w:rsidRPr="00BD1AD3">
        <w:rPr>
          <w:rFonts w:eastAsia="標楷體" w:hint="eastAsia"/>
          <w:color w:val="000000" w:themeColor="text1"/>
          <w:sz w:val="28"/>
          <w:szCs w:val="28"/>
        </w:rPr>
        <w:t>108</w:t>
      </w:r>
      <w:r w:rsidRPr="00BD1AD3">
        <w:rPr>
          <w:rFonts w:eastAsia="標楷體" w:hint="eastAsia"/>
          <w:color w:val="000000" w:themeColor="text1"/>
          <w:sz w:val="28"/>
          <w:szCs w:val="28"/>
        </w:rPr>
        <w:t>年</w:t>
      </w:r>
      <w:r>
        <w:rPr>
          <w:rFonts w:eastAsia="標楷體" w:hint="eastAsia"/>
          <w:color w:val="000000" w:themeColor="text1"/>
          <w:sz w:val="28"/>
          <w:szCs w:val="28"/>
        </w:rPr>
        <w:t>4</w:t>
      </w:r>
      <w:r w:rsidRPr="00BD1AD3">
        <w:rPr>
          <w:rFonts w:eastAsia="標楷體" w:hint="eastAsia"/>
          <w:color w:val="000000" w:themeColor="text1"/>
          <w:sz w:val="28"/>
          <w:szCs w:val="28"/>
        </w:rPr>
        <w:t>月工業生產</w:t>
      </w:r>
      <w:r>
        <w:rPr>
          <w:rFonts w:eastAsia="標楷體" w:hint="eastAsia"/>
          <w:color w:val="000000" w:themeColor="text1"/>
          <w:sz w:val="28"/>
          <w:szCs w:val="28"/>
        </w:rPr>
        <w:t>增加</w:t>
      </w:r>
      <w:r>
        <w:rPr>
          <w:rFonts w:eastAsia="標楷體" w:hint="eastAsia"/>
          <w:color w:val="000000" w:themeColor="text1"/>
          <w:sz w:val="28"/>
          <w:szCs w:val="28"/>
        </w:rPr>
        <w:t>1.04</w:t>
      </w:r>
      <w:r w:rsidRPr="00BD1AD3">
        <w:rPr>
          <w:rFonts w:eastAsia="標楷體" w:hint="eastAsia"/>
          <w:color w:val="000000" w:themeColor="text1"/>
          <w:sz w:val="28"/>
          <w:szCs w:val="28"/>
        </w:rPr>
        <w:t>%</w:t>
      </w:r>
      <w:r w:rsidRPr="00BD1AD3">
        <w:rPr>
          <w:rFonts w:eastAsia="標楷體" w:hint="eastAsia"/>
          <w:color w:val="000000" w:themeColor="text1"/>
          <w:sz w:val="28"/>
          <w:szCs w:val="28"/>
        </w:rPr>
        <w:t>；</w:t>
      </w:r>
      <w:r w:rsidRPr="005D65A3">
        <w:rPr>
          <w:rFonts w:eastAsia="標楷體" w:hint="eastAsia"/>
          <w:color w:val="000000" w:themeColor="text1"/>
          <w:sz w:val="28"/>
          <w:szCs w:val="28"/>
        </w:rPr>
        <w:t>批發業</w:t>
      </w:r>
      <w:r>
        <w:rPr>
          <w:rFonts w:eastAsia="標楷體" w:hint="eastAsia"/>
          <w:color w:val="000000" w:themeColor="text1"/>
          <w:sz w:val="28"/>
          <w:szCs w:val="28"/>
        </w:rPr>
        <w:t>、</w:t>
      </w:r>
      <w:r w:rsidRPr="005D65A3">
        <w:rPr>
          <w:rFonts w:eastAsia="標楷體" w:hint="eastAsia"/>
          <w:color w:val="000000" w:themeColor="text1"/>
          <w:sz w:val="28"/>
          <w:szCs w:val="28"/>
        </w:rPr>
        <w:t>零售業及餐飲業營業額分別增加</w:t>
      </w:r>
      <w:r>
        <w:rPr>
          <w:rFonts w:eastAsia="標楷體" w:hint="eastAsia"/>
          <w:color w:val="000000" w:themeColor="text1"/>
          <w:sz w:val="28"/>
          <w:szCs w:val="28"/>
        </w:rPr>
        <w:t>1.0</w:t>
      </w:r>
      <w:r w:rsidRPr="005D65A3">
        <w:rPr>
          <w:rFonts w:eastAsia="標楷體" w:hint="eastAsia"/>
          <w:color w:val="000000" w:themeColor="text1"/>
          <w:sz w:val="28"/>
          <w:szCs w:val="28"/>
        </w:rPr>
        <w:t>%</w:t>
      </w:r>
      <w:r>
        <w:rPr>
          <w:rFonts w:eastAsia="標楷體" w:hint="eastAsia"/>
          <w:color w:val="000000" w:themeColor="text1"/>
          <w:sz w:val="28"/>
          <w:szCs w:val="28"/>
        </w:rPr>
        <w:t>、</w:t>
      </w:r>
      <w:r>
        <w:rPr>
          <w:rFonts w:eastAsia="標楷體" w:hint="eastAsia"/>
          <w:color w:val="000000" w:themeColor="text1"/>
          <w:sz w:val="28"/>
          <w:szCs w:val="28"/>
        </w:rPr>
        <w:t>4.4%</w:t>
      </w:r>
      <w:r w:rsidRPr="005D65A3">
        <w:rPr>
          <w:rFonts w:eastAsia="標楷體" w:hint="eastAsia"/>
          <w:color w:val="000000" w:themeColor="text1"/>
          <w:sz w:val="28"/>
          <w:szCs w:val="28"/>
        </w:rPr>
        <w:t>及</w:t>
      </w:r>
      <w:r>
        <w:rPr>
          <w:rFonts w:eastAsia="標楷體" w:hint="eastAsia"/>
          <w:color w:val="000000" w:themeColor="text1"/>
          <w:sz w:val="28"/>
          <w:szCs w:val="28"/>
        </w:rPr>
        <w:t>2.0</w:t>
      </w:r>
      <w:r w:rsidRPr="005D65A3">
        <w:rPr>
          <w:rFonts w:eastAsia="標楷體" w:hint="eastAsia"/>
          <w:color w:val="000000" w:themeColor="text1"/>
          <w:sz w:val="28"/>
          <w:szCs w:val="28"/>
        </w:rPr>
        <w:t>%</w:t>
      </w:r>
      <w:r w:rsidRPr="005D65A3">
        <w:rPr>
          <w:rFonts w:eastAsia="標楷體" w:hint="eastAsia"/>
          <w:color w:val="000000" w:themeColor="text1"/>
          <w:sz w:val="28"/>
          <w:szCs w:val="28"/>
        </w:rPr>
        <w:t>；</w:t>
      </w:r>
      <w:r w:rsidRPr="00741F4B">
        <w:rPr>
          <w:rFonts w:eastAsia="標楷體" w:hint="eastAsia"/>
          <w:color w:val="000000" w:themeColor="text1"/>
          <w:sz w:val="28"/>
          <w:szCs w:val="28"/>
        </w:rPr>
        <w:t>外銷訂單金額</w:t>
      </w:r>
      <w:r w:rsidRPr="00741F4B">
        <w:rPr>
          <w:rFonts w:eastAsia="標楷體" w:hint="eastAsia"/>
          <w:color w:val="000000" w:themeColor="text1"/>
          <w:sz w:val="28"/>
          <w:szCs w:val="28"/>
        </w:rPr>
        <w:t>3</w:t>
      </w:r>
      <w:r>
        <w:rPr>
          <w:rFonts w:eastAsia="標楷體" w:hint="eastAsia"/>
          <w:color w:val="000000" w:themeColor="text1"/>
          <w:sz w:val="28"/>
          <w:szCs w:val="28"/>
        </w:rPr>
        <w:t>76.6</w:t>
      </w:r>
      <w:r w:rsidRPr="00741F4B">
        <w:rPr>
          <w:rFonts w:eastAsia="標楷體" w:hint="eastAsia"/>
          <w:color w:val="000000" w:themeColor="text1"/>
          <w:sz w:val="28"/>
          <w:szCs w:val="28"/>
        </w:rPr>
        <w:t>億美元，減少</w:t>
      </w:r>
      <w:r>
        <w:rPr>
          <w:rFonts w:eastAsia="標楷體" w:hint="eastAsia"/>
          <w:color w:val="000000" w:themeColor="text1"/>
          <w:sz w:val="28"/>
          <w:szCs w:val="28"/>
        </w:rPr>
        <w:t>3.7</w:t>
      </w:r>
      <w:r w:rsidRPr="00741F4B">
        <w:rPr>
          <w:rFonts w:eastAsia="標楷體" w:hint="eastAsia"/>
          <w:color w:val="000000" w:themeColor="text1"/>
          <w:sz w:val="28"/>
          <w:szCs w:val="28"/>
        </w:rPr>
        <w:t>%</w:t>
      </w:r>
      <w:r w:rsidRPr="00741F4B">
        <w:rPr>
          <w:rFonts w:eastAsia="標楷體" w:hint="eastAsia"/>
          <w:color w:val="000000" w:themeColor="text1"/>
          <w:sz w:val="28"/>
          <w:szCs w:val="28"/>
        </w:rPr>
        <w:t>；出口值</w:t>
      </w:r>
      <w:r w:rsidRPr="00741F4B">
        <w:rPr>
          <w:rFonts w:eastAsia="標楷體" w:hint="eastAsia"/>
          <w:color w:val="000000" w:themeColor="text1"/>
          <w:sz w:val="28"/>
          <w:szCs w:val="28"/>
        </w:rPr>
        <w:t>2</w:t>
      </w:r>
      <w:r>
        <w:rPr>
          <w:rFonts w:eastAsia="標楷體" w:hint="eastAsia"/>
          <w:color w:val="000000" w:themeColor="text1"/>
          <w:sz w:val="28"/>
          <w:szCs w:val="28"/>
        </w:rPr>
        <w:t>58.3</w:t>
      </w:r>
      <w:r w:rsidRPr="00741F4B">
        <w:rPr>
          <w:rFonts w:eastAsia="標楷體" w:hint="eastAsia"/>
          <w:color w:val="000000" w:themeColor="text1"/>
          <w:sz w:val="28"/>
          <w:szCs w:val="28"/>
        </w:rPr>
        <w:t>億美元，減少</w:t>
      </w:r>
      <w:r>
        <w:rPr>
          <w:rFonts w:eastAsia="標楷體" w:hint="eastAsia"/>
          <w:color w:val="000000" w:themeColor="text1"/>
          <w:sz w:val="28"/>
          <w:szCs w:val="28"/>
        </w:rPr>
        <w:t>3.3</w:t>
      </w:r>
      <w:r w:rsidRPr="00741F4B">
        <w:rPr>
          <w:rFonts w:eastAsia="標楷體" w:hint="eastAsia"/>
          <w:color w:val="000000" w:themeColor="text1"/>
          <w:sz w:val="28"/>
          <w:szCs w:val="28"/>
        </w:rPr>
        <w:t>%</w:t>
      </w:r>
      <w:r w:rsidRPr="00741F4B">
        <w:rPr>
          <w:rFonts w:eastAsia="標楷體" w:hint="eastAsia"/>
          <w:color w:val="000000" w:themeColor="text1"/>
          <w:sz w:val="28"/>
          <w:szCs w:val="28"/>
        </w:rPr>
        <w:t>，進口值</w:t>
      </w:r>
      <w:r w:rsidRPr="00741F4B">
        <w:rPr>
          <w:rFonts w:eastAsia="標楷體" w:hint="eastAsia"/>
          <w:color w:val="000000" w:themeColor="text1"/>
          <w:sz w:val="28"/>
          <w:szCs w:val="28"/>
        </w:rPr>
        <w:t>2</w:t>
      </w:r>
      <w:r>
        <w:rPr>
          <w:rFonts w:eastAsia="標楷體" w:hint="eastAsia"/>
          <w:color w:val="000000" w:themeColor="text1"/>
          <w:sz w:val="28"/>
          <w:szCs w:val="28"/>
        </w:rPr>
        <w:t>31.5</w:t>
      </w:r>
      <w:r w:rsidRPr="00741F4B">
        <w:rPr>
          <w:rFonts w:eastAsia="標楷體" w:hint="eastAsia"/>
          <w:color w:val="000000" w:themeColor="text1"/>
          <w:sz w:val="28"/>
          <w:szCs w:val="28"/>
        </w:rPr>
        <w:t>億美元，增加</w:t>
      </w:r>
      <w:r>
        <w:rPr>
          <w:rFonts w:eastAsia="標楷體" w:hint="eastAsia"/>
          <w:color w:val="000000" w:themeColor="text1"/>
          <w:sz w:val="28"/>
          <w:szCs w:val="28"/>
        </w:rPr>
        <w:t>2</w:t>
      </w:r>
      <w:r w:rsidRPr="00741F4B">
        <w:rPr>
          <w:rFonts w:eastAsia="標楷體" w:hint="eastAsia"/>
          <w:color w:val="000000" w:themeColor="text1"/>
          <w:sz w:val="28"/>
          <w:szCs w:val="28"/>
        </w:rPr>
        <w:t>.6%</w:t>
      </w:r>
      <w:r w:rsidRPr="00741F4B">
        <w:rPr>
          <w:rFonts w:eastAsia="標楷體" w:hint="eastAsia"/>
          <w:color w:val="000000" w:themeColor="text1"/>
          <w:sz w:val="28"/>
          <w:szCs w:val="28"/>
        </w:rPr>
        <w:t>，貿易出超</w:t>
      </w:r>
      <w:r w:rsidR="00DB6ADD">
        <w:rPr>
          <w:rFonts w:eastAsia="標楷體" w:hint="eastAsia"/>
          <w:color w:val="000000" w:themeColor="text1"/>
          <w:sz w:val="28"/>
          <w:szCs w:val="28"/>
        </w:rPr>
        <w:t>26.9</w:t>
      </w:r>
      <w:r w:rsidRPr="00741F4B">
        <w:rPr>
          <w:rFonts w:eastAsia="標楷體" w:hint="eastAsia"/>
          <w:color w:val="000000" w:themeColor="text1"/>
          <w:sz w:val="28"/>
          <w:szCs w:val="28"/>
        </w:rPr>
        <w:t>億美元；躉售物價指數</w:t>
      </w:r>
      <w:r w:rsidRPr="00741F4B">
        <w:rPr>
          <w:rFonts w:eastAsia="標楷體" w:hint="eastAsia"/>
          <w:color w:val="000000" w:themeColor="text1"/>
          <w:sz w:val="28"/>
          <w:szCs w:val="28"/>
        </w:rPr>
        <w:t>(WPI)</w:t>
      </w:r>
      <w:r w:rsidRPr="00741F4B">
        <w:rPr>
          <w:rFonts w:eastAsia="標楷體" w:hint="eastAsia"/>
          <w:color w:val="000000" w:themeColor="text1"/>
          <w:sz w:val="28"/>
          <w:szCs w:val="28"/>
        </w:rPr>
        <w:t>上漲</w:t>
      </w:r>
      <w:r>
        <w:rPr>
          <w:rFonts w:eastAsia="標楷體" w:hint="eastAsia"/>
          <w:color w:val="000000" w:themeColor="text1"/>
          <w:sz w:val="28"/>
          <w:szCs w:val="28"/>
        </w:rPr>
        <w:t>0.58</w:t>
      </w:r>
      <w:r w:rsidRPr="00741F4B">
        <w:rPr>
          <w:rFonts w:eastAsia="標楷體" w:hint="eastAsia"/>
          <w:color w:val="000000" w:themeColor="text1"/>
          <w:sz w:val="28"/>
          <w:szCs w:val="28"/>
        </w:rPr>
        <w:t>%</w:t>
      </w:r>
      <w:r w:rsidRPr="00741F4B">
        <w:rPr>
          <w:rFonts w:eastAsia="標楷體" w:hint="eastAsia"/>
          <w:color w:val="000000" w:themeColor="text1"/>
          <w:sz w:val="28"/>
          <w:szCs w:val="28"/>
        </w:rPr>
        <w:t>，消費者</w:t>
      </w:r>
      <w:r w:rsidRPr="00741F4B">
        <w:rPr>
          <w:rFonts w:eastAsia="標楷體" w:hint="eastAsia"/>
          <w:color w:val="000000" w:themeColor="text1"/>
          <w:sz w:val="28"/>
          <w:szCs w:val="28"/>
        </w:rPr>
        <w:lastRenderedPageBreak/>
        <w:t>物價指數</w:t>
      </w:r>
      <w:r w:rsidRPr="00741F4B">
        <w:rPr>
          <w:rFonts w:eastAsia="標楷體" w:hint="eastAsia"/>
          <w:color w:val="000000" w:themeColor="text1"/>
          <w:sz w:val="28"/>
          <w:szCs w:val="28"/>
        </w:rPr>
        <w:t>(CPI)</w:t>
      </w:r>
      <w:r w:rsidRPr="00741F4B">
        <w:rPr>
          <w:rFonts w:eastAsia="標楷體" w:hint="eastAsia"/>
          <w:color w:val="000000" w:themeColor="text1"/>
          <w:sz w:val="28"/>
          <w:szCs w:val="28"/>
        </w:rPr>
        <w:t>上漲</w:t>
      </w:r>
      <w:r w:rsidRPr="00741F4B">
        <w:rPr>
          <w:rFonts w:eastAsia="標楷體" w:hint="eastAsia"/>
          <w:color w:val="000000" w:themeColor="text1"/>
          <w:sz w:val="28"/>
          <w:szCs w:val="28"/>
        </w:rPr>
        <w:t>0</w:t>
      </w:r>
      <w:r>
        <w:rPr>
          <w:rFonts w:eastAsia="標楷體" w:hint="eastAsia"/>
          <w:color w:val="000000" w:themeColor="text1"/>
          <w:sz w:val="28"/>
          <w:szCs w:val="28"/>
        </w:rPr>
        <w:t>.66</w:t>
      </w:r>
      <w:r w:rsidRPr="00741F4B">
        <w:rPr>
          <w:rFonts w:eastAsia="標楷體" w:hint="eastAsia"/>
          <w:color w:val="000000" w:themeColor="text1"/>
          <w:sz w:val="28"/>
          <w:szCs w:val="28"/>
        </w:rPr>
        <w:t>%</w:t>
      </w:r>
      <w:r w:rsidRPr="00741F4B">
        <w:rPr>
          <w:rFonts w:eastAsia="標楷體" w:hint="eastAsia"/>
          <w:color w:val="000000" w:themeColor="text1"/>
          <w:sz w:val="28"/>
          <w:szCs w:val="28"/>
        </w:rPr>
        <w:t>；失業率</w:t>
      </w:r>
      <w:r>
        <w:rPr>
          <w:rFonts w:eastAsia="標楷體" w:hint="eastAsia"/>
          <w:color w:val="000000" w:themeColor="text1"/>
          <w:sz w:val="28"/>
          <w:szCs w:val="28"/>
        </w:rPr>
        <w:t>3.67</w:t>
      </w:r>
      <w:r w:rsidRPr="00741F4B">
        <w:rPr>
          <w:rFonts w:eastAsia="標楷體" w:hint="eastAsia"/>
          <w:color w:val="000000" w:themeColor="text1"/>
          <w:sz w:val="28"/>
          <w:szCs w:val="28"/>
        </w:rPr>
        <w:t>%</w:t>
      </w:r>
      <w:r w:rsidRPr="00741F4B">
        <w:rPr>
          <w:rFonts w:eastAsia="標楷體" w:hint="eastAsia"/>
          <w:color w:val="000000" w:themeColor="text1"/>
          <w:sz w:val="28"/>
          <w:szCs w:val="28"/>
        </w:rPr>
        <w:t>。</w:t>
      </w:r>
    </w:p>
    <w:p w:rsidR="00986266" w:rsidRPr="006252C0" w:rsidRDefault="00986266" w:rsidP="00293780">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252C0">
        <w:rPr>
          <w:rFonts w:eastAsia="標楷體" w:hint="eastAsia"/>
          <w:color w:val="000000" w:themeColor="text1"/>
          <w:sz w:val="28"/>
          <w:szCs w:val="28"/>
        </w:rPr>
        <w:t>108</w:t>
      </w:r>
      <w:r w:rsidRPr="006252C0">
        <w:rPr>
          <w:rFonts w:eastAsia="標楷體" w:hint="eastAsia"/>
          <w:color w:val="000000" w:themeColor="text1"/>
          <w:sz w:val="28"/>
          <w:szCs w:val="28"/>
        </w:rPr>
        <w:t>年</w:t>
      </w:r>
      <w:r w:rsidRPr="006252C0">
        <w:rPr>
          <w:rFonts w:eastAsia="標楷體" w:hint="eastAsia"/>
          <w:color w:val="000000" w:themeColor="text1"/>
          <w:sz w:val="28"/>
          <w:szCs w:val="28"/>
        </w:rPr>
        <w:t>4</w:t>
      </w:r>
      <w:r w:rsidRPr="006252C0">
        <w:rPr>
          <w:rFonts w:eastAsia="標楷體" w:hint="eastAsia"/>
          <w:color w:val="000000" w:themeColor="text1"/>
          <w:sz w:val="28"/>
          <w:szCs w:val="28"/>
        </w:rPr>
        <w:t>月景氣對策信號為</w:t>
      </w:r>
      <w:r w:rsidRPr="006252C0">
        <w:rPr>
          <w:rFonts w:eastAsia="標楷體" w:hint="eastAsia"/>
          <w:color w:val="000000" w:themeColor="text1"/>
          <w:sz w:val="28"/>
          <w:szCs w:val="28"/>
        </w:rPr>
        <w:t>21</w:t>
      </w:r>
      <w:r w:rsidRPr="006252C0">
        <w:rPr>
          <w:rFonts w:eastAsia="標楷體" w:hint="eastAsia"/>
          <w:color w:val="000000" w:themeColor="text1"/>
          <w:sz w:val="28"/>
          <w:szCs w:val="28"/>
        </w:rPr>
        <w:t>分，較上月增加</w:t>
      </w:r>
      <w:r w:rsidRPr="006252C0">
        <w:rPr>
          <w:rFonts w:eastAsia="標楷體" w:hint="eastAsia"/>
          <w:color w:val="000000" w:themeColor="text1"/>
          <w:sz w:val="28"/>
          <w:szCs w:val="28"/>
        </w:rPr>
        <w:t>1</w:t>
      </w:r>
      <w:r w:rsidRPr="006252C0">
        <w:rPr>
          <w:rFonts w:eastAsia="標楷體" w:hint="eastAsia"/>
          <w:color w:val="000000" w:themeColor="text1"/>
          <w:sz w:val="28"/>
          <w:szCs w:val="28"/>
        </w:rPr>
        <w:t>分，燈號續呈黃藍燈；</w:t>
      </w:r>
      <w:r w:rsidRPr="006252C0">
        <w:rPr>
          <w:rFonts w:eastAsia="標楷體"/>
          <w:color w:val="000000" w:themeColor="text1"/>
          <w:sz w:val="28"/>
          <w:szCs w:val="28"/>
        </w:rPr>
        <w:t>景氣領先指標已連續</w:t>
      </w:r>
      <w:r w:rsidRPr="006252C0">
        <w:rPr>
          <w:rFonts w:eastAsia="標楷體"/>
          <w:color w:val="000000" w:themeColor="text1"/>
          <w:sz w:val="28"/>
          <w:szCs w:val="28"/>
        </w:rPr>
        <w:t>4</w:t>
      </w:r>
      <w:r w:rsidRPr="006252C0">
        <w:rPr>
          <w:rFonts w:eastAsia="標楷體"/>
          <w:color w:val="000000" w:themeColor="text1"/>
          <w:sz w:val="28"/>
          <w:szCs w:val="28"/>
        </w:rPr>
        <w:t>個月上升</w:t>
      </w:r>
      <w:r w:rsidRPr="006252C0">
        <w:rPr>
          <w:rFonts w:eastAsia="標楷體" w:hint="eastAsia"/>
          <w:color w:val="000000" w:themeColor="text1"/>
          <w:sz w:val="28"/>
          <w:szCs w:val="28"/>
        </w:rPr>
        <w:t>，惟</w:t>
      </w:r>
      <w:r w:rsidRPr="006252C0">
        <w:rPr>
          <w:rFonts w:eastAsia="標楷體"/>
          <w:color w:val="000000" w:themeColor="text1"/>
          <w:sz w:val="28"/>
          <w:szCs w:val="28"/>
        </w:rPr>
        <w:t>同時指標</w:t>
      </w:r>
      <w:r w:rsidRPr="006252C0">
        <w:rPr>
          <w:rFonts w:eastAsia="標楷體" w:hint="eastAsia"/>
          <w:color w:val="000000" w:themeColor="text1"/>
          <w:sz w:val="28"/>
          <w:szCs w:val="28"/>
        </w:rPr>
        <w:t>仍</w:t>
      </w:r>
      <w:r w:rsidRPr="006252C0">
        <w:rPr>
          <w:rFonts w:eastAsia="標楷體"/>
          <w:color w:val="000000" w:themeColor="text1"/>
          <w:sz w:val="28"/>
          <w:szCs w:val="28"/>
        </w:rPr>
        <w:t>持續下跌</w:t>
      </w:r>
      <w:r w:rsidRPr="006252C0">
        <w:rPr>
          <w:rFonts w:eastAsia="標楷體" w:hint="eastAsia"/>
          <w:color w:val="000000" w:themeColor="text1"/>
          <w:sz w:val="28"/>
          <w:szCs w:val="28"/>
        </w:rPr>
        <w:t>，未來須密切注意全球景氣、貿易保護、金融波動及地緣政治等不確定因素對國內景氣的可能影響。</w:t>
      </w:r>
    </w:p>
    <w:p w:rsidR="00546002" w:rsidRPr="003B1054" w:rsidRDefault="00986266" w:rsidP="00546002">
      <w:pPr>
        <w:keepNext/>
        <w:adjustRightInd w:val="0"/>
        <w:snapToGrid w:val="0"/>
        <w:spacing w:beforeLines="50" w:before="180" w:line="300" w:lineRule="auto"/>
        <w:outlineLvl w:val="1"/>
        <w:rPr>
          <w:rFonts w:eastAsia="標楷體"/>
        </w:rPr>
      </w:pPr>
      <w:bookmarkStart w:id="29" w:name="_Toc433892456"/>
      <w:bookmarkStart w:id="30" w:name="_Toc9926951"/>
      <w:bookmarkEnd w:id="27"/>
      <w:bookmarkEnd w:id="28"/>
      <w:r w:rsidRPr="003B1054">
        <w:rPr>
          <w:rFonts w:eastAsia="標楷體"/>
          <w:b/>
          <w:bCs/>
          <w:sz w:val="40"/>
          <w:szCs w:val="36"/>
        </w:rPr>
        <w:t>三、中國大陸經濟</w:t>
      </w:r>
      <w:bookmarkEnd w:id="29"/>
      <w:bookmarkEnd w:id="30"/>
    </w:p>
    <w:p w:rsidR="00012798" w:rsidRPr="00522356" w:rsidRDefault="00012798" w:rsidP="00626DBB">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1" w:name="_Toc415126200"/>
      <w:r w:rsidRPr="0055538F">
        <w:rPr>
          <w:rFonts w:eastAsia="標楷體"/>
          <w:sz w:val="28"/>
          <w:szCs w:val="28"/>
        </w:rPr>
        <w:t>中國大陸</w:t>
      </w:r>
      <w:r w:rsidRPr="0055538F">
        <w:rPr>
          <w:rFonts w:eastAsia="標楷體" w:hint="eastAsia"/>
          <w:sz w:val="28"/>
          <w:szCs w:val="28"/>
        </w:rPr>
        <w:t>今</w:t>
      </w:r>
      <w:r w:rsidRPr="0055538F">
        <w:rPr>
          <w:rFonts w:eastAsia="標楷體"/>
          <w:sz w:val="28"/>
          <w:szCs w:val="28"/>
        </w:rPr>
        <w:t>(201</w:t>
      </w:r>
      <w:r w:rsidRPr="0055538F">
        <w:rPr>
          <w:rFonts w:eastAsia="標楷體" w:hint="eastAsia"/>
          <w:sz w:val="28"/>
          <w:szCs w:val="28"/>
        </w:rPr>
        <w:t>9</w:t>
      </w:r>
      <w:r w:rsidRPr="0055538F">
        <w:rPr>
          <w:rFonts w:eastAsia="標楷體"/>
          <w:sz w:val="28"/>
          <w:szCs w:val="28"/>
        </w:rPr>
        <w:t>)</w:t>
      </w:r>
      <w:r w:rsidRPr="0055538F">
        <w:rPr>
          <w:rFonts w:eastAsia="標楷體"/>
          <w:sz w:val="28"/>
          <w:szCs w:val="28"/>
        </w:rPr>
        <w:t>年</w:t>
      </w:r>
      <w:r w:rsidRPr="0055538F">
        <w:rPr>
          <w:rFonts w:eastAsia="標楷體" w:hint="eastAsia"/>
          <w:sz w:val="28"/>
          <w:szCs w:val="28"/>
        </w:rPr>
        <w:t>第</w:t>
      </w:r>
      <w:r w:rsidRPr="0055538F">
        <w:rPr>
          <w:rFonts w:eastAsia="標楷體" w:hint="eastAsia"/>
          <w:sz w:val="28"/>
          <w:szCs w:val="28"/>
        </w:rPr>
        <w:t>1</w:t>
      </w:r>
      <w:r w:rsidRPr="0055538F">
        <w:rPr>
          <w:rFonts w:eastAsia="標楷體" w:hint="eastAsia"/>
          <w:sz w:val="28"/>
          <w:szCs w:val="28"/>
        </w:rPr>
        <w:t>季</w:t>
      </w:r>
      <w:r w:rsidRPr="0055538F">
        <w:rPr>
          <w:rFonts w:eastAsia="標楷體"/>
          <w:sz w:val="28"/>
          <w:szCs w:val="28"/>
        </w:rPr>
        <w:t>國內生產總值</w:t>
      </w:r>
      <w:r w:rsidRPr="0055538F">
        <w:rPr>
          <w:rFonts w:eastAsia="標楷體"/>
          <w:sz w:val="28"/>
          <w:szCs w:val="28"/>
        </w:rPr>
        <w:t>(GDP)</w:t>
      </w:r>
      <w:r w:rsidRPr="0055538F">
        <w:rPr>
          <w:rFonts w:eastAsia="標楷體"/>
          <w:sz w:val="28"/>
          <w:szCs w:val="28"/>
        </w:rPr>
        <w:t>為</w:t>
      </w:r>
      <w:r w:rsidRPr="0055538F">
        <w:rPr>
          <w:rFonts w:eastAsia="標楷體"/>
          <w:sz w:val="28"/>
          <w:szCs w:val="28"/>
        </w:rPr>
        <w:t>21</w:t>
      </w:r>
      <w:r w:rsidRPr="0055538F">
        <w:rPr>
          <w:rFonts w:eastAsia="標楷體"/>
          <w:sz w:val="28"/>
          <w:szCs w:val="28"/>
        </w:rPr>
        <w:t>兆</w:t>
      </w:r>
      <w:r w:rsidRPr="0055538F">
        <w:rPr>
          <w:rFonts w:eastAsia="標楷體"/>
          <w:sz w:val="28"/>
          <w:szCs w:val="28"/>
        </w:rPr>
        <w:t>3,433</w:t>
      </w:r>
      <w:r w:rsidRPr="0055538F">
        <w:rPr>
          <w:rFonts w:eastAsia="標楷體"/>
          <w:sz w:val="28"/>
          <w:szCs w:val="28"/>
        </w:rPr>
        <w:t>億人民幣，經濟成</w:t>
      </w:r>
      <w:r w:rsidRPr="00522356">
        <w:rPr>
          <w:rFonts w:eastAsia="標楷體"/>
          <w:sz w:val="28"/>
          <w:szCs w:val="28"/>
        </w:rPr>
        <w:t>長率為</w:t>
      </w:r>
      <w:r w:rsidRPr="00522356">
        <w:rPr>
          <w:rFonts w:eastAsia="標楷體"/>
          <w:sz w:val="28"/>
          <w:szCs w:val="28"/>
        </w:rPr>
        <w:t>6.4%</w:t>
      </w:r>
      <w:r w:rsidRPr="00522356">
        <w:rPr>
          <w:rFonts w:eastAsia="標楷體"/>
          <w:sz w:val="28"/>
          <w:szCs w:val="28"/>
        </w:rPr>
        <w:t>。國際貨幣基金</w:t>
      </w:r>
      <w:r w:rsidRPr="00522356">
        <w:rPr>
          <w:rFonts w:eastAsia="標楷體"/>
          <w:sz w:val="28"/>
          <w:szCs w:val="28"/>
        </w:rPr>
        <w:t>(IMF)</w:t>
      </w:r>
      <w:r w:rsidRPr="00522356">
        <w:rPr>
          <w:rFonts w:eastAsia="標楷體"/>
          <w:sz w:val="28"/>
          <w:szCs w:val="28"/>
        </w:rPr>
        <w:t>及世界銀行</w:t>
      </w:r>
      <w:r w:rsidRPr="00522356">
        <w:rPr>
          <w:rFonts w:eastAsia="標楷體"/>
          <w:sz w:val="28"/>
          <w:szCs w:val="28"/>
        </w:rPr>
        <w:t>(WB)</w:t>
      </w:r>
      <w:r w:rsidRPr="00522356">
        <w:rPr>
          <w:rFonts w:eastAsia="標楷體"/>
          <w:sz w:val="28"/>
          <w:szCs w:val="28"/>
        </w:rPr>
        <w:t>預測中國大陸今年經濟成長率分別為</w:t>
      </w:r>
      <w:r w:rsidRPr="00522356">
        <w:rPr>
          <w:rFonts w:eastAsia="標楷體"/>
          <w:sz w:val="28"/>
          <w:szCs w:val="28"/>
        </w:rPr>
        <w:t>6.3%</w:t>
      </w:r>
      <w:r w:rsidRPr="00522356">
        <w:rPr>
          <w:rFonts w:eastAsia="標楷體"/>
          <w:sz w:val="28"/>
          <w:szCs w:val="28"/>
        </w:rPr>
        <w:t>及</w:t>
      </w:r>
      <w:r w:rsidRPr="00522356">
        <w:rPr>
          <w:rFonts w:eastAsia="標楷體"/>
          <w:sz w:val="28"/>
          <w:szCs w:val="28"/>
        </w:rPr>
        <w:t>6.2%</w:t>
      </w:r>
      <w:r w:rsidRPr="00522356">
        <w:rPr>
          <w:rFonts w:eastAsia="標楷體"/>
          <w:sz w:val="28"/>
          <w:szCs w:val="28"/>
        </w:rPr>
        <w:t>；中國大陸官方預期今年經濟成長在</w:t>
      </w:r>
      <w:r w:rsidRPr="00522356">
        <w:rPr>
          <w:rFonts w:eastAsia="標楷體"/>
          <w:sz w:val="28"/>
          <w:szCs w:val="28"/>
        </w:rPr>
        <w:t>6%</w:t>
      </w:r>
      <w:r w:rsidRPr="00522356">
        <w:rPr>
          <w:rFonts w:eastAsia="標楷體"/>
          <w:sz w:val="28"/>
          <w:szCs w:val="28"/>
        </w:rPr>
        <w:t>到</w:t>
      </w:r>
      <w:r w:rsidRPr="00522356">
        <w:rPr>
          <w:rFonts w:eastAsia="標楷體"/>
          <w:sz w:val="28"/>
          <w:szCs w:val="28"/>
        </w:rPr>
        <w:t>6.5%</w:t>
      </w:r>
      <w:r w:rsidRPr="00522356">
        <w:rPr>
          <w:rFonts w:eastAsia="標楷體"/>
          <w:sz w:val="28"/>
          <w:szCs w:val="28"/>
        </w:rPr>
        <w:t>之間。</w:t>
      </w:r>
    </w:p>
    <w:p w:rsidR="00012798" w:rsidRPr="00522356" w:rsidRDefault="00012798" w:rsidP="00012798">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522356">
        <w:rPr>
          <w:rFonts w:eastAsia="標楷體"/>
          <w:sz w:val="28"/>
          <w:szCs w:val="28"/>
        </w:rPr>
        <w:t>今年</w:t>
      </w:r>
      <w:r w:rsidRPr="00522356">
        <w:rPr>
          <w:rFonts w:eastAsia="標楷體"/>
          <w:sz w:val="28"/>
          <w:szCs w:val="28"/>
        </w:rPr>
        <w:t>1</w:t>
      </w:r>
      <w:r w:rsidRPr="00522356">
        <w:rPr>
          <w:rFonts w:eastAsia="標楷體"/>
          <w:sz w:val="28"/>
          <w:szCs w:val="28"/>
        </w:rPr>
        <w:t>至</w:t>
      </w:r>
      <w:r w:rsidRPr="00522356">
        <w:rPr>
          <w:rFonts w:eastAsia="標楷體"/>
          <w:sz w:val="28"/>
          <w:szCs w:val="28"/>
        </w:rPr>
        <w:t>4</w:t>
      </w:r>
      <w:r w:rsidRPr="00522356">
        <w:rPr>
          <w:rFonts w:eastAsia="標楷體"/>
          <w:sz w:val="28"/>
          <w:szCs w:val="28"/>
        </w:rPr>
        <w:t>月固定資產投資</w:t>
      </w:r>
      <w:r w:rsidRPr="00522356">
        <w:rPr>
          <w:rFonts w:eastAsia="標楷體"/>
          <w:sz w:val="28"/>
          <w:szCs w:val="28"/>
        </w:rPr>
        <w:t>(</w:t>
      </w:r>
      <w:r w:rsidRPr="00522356">
        <w:rPr>
          <w:rFonts w:eastAsia="標楷體"/>
          <w:sz w:val="28"/>
          <w:szCs w:val="28"/>
        </w:rPr>
        <w:t>不含農戶</w:t>
      </w:r>
      <w:r w:rsidRPr="00522356">
        <w:rPr>
          <w:rFonts w:eastAsia="標楷體"/>
          <w:sz w:val="28"/>
          <w:szCs w:val="28"/>
        </w:rPr>
        <w:t>)</w:t>
      </w:r>
      <w:r w:rsidRPr="00522356">
        <w:rPr>
          <w:rFonts w:eastAsia="標楷體"/>
          <w:sz w:val="28"/>
          <w:szCs w:val="28"/>
        </w:rPr>
        <w:t>金額為</w:t>
      </w:r>
      <w:r w:rsidRPr="00522356">
        <w:rPr>
          <w:rFonts w:eastAsia="標楷體"/>
          <w:sz w:val="28"/>
          <w:szCs w:val="28"/>
        </w:rPr>
        <w:t>15</w:t>
      </w:r>
      <w:r w:rsidRPr="00522356">
        <w:rPr>
          <w:rFonts w:eastAsia="標楷體"/>
          <w:sz w:val="28"/>
          <w:szCs w:val="28"/>
        </w:rPr>
        <w:t>兆</w:t>
      </w:r>
      <w:r w:rsidRPr="00522356">
        <w:rPr>
          <w:rFonts w:eastAsia="標楷體"/>
          <w:sz w:val="28"/>
          <w:szCs w:val="28"/>
        </w:rPr>
        <w:t>5,747</w:t>
      </w:r>
      <w:r w:rsidRPr="00522356">
        <w:rPr>
          <w:rFonts w:eastAsia="標楷體"/>
          <w:kern w:val="0"/>
          <w:sz w:val="28"/>
          <w:szCs w:val="20"/>
        </w:rPr>
        <w:t>億</w:t>
      </w:r>
      <w:r w:rsidRPr="00522356">
        <w:rPr>
          <w:rFonts w:eastAsia="標楷體"/>
          <w:sz w:val="28"/>
          <w:szCs w:val="28"/>
        </w:rPr>
        <w:t>人民幣，較上年同期增加</w:t>
      </w:r>
      <w:r w:rsidRPr="00522356">
        <w:rPr>
          <w:rFonts w:eastAsia="標楷體"/>
          <w:sz w:val="28"/>
          <w:szCs w:val="28"/>
        </w:rPr>
        <w:t>6.1%</w:t>
      </w:r>
      <w:r w:rsidRPr="00522356">
        <w:rPr>
          <w:rFonts w:eastAsia="標楷體"/>
          <w:sz w:val="28"/>
          <w:szCs w:val="28"/>
        </w:rPr>
        <w:t>；規模以上工業生產成長</w:t>
      </w:r>
      <w:r w:rsidRPr="00522356">
        <w:rPr>
          <w:rFonts w:eastAsia="標楷體"/>
          <w:sz w:val="28"/>
          <w:szCs w:val="28"/>
        </w:rPr>
        <w:t>6.2%</w:t>
      </w:r>
      <w:r w:rsidRPr="00522356">
        <w:rPr>
          <w:rFonts w:eastAsia="標楷體"/>
          <w:sz w:val="28"/>
          <w:szCs w:val="28"/>
        </w:rPr>
        <w:t>；非金融領域實際外商投資金額為</w:t>
      </w:r>
      <w:r w:rsidRPr="00522356">
        <w:rPr>
          <w:rFonts w:eastAsia="標楷體"/>
          <w:sz w:val="28"/>
          <w:szCs w:val="28"/>
        </w:rPr>
        <w:t>451.4</w:t>
      </w:r>
      <w:r w:rsidRPr="00522356">
        <w:rPr>
          <w:rFonts w:eastAsia="標楷體"/>
          <w:sz w:val="28"/>
          <w:szCs w:val="28"/>
        </w:rPr>
        <w:t>億美元，增加</w:t>
      </w:r>
      <w:r w:rsidRPr="00522356">
        <w:rPr>
          <w:rFonts w:eastAsia="標楷體"/>
          <w:sz w:val="28"/>
          <w:szCs w:val="28"/>
        </w:rPr>
        <w:t>3.5%</w:t>
      </w:r>
      <w:r w:rsidRPr="00522356">
        <w:rPr>
          <w:rFonts w:eastAsia="標楷體"/>
          <w:sz w:val="28"/>
          <w:szCs w:val="28"/>
        </w:rPr>
        <w:t>；對外貿易方面，出口增加</w:t>
      </w:r>
      <w:r w:rsidRPr="00522356">
        <w:rPr>
          <w:rFonts w:eastAsia="標楷體"/>
          <w:sz w:val="28"/>
          <w:szCs w:val="28"/>
        </w:rPr>
        <w:t>0.2%</w:t>
      </w:r>
      <w:r w:rsidRPr="00522356">
        <w:rPr>
          <w:rFonts w:eastAsia="標楷體"/>
          <w:sz w:val="28"/>
          <w:szCs w:val="28"/>
        </w:rPr>
        <w:t>，進口減少</w:t>
      </w:r>
      <w:r w:rsidRPr="00522356">
        <w:rPr>
          <w:rFonts w:eastAsia="標楷體"/>
          <w:sz w:val="28"/>
          <w:szCs w:val="28"/>
        </w:rPr>
        <w:t>2.5%</w:t>
      </w:r>
      <w:r w:rsidRPr="00522356">
        <w:rPr>
          <w:rFonts w:eastAsia="標楷體"/>
          <w:sz w:val="28"/>
          <w:szCs w:val="28"/>
        </w:rPr>
        <w:t>；物價方面，居民消費價格指數上漲</w:t>
      </w:r>
      <w:r w:rsidRPr="00522356">
        <w:rPr>
          <w:rFonts w:eastAsia="標楷體"/>
          <w:sz w:val="28"/>
          <w:szCs w:val="28"/>
        </w:rPr>
        <w:t>2.0%</w:t>
      </w:r>
      <w:r w:rsidRPr="00522356">
        <w:rPr>
          <w:rFonts w:eastAsia="標楷體"/>
          <w:sz w:val="28"/>
          <w:szCs w:val="28"/>
        </w:rPr>
        <w:t>。金融體系方面，今年</w:t>
      </w:r>
      <w:r w:rsidRPr="00522356">
        <w:rPr>
          <w:rFonts w:eastAsia="標楷體"/>
          <w:sz w:val="28"/>
          <w:szCs w:val="28"/>
        </w:rPr>
        <w:t>4</w:t>
      </w:r>
      <w:r w:rsidRPr="00522356">
        <w:rPr>
          <w:rFonts w:eastAsia="標楷體"/>
          <w:sz w:val="28"/>
          <w:szCs w:val="28"/>
        </w:rPr>
        <w:t>月貨幣供給額</w:t>
      </w:r>
      <w:r w:rsidRPr="00522356">
        <w:rPr>
          <w:rFonts w:eastAsia="標楷體"/>
          <w:sz w:val="28"/>
          <w:szCs w:val="28"/>
        </w:rPr>
        <w:t>M1</w:t>
      </w:r>
      <w:r w:rsidRPr="00522356">
        <w:rPr>
          <w:rFonts w:eastAsia="標楷體"/>
          <w:sz w:val="28"/>
          <w:szCs w:val="28"/>
        </w:rPr>
        <w:t>及</w:t>
      </w:r>
      <w:r w:rsidRPr="00522356">
        <w:rPr>
          <w:rFonts w:eastAsia="標楷體"/>
          <w:sz w:val="28"/>
          <w:szCs w:val="28"/>
        </w:rPr>
        <w:t>M2</w:t>
      </w:r>
      <w:r w:rsidRPr="00522356">
        <w:rPr>
          <w:rFonts w:eastAsia="標楷體"/>
          <w:sz w:val="28"/>
          <w:szCs w:val="28"/>
        </w:rPr>
        <w:t>分別較上年同月增加</w:t>
      </w:r>
      <w:r w:rsidRPr="00522356">
        <w:rPr>
          <w:rFonts w:eastAsia="標楷體"/>
          <w:sz w:val="28"/>
          <w:szCs w:val="28"/>
        </w:rPr>
        <w:t>2.9%</w:t>
      </w:r>
      <w:r w:rsidRPr="00522356">
        <w:rPr>
          <w:rFonts w:eastAsia="標楷體"/>
          <w:sz w:val="28"/>
          <w:szCs w:val="28"/>
        </w:rPr>
        <w:t>、</w:t>
      </w:r>
      <w:r w:rsidRPr="00522356">
        <w:rPr>
          <w:rFonts w:eastAsia="標楷體"/>
          <w:sz w:val="28"/>
          <w:szCs w:val="28"/>
        </w:rPr>
        <w:t>8.5%</w:t>
      </w:r>
      <w:r w:rsidRPr="00522356">
        <w:rPr>
          <w:rFonts w:eastAsia="標楷體"/>
          <w:sz w:val="28"/>
          <w:szCs w:val="28"/>
        </w:rPr>
        <w:t>。</w:t>
      </w:r>
    </w:p>
    <w:p w:rsidR="005C0DCB" w:rsidRPr="00522356" w:rsidRDefault="00012798" w:rsidP="00012798">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522356">
        <w:rPr>
          <w:rFonts w:eastAsia="標楷體"/>
          <w:sz w:val="28"/>
          <w:szCs w:val="28"/>
        </w:rPr>
        <w:t>中國大陸今年</w:t>
      </w:r>
      <w:r w:rsidRPr="00522356">
        <w:rPr>
          <w:rFonts w:eastAsia="標楷體"/>
          <w:sz w:val="28"/>
          <w:szCs w:val="28"/>
        </w:rPr>
        <w:t>4</w:t>
      </w:r>
      <w:r w:rsidRPr="00522356">
        <w:rPr>
          <w:rFonts w:eastAsia="標楷體"/>
          <w:sz w:val="28"/>
          <w:szCs w:val="28"/>
        </w:rPr>
        <w:t>月</w:t>
      </w:r>
      <w:r w:rsidRPr="00522356">
        <w:rPr>
          <w:rFonts w:eastAsia="標楷體"/>
          <w:sz w:val="28"/>
          <w:szCs w:val="28"/>
        </w:rPr>
        <w:t>25</w:t>
      </w:r>
      <w:r w:rsidRPr="00522356">
        <w:rPr>
          <w:rFonts w:eastAsia="標楷體"/>
          <w:sz w:val="28"/>
          <w:szCs w:val="28"/>
        </w:rPr>
        <w:t>日至</w:t>
      </w:r>
      <w:r w:rsidRPr="00522356">
        <w:rPr>
          <w:rFonts w:eastAsia="標楷體"/>
          <w:sz w:val="28"/>
          <w:szCs w:val="28"/>
        </w:rPr>
        <w:t>27</w:t>
      </w:r>
      <w:r w:rsidRPr="00522356">
        <w:rPr>
          <w:rFonts w:eastAsia="標楷體"/>
          <w:sz w:val="28"/>
          <w:szCs w:val="28"/>
        </w:rPr>
        <w:t>日舉行第</w:t>
      </w:r>
      <w:r w:rsidRPr="00522356">
        <w:rPr>
          <w:rFonts w:eastAsia="標楷體"/>
          <w:sz w:val="28"/>
          <w:szCs w:val="28"/>
        </w:rPr>
        <w:t>2</w:t>
      </w:r>
      <w:r w:rsidRPr="00522356">
        <w:rPr>
          <w:rFonts w:eastAsia="標楷體"/>
          <w:sz w:val="28"/>
          <w:szCs w:val="28"/>
        </w:rPr>
        <w:t>屆「一帶一路」國際合作高峰論壇，來自</w:t>
      </w:r>
      <w:r w:rsidRPr="00522356">
        <w:rPr>
          <w:rFonts w:eastAsia="標楷體"/>
          <w:sz w:val="28"/>
          <w:szCs w:val="28"/>
        </w:rPr>
        <w:t>150</w:t>
      </w:r>
      <w:r w:rsidRPr="00522356">
        <w:rPr>
          <w:rFonts w:eastAsia="標楷體"/>
          <w:sz w:val="28"/>
          <w:szCs w:val="28"/>
        </w:rPr>
        <w:t>個國家及</w:t>
      </w:r>
      <w:r w:rsidRPr="00522356">
        <w:rPr>
          <w:rFonts w:eastAsia="標楷體"/>
          <w:sz w:val="28"/>
          <w:szCs w:val="28"/>
        </w:rPr>
        <w:t>92</w:t>
      </w:r>
      <w:r w:rsidRPr="00522356">
        <w:rPr>
          <w:rFonts w:eastAsia="標楷體"/>
          <w:sz w:val="28"/>
          <w:szCs w:val="28"/>
        </w:rPr>
        <w:t>個組織與會，</w:t>
      </w:r>
      <w:r w:rsidRPr="00522356">
        <w:rPr>
          <w:rFonts w:eastAsia="標楷體"/>
          <w:sz w:val="28"/>
          <w:szCs w:val="28"/>
        </w:rPr>
        <w:t>38</w:t>
      </w:r>
      <w:r w:rsidRPr="00522356">
        <w:rPr>
          <w:rFonts w:eastAsia="標楷體"/>
          <w:sz w:val="28"/>
          <w:szCs w:val="28"/>
        </w:rPr>
        <w:t>個國家領導人出席「圓桌峰會」。本屆論壇以「共建一帶一路、開創美好未來」為主題，聚焦高品質發展及強化債務管理等議題，並首次增辦強化民間企業參與的「企業家大會」。會後中國大陸公布</w:t>
      </w:r>
      <w:r w:rsidRPr="00522356">
        <w:rPr>
          <w:rFonts w:eastAsia="標楷體"/>
          <w:sz w:val="28"/>
          <w:szCs w:val="28"/>
        </w:rPr>
        <w:t>283</w:t>
      </w:r>
      <w:r w:rsidRPr="00522356">
        <w:rPr>
          <w:rFonts w:eastAsia="標楷體"/>
          <w:sz w:val="28"/>
          <w:szCs w:val="28"/>
        </w:rPr>
        <w:t>項務實成果清單，並與瑞士、日本及義大利等國簽署總額約</w:t>
      </w:r>
      <w:r w:rsidRPr="00522356">
        <w:rPr>
          <w:rFonts w:eastAsia="標楷體"/>
          <w:sz w:val="28"/>
          <w:szCs w:val="28"/>
        </w:rPr>
        <w:t>640</w:t>
      </w:r>
      <w:r w:rsidRPr="00522356">
        <w:rPr>
          <w:rFonts w:eastAsia="標楷體"/>
          <w:sz w:val="28"/>
          <w:szCs w:val="28"/>
        </w:rPr>
        <w:t>億美元的合作協議或備忘錄</w:t>
      </w:r>
      <w:r w:rsidRPr="00522356">
        <w:rPr>
          <w:rFonts w:eastAsia="標楷體"/>
          <w:sz w:val="28"/>
          <w:szCs w:val="28"/>
        </w:rPr>
        <w:t>(MOU)</w:t>
      </w:r>
      <w:r w:rsidRPr="00522356">
        <w:rPr>
          <w:rFonts w:eastAsia="標楷體"/>
          <w:sz w:val="28"/>
          <w:szCs w:val="28"/>
        </w:rPr>
        <w:t>。習近平表示，未來除繼續推進基礎設施、經濟走廊及經貿產業合作園區的共建合作外，更將加強網路的互聯互通及市場</w:t>
      </w:r>
      <w:proofErr w:type="gramStart"/>
      <w:r w:rsidRPr="00522356">
        <w:rPr>
          <w:rFonts w:eastAsia="標楷體"/>
          <w:sz w:val="28"/>
          <w:szCs w:val="28"/>
        </w:rPr>
        <w:t>規</w:t>
      </w:r>
      <w:proofErr w:type="gramEnd"/>
      <w:r w:rsidRPr="00522356">
        <w:rPr>
          <w:rFonts w:eastAsia="標楷體"/>
          <w:sz w:val="28"/>
          <w:szCs w:val="28"/>
        </w:rPr>
        <w:t>制標準的「軟聯通」</w:t>
      </w:r>
      <w:r w:rsidR="003A317C" w:rsidRPr="00522356">
        <w:rPr>
          <w:rFonts w:eastAsia="標楷體"/>
          <w:sz w:val="28"/>
          <w:szCs w:val="28"/>
        </w:rPr>
        <w:t>。</w:t>
      </w:r>
    </w:p>
    <w:p w:rsidR="007C7C5C" w:rsidRPr="003B1054" w:rsidRDefault="007C7C5C" w:rsidP="007C7C5C">
      <w:pPr>
        <w:keepNext/>
        <w:adjustRightInd w:val="0"/>
        <w:snapToGrid w:val="0"/>
        <w:spacing w:beforeLines="50" w:before="180" w:line="300" w:lineRule="auto"/>
        <w:outlineLvl w:val="1"/>
        <w:rPr>
          <w:rFonts w:eastAsia="標楷體"/>
        </w:rPr>
      </w:pPr>
      <w:bookmarkStart w:id="32" w:name="_Toc9926952"/>
      <w:r w:rsidRPr="003B1054">
        <w:rPr>
          <w:rFonts w:eastAsia="標楷體"/>
          <w:b/>
          <w:bCs/>
          <w:sz w:val="40"/>
          <w:szCs w:val="36"/>
        </w:rPr>
        <w:t>四、兩岸經貿</w:t>
      </w:r>
      <w:bookmarkEnd w:id="31"/>
      <w:bookmarkEnd w:id="32"/>
    </w:p>
    <w:p w:rsidR="00845DE7" w:rsidRPr="003B1054" w:rsidRDefault="002075B3" w:rsidP="00F9192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93385">
        <w:rPr>
          <w:rFonts w:eastAsia="標楷體" w:hint="eastAsia"/>
          <w:sz w:val="28"/>
          <w:szCs w:val="28"/>
        </w:rPr>
        <w:t>今</w:t>
      </w:r>
      <w:r w:rsidRPr="00993385">
        <w:rPr>
          <w:rFonts w:eastAsia="標楷體" w:hint="eastAsia"/>
          <w:sz w:val="28"/>
          <w:szCs w:val="28"/>
        </w:rPr>
        <w:t>(2019)</w:t>
      </w:r>
      <w:r w:rsidRPr="00993385">
        <w:rPr>
          <w:rFonts w:eastAsia="標楷體" w:hint="eastAsia"/>
          <w:sz w:val="28"/>
          <w:szCs w:val="28"/>
        </w:rPr>
        <w:t>年</w:t>
      </w:r>
      <w:r>
        <w:rPr>
          <w:rFonts w:eastAsia="標楷體" w:hint="eastAsia"/>
          <w:sz w:val="28"/>
          <w:szCs w:val="28"/>
        </w:rPr>
        <w:t>4</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99</w:t>
      </w:r>
      <w:r w:rsidRPr="00993385">
        <w:rPr>
          <w:rFonts w:eastAsia="標楷體" w:hint="eastAsia"/>
          <w:sz w:val="28"/>
          <w:szCs w:val="28"/>
        </w:rPr>
        <w:t>億美元，減少</w:t>
      </w:r>
      <w:r>
        <w:rPr>
          <w:rFonts w:eastAsia="標楷體" w:hint="eastAsia"/>
          <w:sz w:val="28"/>
          <w:szCs w:val="28"/>
        </w:rPr>
        <w:t>8.8</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sidRPr="001B5C9F">
        <w:rPr>
          <w:rFonts w:eastAsia="標楷體" w:hint="eastAsia"/>
          <w:sz w:val="28"/>
          <w:szCs w:val="28"/>
        </w:rPr>
        <w:t>47.1</w:t>
      </w:r>
      <w:r w:rsidRPr="001B5C9F">
        <w:rPr>
          <w:rFonts w:eastAsia="標楷體" w:hint="eastAsia"/>
          <w:sz w:val="28"/>
          <w:szCs w:val="28"/>
        </w:rPr>
        <w:t>億美元，增加</w:t>
      </w:r>
      <w:r w:rsidRPr="001B5C9F">
        <w:rPr>
          <w:rFonts w:eastAsia="標楷體" w:hint="eastAsia"/>
          <w:sz w:val="28"/>
          <w:szCs w:val="28"/>
        </w:rPr>
        <w:t>2.8%</w:t>
      </w:r>
      <w:r w:rsidRPr="001B5C9F">
        <w:rPr>
          <w:rFonts w:eastAsia="標楷體" w:hint="eastAsia"/>
          <w:sz w:val="28"/>
          <w:szCs w:val="28"/>
        </w:rPr>
        <w:t>；貿易出超為</w:t>
      </w:r>
      <w:r w:rsidRPr="001B5C9F">
        <w:rPr>
          <w:rFonts w:eastAsia="標楷體" w:hint="eastAsia"/>
          <w:sz w:val="28"/>
          <w:szCs w:val="28"/>
        </w:rPr>
        <w:t>52</w:t>
      </w:r>
      <w:r w:rsidRPr="001B5C9F">
        <w:rPr>
          <w:rFonts w:eastAsia="標楷體" w:hint="eastAsia"/>
          <w:sz w:val="28"/>
          <w:szCs w:val="28"/>
        </w:rPr>
        <w:t>億美元，減少</w:t>
      </w:r>
      <w:r w:rsidRPr="001B5C9F">
        <w:rPr>
          <w:rFonts w:eastAsia="標楷體" w:hint="eastAsia"/>
          <w:sz w:val="28"/>
          <w:szCs w:val="28"/>
        </w:rPr>
        <w:t>17.3%</w:t>
      </w:r>
      <w:r w:rsidRPr="001B5C9F">
        <w:rPr>
          <w:rFonts w:eastAsia="標楷體" w:hint="eastAsia"/>
          <w:sz w:val="28"/>
          <w:szCs w:val="28"/>
        </w:rPr>
        <w:t>。同</w:t>
      </w:r>
      <w:proofErr w:type="gramStart"/>
      <w:r w:rsidRPr="001B5C9F">
        <w:rPr>
          <w:rFonts w:eastAsia="標楷體" w:hint="eastAsia"/>
          <w:sz w:val="28"/>
          <w:szCs w:val="28"/>
        </w:rPr>
        <w:t>期間，</w:t>
      </w:r>
      <w:proofErr w:type="gramEnd"/>
      <w:r w:rsidRPr="001B5C9F">
        <w:rPr>
          <w:rFonts w:eastAsia="標楷體" w:hint="eastAsia"/>
          <w:sz w:val="28"/>
          <w:szCs w:val="28"/>
        </w:rPr>
        <w:t>我對中國大陸投資件數為</w:t>
      </w:r>
      <w:r w:rsidRPr="001B5C9F">
        <w:rPr>
          <w:rFonts w:eastAsia="標楷體" w:hint="eastAsia"/>
          <w:sz w:val="28"/>
          <w:szCs w:val="28"/>
        </w:rPr>
        <w:t>66</w:t>
      </w:r>
      <w:r w:rsidRPr="001B5C9F">
        <w:rPr>
          <w:rFonts w:eastAsia="標楷體" w:hint="eastAsia"/>
          <w:sz w:val="28"/>
          <w:szCs w:val="28"/>
        </w:rPr>
        <w:t>件，金額為</w:t>
      </w:r>
      <w:r w:rsidRPr="001B5C9F">
        <w:rPr>
          <w:rFonts w:eastAsia="標楷體" w:hint="eastAsia"/>
          <w:sz w:val="28"/>
          <w:szCs w:val="28"/>
        </w:rPr>
        <w:t>2.3</w:t>
      </w:r>
      <w:r w:rsidRPr="001B5C9F">
        <w:rPr>
          <w:rFonts w:eastAsia="標楷體" w:hint="eastAsia"/>
          <w:sz w:val="28"/>
          <w:szCs w:val="28"/>
        </w:rPr>
        <w:t>億美元；陸資來</w:t>
      </w:r>
      <w:proofErr w:type="gramStart"/>
      <w:r w:rsidRPr="001B5C9F">
        <w:rPr>
          <w:rFonts w:eastAsia="標楷體" w:hint="eastAsia"/>
          <w:sz w:val="28"/>
          <w:szCs w:val="28"/>
        </w:rPr>
        <w:t>臺</w:t>
      </w:r>
      <w:proofErr w:type="gramEnd"/>
      <w:r w:rsidRPr="001B5C9F">
        <w:rPr>
          <w:rFonts w:eastAsia="標楷體" w:hint="eastAsia"/>
          <w:sz w:val="28"/>
          <w:szCs w:val="28"/>
        </w:rPr>
        <w:t>投資，件數為</w:t>
      </w:r>
      <w:r w:rsidRPr="001B5C9F">
        <w:rPr>
          <w:rFonts w:eastAsia="標楷體" w:hint="eastAsia"/>
          <w:sz w:val="28"/>
          <w:szCs w:val="28"/>
        </w:rPr>
        <w:t>12</w:t>
      </w:r>
      <w:r w:rsidRPr="001B5C9F">
        <w:rPr>
          <w:rFonts w:eastAsia="標楷體" w:hint="eastAsia"/>
          <w:sz w:val="28"/>
          <w:szCs w:val="28"/>
        </w:rPr>
        <w:t>件，金額為</w:t>
      </w:r>
      <w:r w:rsidRPr="001B5C9F">
        <w:rPr>
          <w:rFonts w:eastAsia="標楷體" w:hint="eastAsia"/>
          <w:sz w:val="28"/>
          <w:szCs w:val="28"/>
        </w:rPr>
        <w:t>1,487.5</w:t>
      </w:r>
      <w:r w:rsidRPr="001B5C9F">
        <w:rPr>
          <w:rFonts w:eastAsia="標楷體" w:hint="eastAsia"/>
          <w:sz w:val="28"/>
          <w:szCs w:val="28"/>
        </w:rPr>
        <w:t>萬美元</w:t>
      </w:r>
      <w:r w:rsidR="00F9192B" w:rsidRPr="00902CD8">
        <w:rPr>
          <w:rFonts w:eastAsia="標楷體" w:hint="eastAsia"/>
          <w:sz w:val="28"/>
          <w:szCs w:val="28"/>
        </w:rPr>
        <w:t>。</w:t>
      </w:r>
      <w:r w:rsidR="00262EC1" w:rsidRPr="003B1054">
        <w:rPr>
          <w:rFonts w:eastAsia="標楷體"/>
          <w:sz w:val="28"/>
          <w:szCs w:val="28"/>
        </w:rPr>
        <w:br w:type="page"/>
      </w:r>
    </w:p>
    <w:p w:rsidR="00DE3016" w:rsidRPr="003B1054" w:rsidRDefault="00DE3016" w:rsidP="00DE3016">
      <w:pPr>
        <w:keepNext/>
        <w:adjustRightInd w:val="0"/>
        <w:snapToGrid w:val="0"/>
        <w:outlineLvl w:val="1"/>
        <w:rPr>
          <w:rFonts w:eastAsia="標楷體"/>
          <w:b/>
          <w:bCs/>
          <w:sz w:val="40"/>
          <w:szCs w:val="36"/>
        </w:rPr>
      </w:pPr>
      <w:bookmarkStart w:id="33" w:name="_Toc515271000"/>
      <w:bookmarkStart w:id="34" w:name="_Toc9926953"/>
      <w:bookmarkStart w:id="35" w:name="_Toc401923784"/>
      <w:bookmarkStart w:id="36" w:name="_Toc402171699"/>
      <w:r w:rsidRPr="003B1054">
        <w:rPr>
          <w:rFonts w:eastAsia="標楷體"/>
          <w:b/>
          <w:bCs/>
          <w:sz w:val="40"/>
          <w:szCs w:val="36"/>
        </w:rPr>
        <w:lastRenderedPageBreak/>
        <w:t>貳、國內外經濟指標</w:t>
      </w:r>
      <w:bookmarkEnd w:id="33"/>
      <w:bookmarkEnd w:id="34"/>
    </w:p>
    <w:p w:rsidR="00DE3016" w:rsidRPr="003B1054" w:rsidRDefault="00DE3016" w:rsidP="00DE3016">
      <w:pPr>
        <w:rPr>
          <w:rFonts w:eastAsia="標楷體"/>
          <w:bCs/>
        </w:rPr>
      </w:pPr>
    </w:p>
    <w:p w:rsidR="00357125" w:rsidRPr="003B1054" w:rsidRDefault="00357125" w:rsidP="00357125">
      <w:pPr>
        <w:keepNext/>
        <w:snapToGrid w:val="0"/>
        <w:spacing w:line="240" w:lineRule="atLeast"/>
        <w:jc w:val="center"/>
        <w:outlineLvl w:val="1"/>
        <w:rPr>
          <w:rFonts w:eastAsia="標楷體"/>
          <w:bCs/>
          <w:sz w:val="28"/>
          <w:szCs w:val="32"/>
          <w:lang w:val="zh-TW"/>
        </w:rPr>
      </w:pPr>
      <w:bookmarkStart w:id="37" w:name="_Toc515271001"/>
      <w:bookmarkStart w:id="38" w:name="_Toc525744837"/>
      <w:bookmarkStart w:id="39" w:name="_Toc9926954"/>
      <w:r w:rsidRPr="003B1054">
        <w:rPr>
          <w:rFonts w:eastAsia="標楷體"/>
          <w:b/>
          <w:bCs/>
          <w:sz w:val="32"/>
          <w:szCs w:val="32"/>
          <w:lang w:val="zh-TW"/>
        </w:rPr>
        <w:t>表</w:t>
      </w:r>
      <w:r w:rsidRPr="003B1054">
        <w:rPr>
          <w:rFonts w:eastAsia="標楷體"/>
          <w:b/>
          <w:bCs/>
          <w:sz w:val="32"/>
          <w:szCs w:val="32"/>
          <w:lang w:val="zh-TW"/>
        </w:rPr>
        <w:t xml:space="preserve">1  </w:t>
      </w:r>
      <w:r w:rsidRPr="003B1054">
        <w:rPr>
          <w:rFonts w:eastAsia="標楷體"/>
          <w:b/>
          <w:bCs/>
          <w:sz w:val="32"/>
          <w:szCs w:val="32"/>
          <w:lang w:val="zh-TW"/>
        </w:rPr>
        <w:t>世界經濟成長率及物價上漲率</w:t>
      </w:r>
      <w:bookmarkEnd w:id="37"/>
      <w:bookmarkEnd w:id="38"/>
      <w:bookmarkEnd w:id="39"/>
      <w:r w:rsidRPr="003B1054">
        <w:rPr>
          <w:rFonts w:eastAsia="標楷體"/>
          <w:b/>
          <w:bCs/>
          <w:sz w:val="32"/>
          <w:szCs w:val="32"/>
          <w:lang w:val="zh-TW"/>
        </w:rPr>
        <w:t xml:space="preserve">  </w:t>
      </w:r>
    </w:p>
    <w:p w:rsidR="00FE3C0E" w:rsidRPr="007475D7" w:rsidRDefault="00FE3C0E" w:rsidP="00FE3C0E">
      <w:pPr>
        <w:jc w:val="right"/>
        <w:rPr>
          <w:rFonts w:eastAsia="標楷體"/>
          <w:bCs/>
          <w:szCs w:val="32"/>
        </w:rPr>
      </w:pPr>
      <w:r w:rsidRPr="007475D7">
        <w:rPr>
          <w:rFonts w:eastAsia="標楷體"/>
          <w:bCs/>
          <w:szCs w:val="32"/>
        </w:rPr>
        <w:t xml:space="preserve">            </w:t>
      </w:r>
      <w:r w:rsidRPr="007475D7">
        <w:rPr>
          <w:rFonts w:eastAsia="標楷體"/>
          <w:bCs/>
          <w:szCs w:val="32"/>
          <w:lang w:val="zh-TW"/>
        </w:rPr>
        <w:t>單位</w:t>
      </w:r>
      <w:r w:rsidRPr="007475D7">
        <w:rPr>
          <w:rFonts w:eastAsia="標楷體"/>
          <w:bCs/>
          <w:szCs w:val="32"/>
        </w:rPr>
        <w:t>：</w:t>
      </w:r>
      <w:r w:rsidRPr="007475D7">
        <w:rPr>
          <w:rFonts w:eastAsia="標楷體"/>
          <w:bCs/>
          <w:szCs w:val="32"/>
        </w:rPr>
        <w:t>%</w:t>
      </w:r>
    </w:p>
    <w:tbl>
      <w:tblPr>
        <w:tblW w:w="5000"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2"/>
        <w:gridCol w:w="712"/>
        <w:gridCol w:w="1063"/>
        <w:gridCol w:w="1103"/>
        <w:gridCol w:w="1060"/>
        <w:gridCol w:w="1162"/>
        <w:gridCol w:w="1080"/>
        <w:gridCol w:w="1058"/>
      </w:tblGrid>
      <w:tr w:rsidR="007312C9" w:rsidRPr="00F90DB0" w:rsidTr="007312C9">
        <w:trPr>
          <w:cantSplit/>
          <w:trHeight w:val="203"/>
        </w:trPr>
        <w:tc>
          <w:tcPr>
            <w:tcW w:w="1188" w:type="pct"/>
            <w:gridSpan w:val="2"/>
            <w:vMerge w:val="restart"/>
            <w:tcBorders>
              <w:top w:val="single" w:sz="6" w:space="0" w:color="auto"/>
              <w:left w:val="nil"/>
              <w:bottom w:val="single" w:sz="6" w:space="0" w:color="auto"/>
              <w:right w:val="single" w:sz="6" w:space="0" w:color="auto"/>
            </w:tcBorders>
          </w:tcPr>
          <w:p w:rsidR="007312C9" w:rsidRPr="00F90DB0" w:rsidRDefault="007312C9" w:rsidP="00300F44">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7312C9" w:rsidRPr="00F90DB0" w:rsidRDefault="007312C9" w:rsidP="00300F44">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90DB0">
              <w:rPr>
                <w:rFonts w:eastAsia="標楷體"/>
                <w:bCs/>
                <w:color w:val="000000" w:themeColor="text1"/>
                <w:sz w:val="28"/>
                <w:szCs w:val="32"/>
              </w:rPr>
              <w:t>IHS Markit</w:t>
            </w:r>
          </w:p>
        </w:tc>
        <w:tc>
          <w:tcPr>
            <w:tcW w:w="1928" w:type="pct"/>
            <w:gridSpan w:val="3"/>
            <w:tcBorders>
              <w:top w:val="single" w:sz="6" w:space="0" w:color="auto"/>
              <w:left w:val="single" w:sz="6" w:space="0" w:color="auto"/>
              <w:bottom w:val="single" w:sz="6" w:space="0" w:color="auto"/>
              <w:right w:val="nil"/>
            </w:tcBorders>
            <w:vAlign w:val="center"/>
            <w:hideMark/>
          </w:tcPr>
          <w:p w:rsidR="007312C9" w:rsidRPr="00F90DB0" w:rsidRDefault="007312C9" w:rsidP="00300F44">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90DB0">
              <w:rPr>
                <w:rFonts w:eastAsia="標楷體"/>
                <w:bCs/>
                <w:color w:val="000000" w:themeColor="text1"/>
                <w:sz w:val="28"/>
                <w:szCs w:val="32"/>
              </w:rPr>
              <w:t>IMF</w:t>
            </w:r>
          </w:p>
        </w:tc>
      </w:tr>
      <w:tr w:rsidR="007312C9" w:rsidRPr="00F90DB0" w:rsidTr="007312C9">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7312C9" w:rsidRPr="00F90DB0" w:rsidRDefault="007312C9" w:rsidP="00300F44">
            <w:pPr>
              <w:autoSpaceDE w:val="0"/>
              <w:autoSpaceDN w:val="0"/>
              <w:adjustRightInd w:val="0"/>
              <w:snapToGrid w:val="0"/>
              <w:spacing w:before="120" w:line="240" w:lineRule="exact"/>
              <w:jc w:val="center"/>
              <w:rPr>
                <w:rFonts w:eastAsia="標楷體"/>
                <w:bCs/>
                <w:color w:val="000000" w:themeColor="text1"/>
                <w:sz w:val="28"/>
                <w:szCs w:val="32"/>
              </w:rPr>
            </w:pPr>
            <w:r w:rsidRPr="00F90DB0">
              <w:rPr>
                <w:rFonts w:eastAsia="標楷體"/>
                <w:bCs/>
                <w:color w:val="000000" w:themeColor="text1"/>
                <w:sz w:val="28"/>
                <w:szCs w:val="32"/>
              </w:rPr>
              <w:t>201</w:t>
            </w:r>
            <w:r w:rsidRPr="00F90DB0">
              <w:rPr>
                <w:rFonts w:eastAsia="標楷體" w:hint="eastAsia"/>
                <w:bCs/>
                <w:color w:val="000000" w:themeColor="text1"/>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20" w:line="240" w:lineRule="exact"/>
              <w:jc w:val="center"/>
              <w:rPr>
                <w:rFonts w:eastAsia="標楷體"/>
                <w:bCs/>
                <w:color w:val="000000" w:themeColor="text1"/>
                <w:sz w:val="28"/>
                <w:szCs w:val="32"/>
              </w:rPr>
            </w:pPr>
            <w:r w:rsidRPr="00F90DB0">
              <w:rPr>
                <w:rFonts w:eastAsia="標楷體"/>
                <w:bCs/>
                <w:color w:val="000000" w:themeColor="text1"/>
                <w:sz w:val="28"/>
                <w:szCs w:val="32"/>
              </w:rPr>
              <w:t>201</w:t>
            </w:r>
            <w:r w:rsidRPr="00F90DB0">
              <w:rPr>
                <w:rFonts w:eastAsia="標楷體" w:hint="eastAsia"/>
                <w:bCs/>
                <w:color w:val="000000" w:themeColor="text1"/>
                <w:sz w:val="28"/>
                <w:szCs w:val="32"/>
              </w:rPr>
              <w:t>9</w:t>
            </w:r>
            <w:r w:rsidRPr="00F90DB0">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20" w:line="240" w:lineRule="exact"/>
              <w:jc w:val="center"/>
              <w:rPr>
                <w:rFonts w:eastAsia="標楷體"/>
                <w:bCs/>
                <w:color w:val="000000" w:themeColor="text1"/>
                <w:sz w:val="28"/>
                <w:szCs w:val="32"/>
              </w:rPr>
            </w:pPr>
            <w:r w:rsidRPr="00F90DB0">
              <w:rPr>
                <w:rFonts w:eastAsia="標楷體"/>
                <w:bCs/>
                <w:color w:val="000000" w:themeColor="text1"/>
                <w:sz w:val="28"/>
                <w:szCs w:val="32"/>
              </w:rPr>
              <w:t>20</w:t>
            </w:r>
            <w:r w:rsidRPr="00F90DB0">
              <w:rPr>
                <w:rFonts w:eastAsia="標楷體" w:hint="eastAsia"/>
                <w:bCs/>
                <w:color w:val="000000" w:themeColor="text1"/>
                <w:sz w:val="28"/>
                <w:szCs w:val="32"/>
              </w:rPr>
              <w:t>20</w:t>
            </w:r>
            <w:r w:rsidRPr="00F90DB0">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7312C9" w:rsidRPr="00F90DB0" w:rsidRDefault="007312C9" w:rsidP="00300F44">
            <w:pPr>
              <w:autoSpaceDE w:val="0"/>
              <w:autoSpaceDN w:val="0"/>
              <w:adjustRightInd w:val="0"/>
              <w:snapToGrid w:val="0"/>
              <w:spacing w:before="120" w:line="240" w:lineRule="exact"/>
              <w:jc w:val="center"/>
              <w:rPr>
                <w:rFonts w:eastAsia="標楷體"/>
                <w:bCs/>
                <w:color w:val="000000" w:themeColor="text1"/>
                <w:sz w:val="28"/>
                <w:szCs w:val="32"/>
              </w:rPr>
            </w:pPr>
            <w:r w:rsidRPr="00F90DB0">
              <w:rPr>
                <w:rFonts w:eastAsia="標楷體"/>
                <w:bCs/>
                <w:color w:val="000000" w:themeColor="text1"/>
                <w:sz w:val="28"/>
                <w:szCs w:val="32"/>
              </w:rPr>
              <w:t>201</w:t>
            </w:r>
            <w:r w:rsidRPr="00F90DB0">
              <w:rPr>
                <w:rFonts w:eastAsia="標楷體" w:hint="eastAsia"/>
                <w:bCs/>
                <w:color w:val="000000" w:themeColor="text1"/>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20" w:line="240" w:lineRule="exact"/>
              <w:jc w:val="center"/>
              <w:rPr>
                <w:rFonts w:eastAsia="標楷體"/>
                <w:bCs/>
                <w:color w:val="000000" w:themeColor="text1"/>
                <w:sz w:val="28"/>
                <w:szCs w:val="32"/>
              </w:rPr>
            </w:pPr>
            <w:r w:rsidRPr="00F90DB0">
              <w:rPr>
                <w:rFonts w:eastAsia="標楷體"/>
                <w:bCs/>
                <w:color w:val="000000" w:themeColor="text1"/>
                <w:sz w:val="28"/>
                <w:szCs w:val="32"/>
              </w:rPr>
              <w:t>201</w:t>
            </w:r>
            <w:r w:rsidRPr="00F90DB0">
              <w:rPr>
                <w:rFonts w:eastAsia="標楷體" w:hint="eastAsia"/>
                <w:bCs/>
                <w:color w:val="000000" w:themeColor="text1"/>
                <w:sz w:val="28"/>
                <w:szCs w:val="32"/>
              </w:rPr>
              <w:t>9</w:t>
            </w:r>
            <w:r w:rsidRPr="00F90DB0">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7312C9" w:rsidRPr="00F90DB0" w:rsidRDefault="007312C9" w:rsidP="00300F44">
            <w:pPr>
              <w:autoSpaceDE w:val="0"/>
              <w:autoSpaceDN w:val="0"/>
              <w:adjustRightInd w:val="0"/>
              <w:snapToGrid w:val="0"/>
              <w:spacing w:before="120" w:line="240" w:lineRule="exact"/>
              <w:jc w:val="center"/>
              <w:rPr>
                <w:rFonts w:eastAsia="標楷體"/>
                <w:bCs/>
                <w:color w:val="000000" w:themeColor="text1"/>
                <w:sz w:val="28"/>
                <w:szCs w:val="32"/>
              </w:rPr>
            </w:pPr>
            <w:r w:rsidRPr="00F90DB0">
              <w:rPr>
                <w:rFonts w:eastAsia="標楷體"/>
                <w:bCs/>
                <w:color w:val="000000" w:themeColor="text1"/>
                <w:sz w:val="28"/>
                <w:szCs w:val="32"/>
              </w:rPr>
              <w:t>20</w:t>
            </w:r>
            <w:r w:rsidRPr="00F90DB0">
              <w:rPr>
                <w:rFonts w:eastAsia="標楷體" w:hint="eastAsia"/>
                <w:bCs/>
                <w:color w:val="000000" w:themeColor="text1"/>
                <w:sz w:val="28"/>
                <w:szCs w:val="32"/>
              </w:rPr>
              <w:t>20</w:t>
            </w:r>
            <w:r w:rsidRPr="00F90DB0">
              <w:rPr>
                <w:rFonts w:eastAsia="標楷體"/>
                <w:bCs/>
                <w:color w:val="000000" w:themeColor="text1"/>
                <w:sz w:val="28"/>
                <w:szCs w:val="32"/>
              </w:rPr>
              <w:t>(f)</w:t>
            </w:r>
          </w:p>
        </w:tc>
      </w:tr>
      <w:tr w:rsidR="007312C9" w:rsidRPr="00F90DB0" w:rsidTr="007312C9">
        <w:trPr>
          <w:cantSplit/>
          <w:trHeight w:val="259"/>
        </w:trPr>
        <w:tc>
          <w:tcPr>
            <w:tcW w:w="772" w:type="pct"/>
            <w:vMerge w:val="restart"/>
            <w:tcBorders>
              <w:top w:val="single" w:sz="6" w:space="0" w:color="auto"/>
              <w:left w:val="nil"/>
              <w:bottom w:val="single" w:sz="6" w:space="0" w:color="auto"/>
              <w:right w:val="single" w:sz="4"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lang w:val="zh-TW"/>
              </w:rPr>
              <w:t>全</w:t>
            </w:r>
            <w:r w:rsidRPr="00F90DB0">
              <w:rPr>
                <w:rFonts w:eastAsia="標楷體"/>
                <w:bCs/>
                <w:color w:val="000000" w:themeColor="text1"/>
                <w:sz w:val="28"/>
                <w:szCs w:val="32"/>
              </w:rPr>
              <w:t xml:space="preserve">    </w:t>
            </w:r>
            <w:r w:rsidRPr="00F90DB0">
              <w:rPr>
                <w:rFonts w:eastAsia="標楷體"/>
                <w:bCs/>
                <w:color w:val="000000" w:themeColor="text1"/>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bCs/>
                <w:color w:val="000000" w:themeColor="text1"/>
              </w:rPr>
              <w:t>3.</w:t>
            </w:r>
            <w:r w:rsidRPr="00F90DB0">
              <w:rPr>
                <w:rFonts w:eastAsia="標楷體" w:hint="eastAsia"/>
                <w:bCs/>
                <w:color w:val="000000" w:themeColor="text1"/>
              </w:rPr>
              <w:t>2</w:t>
            </w:r>
          </w:p>
        </w:tc>
        <w:tc>
          <w:tcPr>
            <w:tcW w:w="644" w:type="pct"/>
            <w:tcBorders>
              <w:top w:val="single" w:sz="6"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2.8</w:t>
            </w:r>
          </w:p>
        </w:tc>
        <w:tc>
          <w:tcPr>
            <w:tcW w:w="619" w:type="pct"/>
            <w:tcBorders>
              <w:top w:val="single" w:sz="6" w:space="0" w:color="auto"/>
              <w:left w:val="nil"/>
              <w:bottom w:val="nil"/>
              <w:right w:val="single" w:sz="6" w:space="0" w:color="auto"/>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bCs/>
                <w:color w:val="000000" w:themeColor="text1"/>
              </w:rPr>
              <w:t>2.8</w:t>
            </w:r>
          </w:p>
        </w:tc>
        <w:tc>
          <w:tcPr>
            <w:tcW w:w="679" w:type="pct"/>
            <w:tcBorders>
              <w:top w:val="single" w:sz="6"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bCs/>
                <w:color w:val="000000" w:themeColor="text1"/>
              </w:rPr>
              <w:t>3.</w:t>
            </w:r>
            <w:r w:rsidRPr="00F90DB0">
              <w:rPr>
                <w:rFonts w:eastAsia="標楷體" w:hint="eastAsia"/>
                <w:bCs/>
                <w:color w:val="000000" w:themeColor="text1"/>
              </w:rPr>
              <w:t>6</w:t>
            </w:r>
          </w:p>
        </w:tc>
        <w:tc>
          <w:tcPr>
            <w:tcW w:w="631" w:type="pct"/>
            <w:tcBorders>
              <w:top w:val="single" w:sz="6"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3.3</w:t>
            </w:r>
          </w:p>
        </w:tc>
        <w:tc>
          <w:tcPr>
            <w:tcW w:w="617" w:type="pct"/>
            <w:tcBorders>
              <w:top w:val="single" w:sz="6"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3.6</w:t>
            </w:r>
          </w:p>
        </w:tc>
      </w:tr>
      <w:tr w:rsidR="007312C9" w:rsidRPr="00F90DB0" w:rsidTr="007312C9">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2.</w:t>
            </w:r>
            <w:r w:rsidRPr="007312C9">
              <w:rPr>
                <w:rFonts w:eastAsia="標楷體" w:hint="eastAsia"/>
                <w:bCs/>
              </w:rPr>
              <w:t>9</w:t>
            </w:r>
          </w:p>
        </w:tc>
        <w:tc>
          <w:tcPr>
            <w:tcW w:w="644"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2.8</w:t>
            </w:r>
          </w:p>
        </w:tc>
        <w:tc>
          <w:tcPr>
            <w:tcW w:w="619" w:type="pct"/>
            <w:tcBorders>
              <w:top w:val="nil"/>
              <w:left w:val="nil"/>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2.7</w:t>
            </w:r>
          </w:p>
        </w:tc>
        <w:tc>
          <w:tcPr>
            <w:tcW w:w="679"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w:t>
            </w:r>
          </w:p>
        </w:tc>
        <w:tc>
          <w:tcPr>
            <w:tcW w:w="631"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p>
        </w:tc>
      </w:tr>
      <w:tr w:rsidR="007312C9" w:rsidRPr="00F90DB0" w:rsidTr="007312C9">
        <w:trPr>
          <w:cantSplit/>
          <w:trHeight w:val="218"/>
        </w:trPr>
        <w:tc>
          <w:tcPr>
            <w:tcW w:w="772" w:type="pct"/>
            <w:vMerge w:val="restart"/>
            <w:tcBorders>
              <w:top w:val="single" w:sz="4" w:space="0" w:color="auto"/>
              <w:left w:val="nil"/>
              <w:bottom w:val="single" w:sz="6" w:space="0" w:color="auto"/>
              <w:right w:val="single" w:sz="4"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lang w:val="zh-TW"/>
              </w:rPr>
              <w:t>美</w:t>
            </w:r>
            <w:r w:rsidRPr="00F90DB0">
              <w:rPr>
                <w:rFonts w:eastAsia="標楷體"/>
                <w:bCs/>
                <w:color w:val="000000" w:themeColor="text1"/>
                <w:sz w:val="28"/>
                <w:szCs w:val="32"/>
              </w:rPr>
              <w:t xml:space="preserve">    </w:t>
            </w:r>
            <w:r w:rsidRPr="00F90DB0">
              <w:rPr>
                <w:rFonts w:eastAsia="標楷體"/>
                <w:bCs/>
                <w:color w:val="000000" w:themeColor="text1"/>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2.</w:t>
            </w:r>
            <w:r w:rsidRPr="007312C9">
              <w:rPr>
                <w:rFonts w:eastAsia="標楷體" w:hint="eastAsia"/>
                <w:bCs/>
              </w:rPr>
              <w:t>9</w:t>
            </w:r>
          </w:p>
        </w:tc>
        <w:tc>
          <w:tcPr>
            <w:tcW w:w="644"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2.7</w:t>
            </w:r>
          </w:p>
        </w:tc>
        <w:tc>
          <w:tcPr>
            <w:tcW w:w="619" w:type="pct"/>
            <w:tcBorders>
              <w:top w:val="single" w:sz="4" w:space="0" w:color="auto"/>
              <w:left w:val="nil"/>
              <w:bottom w:val="nil"/>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2.1</w:t>
            </w:r>
          </w:p>
        </w:tc>
        <w:tc>
          <w:tcPr>
            <w:tcW w:w="679"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2.</w:t>
            </w:r>
            <w:r w:rsidRPr="007312C9">
              <w:rPr>
                <w:rFonts w:eastAsia="標楷體" w:hint="eastAsia"/>
                <w:bCs/>
              </w:rPr>
              <w:t>9</w:t>
            </w:r>
          </w:p>
        </w:tc>
        <w:tc>
          <w:tcPr>
            <w:tcW w:w="631"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2.3</w:t>
            </w:r>
          </w:p>
        </w:tc>
        <w:tc>
          <w:tcPr>
            <w:tcW w:w="617" w:type="pct"/>
            <w:tcBorders>
              <w:top w:val="single" w:sz="4"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1.9</w:t>
            </w:r>
          </w:p>
        </w:tc>
      </w:tr>
      <w:tr w:rsidR="007312C9" w:rsidRPr="00F90DB0" w:rsidTr="007312C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2.</w:t>
            </w:r>
            <w:r w:rsidRPr="007312C9">
              <w:rPr>
                <w:rFonts w:eastAsia="標楷體" w:hint="eastAsia"/>
                <w:bCs/>
              </w:rPr>
              <w:t>4</w:t>
            </w:r>
          </w:p>
        </w:tc>
        <w:tc>
          <w:tcPr>
            <w:tcW w:w="644"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2.3</w:t>
            </w:r>
          </w:p>
        </w:tc>
        <w:tc>
          <w:tcPr>
            <w:tcW w:w="619" w:type="pct"/>
            <w:tcBorders>
              <w:top w:val="nil"/>
              <w:left w:val="nil"/>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2.2</w:t>
            </w:r>
          </w:p>
        </w:tc>
        <w:tc>
          <w:tcPr>
            <w:tcW w:w="679"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2.</w:t>
            </w:r>
            <w:r w:rsidRPr="007312C9">
              <w:rPr>
                <w:rFonts w:eastAsia="標楷體" w:hint="eastAsia"/>
                <w:bCs/>
              </w:rPr>
              <w:t>4</w:t>
            </w:r>
          </w:p>
        </w:tc>
        <w:tc>
          <w:tcPr>
            <w:tcW w:w="631"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2.0</w:t>
            </w:r>
          </w:p>
        </w:tc>
        <w:tc>
          <w:tcPr>
            <w:tcW w:w="617" w:type="pct"/>
            <w:tcBorders>
              <w:top w:val="nil"/>
              <w:left w:val="nil"/>
              <w:bottom w:val="single" w:sz="4" w:space="0" w:color="auto"/>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2.7</w:t>
            </w:r>
          </w:p>
        </w:tc>
      </w:tr>
      <w:tr w:rsidR="007312C9" w:rsidRPr="00F90DB0" w:rsidTr="007312C9">
        <w:trPr>
          <w:cantSplit/>
          <w:trHeight w:val="259"/>
        </w:trPr>
        <w:tc>
          <w:tcPr>
            <w:tcW w:w="772" w:type="pct"/>
            <w:vMerge w:val="restart"/>
            <w:tcBorders>
              <w:top w:val="single" w:sz="4" w:space="0" w:color="auto"/>
              <w:left w:val="nil"/>
              <w:bottom w:val="single" w:sz="6" w:space="0" w:color="auto"/>
              <w:right w:val="single" w:sz="4" w:space="0" w:color="auto"/>
            </w:tcBorders>
            <w:vAlign w:val="center"/>
            <w:hideMark/>
          </w:tcPr>
          <w:p w:rsidR="007312C9" w:rsidRPr="00F90DB0" w:rsidRDefault="007312C9" w:rsidP="00300F44">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lang w:val="zh-TW"/>
              </w:rPr>
              <w:t>歐</w:t>
            </w:r>
            <w:r w:rsidRPr="00F90DB0">
              <w:rPr>
                <w:rFonts w:eastAsia="標楷體"/>
                <w:bCs/>
                <w:color w:val="000000" w:themeColor="text1"/>
                <w:sz w:val="28"/>
                <w:szCs w:val="32"/>
              </w:rPr>
              <w:t xml:space="preserve"> </w:t>
            </w:r>
            <w:r w:rsidRPr="00F90DB0">
              <w:rPr>
                <w:rFonts w:eastAsia="標楷體"/>
                <w:bCs/>
                <w:color w:val="000000" w:themeColor="text1"/>
                <w:sz w:val="28"/>
                <w:szCs w:val="32"/>
                <w:lang w:val="zh-TW"/>
              </w:rPr>
              <w:t>元</w:t>
            </w:r>
            <w:r w:rsidRPr="00F90DB0">
              <w:rPr>
                <w:rFonts w:eastAsia="標楷體"/>
                <w:bCs/>
                <w:color w:val="000000" w:themeColor="text1"/>
                <w:sz w:val="28"/>
                <w:szCs w:val="32"/>
              </w:rPr>
              <w:t xml:space="preserve"> </w:t>
            </w:r>
            <w:r w:rsidRPr="00F90DB0">
              <w:rPr>
                <w:rFonts w:eastAsia="標楷體"/>
                <w:bCs/>
                <w:color w:val="000000" w:themeColor="text1"/>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1.8</w:t>
            </w:r>
          </w:p>
        </w:tc>
        <w:tc>
          <w:tcPr>
            <w:tcW w:w="644"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1.2</w:t>
            </w:r>
          </w:p>
        </w:tc>
        <w:tc>
          <w:tcPr>
            <w:tcW w:w="619" w:type="pct"/>
            <w:tcBorders>
              <w:top w:val="single" w:sz="4" w:space="0" w:color="auto"/>
              <w:left w:val="nil"/>
              <w:bottom w:val="nil"/>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1.1</w:t>
            </w:r>
          </w:p>
        </w:tc>
        <w:tc>
          <w:tcPr>
            <w:tcW w:w="679"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1.8</w:t>
            </w:r>
          </w:p>
        </w:tc>
        <w:tc>
          <w:tcPr>
            <w:tcW w:w="631"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1.3</w:t>
            </w:r>
          </w:p>
        </w:tc>
        <w:tc>
          <w:tcPr>
            <w:tcW w:w="617" w:type="pct"/>
            <w:tcBorders>
              <w:top w:val="single" w:sz="4"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1.5</w:t>
            </w:r>
          </w:p>
        </w:tc>
      </w:tr>
      <w:tr w:rsidR="007312C9" w:rsidRPr="00F90DB0" w:rsidTr="007312C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1.</w:t>
            </w:r>
            <w:r w:rsidRPr="007312C9">
              <w:rPr>
                <w:rFonts w:eastAsia="標楷體" w:hint="eastAsia"/>
                <w:bCs/>
              </w:rPr>
              <w:t>8</w:t>
            </w:r>
          </w:p>
        </w:tc>
        <w:tc>
          <w:tcPr>
            <w:tcW w:w="644"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1.5</w:t>
            </w:r>
          </w:p>
        </w:tc>
        <w:tc>
          <w:tcPr>
            <w:tcW w:w="619" w:type="pct"/>
            <w:tcBorders>
              <w:top w:val="nil"/>
              <w:left w:val="nil"/>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1.5</w:t>
            </w:r>
          </w:p>
        </w:tc>
        <w:tc>
          <w:tcPr>
            <w:tcW w:w="679"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1.</w:t>
            </w:r>
            <w:r w:rsidRPr="007312C9">
              <w:rPr>
                <w:rFonts w:eastAsia="標楷體" w:hint="eastAsia"/>
                <w:bCs/>
              </w:rPr>
              <w:t>8</w:t>
            </w:r>
          </w:p>
        </w:tc>
        <w:tc>
          <w:tcPr>
            <w:tcW w:w="631"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1.3</w:t>
            </w:r>
          </w:p>
        </w:tc>
        <w:tc>
          <w:tcPr>
            <w:tcW w:w="617" w:type="pct"/>
            <w:tcBorders>
              <w:top w:val="nil"/>
              <w:left w:val="nil"/>
              <w:bottom w:val="single" w:sz="4" w:space="0" w:color="auto"/>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1.6</w:t>
            </w:r>
          </w:p>
        </w:tc>
      </w:tr>
      <w:tr w:rsidR="007312C9" w:rsidRPr="00F90DB0" w:rsidTr="007312C9">
        <w:trPr>
          <w:cantSplit/>
          <w:trHeight w:val="259"/>
        </w:trPr>
        <w:tc>
          <w:tcPr>
            <w:tcW w:w="772" w:type="pct"/>
            <w:vMerge w:val="restart"/>
            <w:tcBorders>
              <w:top w:val="single" w:sz="4" w:space="0" w:color="auto"/>
              <w:left w:val="nil"/>
              <w:bottom w:val="single" w:sz="6" w:space="0" w:color="auto"/>
              <w:right w:val="single" w:sz="4"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lang w:val="zh-TW"/>
              </w:rPr>
              <w:t>日</w:t>
            </w:r>
            <w:r w:rsidRPr="00F90DB0">
              <w:rPr>
                <w:rFonts w:eastAsia="標楷體"/>
                <w:bCs/>
                <w:color w:val="000000" w:themeColor="text1"/>
                <w:sz w:val="28"/>
                <w:szCs w:val="32"/>
              </w:rPr>
              <w:t xml:space="preserve">    </w:t>
            </w:r>
            <w:r w:rsidRPr="00F90DB0">
              <w:rPr>
                <w:rFonts w:eastAsia="標楷體"/>
                <w:bCs/>
                <w:color w:val="000000" w:themeColor="text1"/>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0.8</w:t>
            </w:r>
          </w:p>
        </w:tc>
        <w:tc>
          <w:tcPr>
            <w:tcW w:w="644"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0.6</w:t>
            </w:r>
          </w:p>
        </w:tc>
        <w:tc>
          <w:tcPr>
            <w:tcW w:w="619" w:type="pct"/>
            <w:tcBorders>
              <w:top w:val="single" w:sz="4" w:space="0" w:color="auto"/>
              <w:left w:val="nil"/>
              <w:bottom w:val="nil"/>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0.5</w:t>
            </w:r>
          </w:p>
        </w:tc>
        <w:tc>
          <w:tcPr>
            <w:tcW w:w="679"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0.8</w:t>
            </w:r>
          </w:p>
        </w:tc>
        <w:tc>
          <w:tcPr>
            <w:tcW w:w="631"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1.0</w:t>
            </w:r>
          </w:p>
        </w:tc>
        <w:tc>
          <w:tcPr>
            <w:tcW w:w="617" w:type="pct"/>
            <w:tcBorders>
              <w:top w:val="single" w:sz="4"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0.5</w:t>
            </w:r>
          </w:p>
        </w:tc>
      </w:tr>
      <w:tr w:rsidR="007312C9" w:rsidRPr="00F90DB0" w:rsidTr="007312C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1.0</w:t>
            </w:r>
          </w:p>
        </w:tc>
        <w:tc>
          <w:tcPr>
            <w:tcW w:w="644"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0.7</w:t>
            </w:r>
          </w:p>
        </w:tc>
        <w:tc>
          <w:tcPr>
            <w:tcW w:w="619" w:type="pct"/>
            <w:tcBorders>
              <w:top w:val="nil"/>
              <w:left w:val="nil"/>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1.0</w:t>
            </w:r>
          </w:p>
        </w:tc>
        <w:tc>
          <w:tcPr>
            <w:tcW w:w="679"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1.0</w:t>
            </w:r>
          </w:p>
        </w:tc>
        <w:tc>
          <w:tcPr>
            <w:tcW w:w="631"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1.1</w:t>
            </w:r>
          </w:p>
        </w:tc>
        <w:tc>
          <w:tcPr>
            <w:tcW w:w="617" w:type="pct"/>
            <w:tcBorders>
              <w:top w:val="nil"/>
              <w:left w:val="nil"/>
              <w:bottom w:val="single" w:sz="4" w:space="0" w:color="auto"/>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1.5</w:t>
            </w:r>
          </w:p>
        </w:tc>
      </w:tr>
      <w:tr w:rsidR="007312C9" w:rsidRPr="00F90DB0" w:rsidTr="007312C9">
        <w:trPr>
          <w:cantSplit/>
          <w:trHeight w:val="259"/>
        </w:trPr>
        <w:tc>
          <w:tcPr>
            <w:tcW w:w="772" w:type="pct"/>
            <w:vMerge w:val="restart"/>
            <w:tcBorders>
              <w:top w:val="single" w:sz="4" w:space="0" w:color="auto"/>
              <w:left w:val="nil"/>
              <w:bottom w:val="single" w:sz="6" w:space="0" w:color="auto"/>
              <w:right w:val="single" w:sz="4" w:space="0" w:color="auto"/>
            </w:tcBorders>
            <w:vAlign w:val="center"/>
            <w:hideMark/>
          </w:tcPr>
          <w:p w:rsidR="007312C9" w:rsidRPr="00F90DB0" w:rsidRDefault="007312C9" w:rsidP="00300F44">
            <w:pPr>
              <w:rPr>
                <w:rFonts w:eastAsia="標楷體"/>
                <w:bCs/>
                <w:color w:val="000000" w:themeColor="text1"/>
                <w:sz w:val="28"/>
                <w:szCs w:val="32"/>
              </w:rPr>
            </w:pPr>
            <w:r w:rsidRPr="00F90DB0">
              <w:rPr>
                <w:rFonts w:eastAsia="標楷體"/>
                <w:bCs/>
                <w:color w:val="000000" w:themeColor="text1"/>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rPr>
                <w:rFonts w:eastAsia="標楷體"/>
                <w:bCs/>
                <w:color w:val="000000" w:themeColor="text1"/>
                <w:sz w:val="28"/>
                <w:szCs w:val="32"/>
              </w:rPr>
            </w:pPr>
            <w:r w:rsidRPr="00F90DB0">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2.6</w:t>
            </w:r>
          </w:p>
        </w:tc>
        <w:tc>
          <w:tcPr>
            <w:tcW w:w="644"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2.0</w:t>
            </w:r>
          </w:p>
        </w:tc>
        <w:tc>
          <w:tcPr>
            <w:tcW w:w="619" w:type="pct"/>
            <w:tcBorders>
              <w:top w:val="single" w:sz="4" w:space="0" w:color="auto"/>
              <w:left w:val="nil"/>
              <w:bottom w:val="nil"/>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2.0</w:t>
            </w:r>
          </w:p>
        </w:tc>
        <w:tc>
          <w:tcPr>
            <w:tcW w:w="679" w:type="pct"/>
            <w:tcBorders>
              <w:top w:val="single" w:sz="4" w:space="0" w:color="auto"/>
              <w:left w:val="single" w:sz="6" w:space="0" w:color="auto"/>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2.</w:t>
            </w:r>
            <w:r w:rsidRPr="007312C9">
              <w:rPr>
                <w:rFonts w:eastAsia="標楷體" w:hint="eastAsia"/>
                <w:bCs/>
              </w:rPr>
              <w:t>6</w:t>
            </w:r>
          </w:p>
        </w:tc>
        <w:tc>
          <w:tcPr>
            <w:tcW w:w="631"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2.5</w:t>
            </w:r>
          </w:p>
        </w:tc>
        <w:tc>
          <w:tcPr>
            <w:tcW w:w="617" w:type="pct"/>
            <w:tcBorders>
              <w:top w:val="single" w:sz="4"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2.5</w:t>
            </w:r>
          </w:p>
        </w:tc>
      </w:tr>
      <w:tr w:rsidR="007312C9" w:rsidRPr="00F90DB0" w:rsidTr="007312C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1.4</w:t>
            </w:r>
          </w:p>
        </w:tc>
        <w:tc>
          <w:tcPr>
            <w:tcW w:w="644"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0.9</w:t>
            </w:r>
          </w:p>
        </w:tc>
        <w:tc>
          <w:tcPr>
            <w:tcW w:w="619" w:type="pct"/>
            <w:tcBorders>
              <w:top w:val="nil"/>
              <w:left w:val="nil"/>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1.1</w:t>
            </w:r>
          </w:p>
        </w:tc>
        <w:tc>
          <w:tcPr>
            <w:tcW w:w="679" w:type="pct"/>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1.</w:t>
            </w:r>
            <w:r w:rsidRPr="007312C9">
              <w:rPr>
                <w:rFonts w:eastAsia="標楷體" w:hint="eastAsia"/>
                <w:bCs/>
              </w:rPr>
              <w:t>5</w:t>
            </w:r>
          </w:p>
        </w:tc>
        <w:tc>
          <w:tcPr>
            <w:tcW w:w="631"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1.1</w:t>
            </w:r>
          </w:p>
        </w:tc>
        <w:tc>
          <w:tcPr>
            <w:tcW w:w="617" w:type="pct"/>
            <w:tcBorders>
              <w:top w:val="nil"/>
              <w:left w:val="nil"/>
              <w:bottom w:val="single" w:sz="4" w:space="0" w:color="auto"/>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1.2</w:t>
            </w:r>
          </w:p>
        </w:tc>
      </w:tr>
      <w:tr w:rsidR="007312C9" w:rsidRPr="00F90DB0" w:rsidTr="007312C9">
        <w:trPr>
          <w:cantSplit/>
          <w:trHeight w:val="259"/>
        </w:trPr>
        <w:tc>
          <w:tcPr>
            <w:tcW w:w="772" w:type="pct"/>
            <w:vMerge w:val="restart"/>
            <w:tcBorders>
              <w:top w:val="single" w:sz="4" w:space="0" w:color="auto"/>
              <w:left w:val="nil"/>
              <w:bottom w:val="single" w:sz="6" w:space="0" w:color="auto"/>
              <w:right w:val="single" w:sz="4" w:space="0" w:color="auto"/>
            </w:tcBorders>
            <w:vAlign w:val="center"/>
            <w:hideMark/>
          </w:tcPr>
          <w:p w:rsidR="007312C9" w:rsidRPr="00F90DB0" w:rsidRDefault="007312C9" w:rsidP="00300F44">
            <w:pPr>
              <w:rPr>
                <w:rFonts w:eastAsia="標楷體"/>
                <w:bCs/>
                <w:color w:val="000000" w:themeColor="text1"/>
                <w:sz w:val="28"/>
                <w:szCs w:val="32"/>
              </w:rPr>
            </w:pPr>
            <w:r w:rsidRPr="00F90DB0">
              <w:rPr>
                <w:rFonts w:eastAsia="標楷體"/>
                <w:bCs/>
                <w:color w:val="000000" w:themeColor="text1"/>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rPr>
                <w:rFonts w:eastAsia="標楷體"/>
                <w:bCs/>
                <w:color w:val="000000" w:themeColor="text1"/>
                <w:sz w:val="28"/>
                <w:szCs w:val="32"/>
              </w:rPr>
            </w:pPr>
            <w:r w:rsidRPr="00F90DB0">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6.</w:t>
            </w:r>
            <w:r w:rsidRPr="007312C9">
              <w:rPr>
                <w:rFonts w:eastAsia="標楷體" w:hint="eastAsia"/>
                <w:bCs/>
              </w:rPr>
              <w:t>6</w:t>
            </w:r>
          </w:p>
        </w:tc>
        <w:tc>
          <w:tcPr>
            <w:tcW w:w="644"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6.2</w:t>
            </w:r>
          </w:p>
        </w:tc>
        <w:tc>
          <w:tcPr>
            <w:tcW w:w="619" w:type="pct"/>
            <w:tcBorders>
              <w:top w:val="single" w:sz="4" w:space="0" w:color="auto"/>
              <w:left w:val="nil"/>
              <w:bottom w:val="nil"/>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5.9</w:t>
            </w:r>
          </w:p>
        </w:tc>
        <w:tc>
          <w:tcPr>
            <w:tcW w:w="679"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6.</w:t>
            </w:r>
            <w:r w:rsidRPr="007312C9">
              <w:rPr>
                <w:rFonts w:eastAsia="標楷體" w:hint="eastAsia"/>
                <w:bCs/>
              </w:rPr>
              <w:t>6</w:t>
            </w:r>
          </w:p>
        </w:tc>
        <w:tc>
          <w:tcPr>
            <w:tcW w:w="631"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6.3</w:t>
            </w:r>
          </w:p>
        </w:tc>
        <w:tc>
          <w:tcPr>
            <w:tcW w:w="617" w:type="pct"/>
            <w:tcBorders>
              <w:top w:val="single" w:sz="4"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6.1</w:t>
            </w:r>
          </w:p>
        </w:tc>
      </w:tr>
      <w:tr w:rsidR="007312C9" w:rsidRPr="00F90DB0" w:rsidTr="007312C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2.1</w:t>
            </w:r>
          </w:p>
        </w:tc>
        <w:tc>
          <w:tcPr>
            <w:tcW w:w="644"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2.3</w:t>
            </w:r>
          </w:p>
        </w:tc>
        <w:tc>
          <w:tcPr>
            <w:tcW w:w="619" w:type="pct"/>
            <w:tcBorders>
              <w:top w:val="nil"/>
              <w:left w:val="nil"/>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2.4</w:t>
            </w:r>
          </w:p>
        </w:tc>
        <w:tc>
          <w:tcPr>
            <w:tcW w:w="679"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2.1</w:t>
            </w:r>
          </w:p>
        </w:tc>
        <w:tc>
          <w:tcPr>
            <w:tcW w:w="631"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2.3</w:t>
            </w:r>
          </w:p>
        </w:tc>
        <w:tc>
          <w:tcPr>
            <w:tcW w:w="617" w:type="pct"/>
            <w:tcBorders>
              <w:top w:val="nil"/>
              <w:left w:val="nil"/>
              <w:bottom w:val="single" w:sz="4" w:space="0" w:color="auto"/>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2.5</w:t>
            </w:r>
          </w:p>
        </w:tc>
      </w:tr>
      <w:tr w:rsidR="007312C9" w:rsidRPr="00F90DB0" w:rsidTr="007312C9">
        <w:trPr>
          <w:cantSplit/>
          <w:trHeight w:val="259"/>
        </w:trPr>
        <w:tc>
          <w:tcPr>
            <w:tcW w:w="772" w:type="pct"/>
            <w:vMerge w:val="restart"/>
            <w:tcBorders>
              <w:top w:val="single" w:sz="4" w:space="0" w:color="auto"/>
              <w:left w:val="nil"/>
              <w:bottom w:val="single" w:sz="6" w:space="0" w:color="auto"/>
              <w:right w:val="single" w:sz="4"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lang w:val="zh-TW"/>
              </w:rPr>
              <w:t>新</w:t>
            </w:r>
            <w:r w:rsidRPr="00F90DB0">
              <w:rPr>
                <w:rFonts w:eastAsia="標楷體"/>
                <w:bCs/>
                <w:color w:val="000000" w:themeColor="text1"/>
                <w:sz w:val="28"/>
                <w:szCs w:val="32"/>
              </w:rPr>
              <w:t xml:space="preserve"> </w:t>
            </w:r>
            <w:r w:rsidRPr="00F90DB0">
              <w:rPr>
                <w:rFonts w:eastAsia="標楷體"/>
                <w:bCs/>
                <w:color w:val="000000" w:themeColor="text1"/>
                <w:sz w:val="28"/>
                <w:szCs w:val="32"/>
                <w:lang w:val="zh-TW"/>
              </w:rPr>
              <w:t>加</w:t>
            </w:r>
            <w:r w:rsidRPr="00F90DB0">
              <w:rPr>
                <w:rFonts w:eastAsia="標楷體"/>
                <w:bCs/>
                <w:color w:val="000000" w:themeColor="text1"/>
                <w:sz w:val="28"/>
                <w:szCs w:val="32"/>
              </w:rPr>
              <w:t xml:space="preserve"> </w:t>
            </w:r>
            <w:r w:rsidRPr="00F90DB0">
              <w:rPr>
                <w:rFonts w:eastAsia="標楷體"/>
                <w:bCs/>
                <w:color w:val="000000" w:themeColor="text1"/>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3.2</w:t>
            </w:r>
          </w:p>
        </w:tc>
        <w:tc>
          <w:tcPr>
            <w:tcW w:w="644"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1.4</w:t>
            </w:r>
          </w:p>
        </w:tc>
        <w:tc>
          <w:tcPr>
            <w:tcW w:w="619" w:type="pct"/>
            <w:tcBorders>
              <w:top w:val="single" w:sz="4" w:space="0" w:color="auto"/>
              <w:left w:val="nil"/>
              <w:bottom w:val="nil"/>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2.1</w:t>
            </w:r>
          </w:p>
        </w:tc>
        <w:tc>
          <w:tcPr>
            <w:tcW w:w="679"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3.</w:t>
            </w:r>
            <w:r w:rsidRPr="007312C9">
              <w:rPr>
                <w:rFonts w:eastAsia="標楷體" w:hint="eastAsia"/>
                <w:bCs/>
              </w:rPr>
              <w:t>2</w:t>
            </w:r>
          </w:p>
        </w:tc>
        <w:tc>
          <w:tcPr>
            <w:tcW w:w="631"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2.3</w:t>
            </w:r>
          </w:p>
        </w:tc>
        <w:tc>
          <w:tcPr>
            <w:tcW w:w="617" w:type="pct"/>
            <w:tcBorders>
              <w:top w:val="single" w:sz="4"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2.4</w:t>
            </w:r>
          </w:p>
        </w:tc>
      </w:tr>
      <w:tr w:rsidR="007312C9" w:rsidRPr="00F90DB0" w:rsidTr="007312C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0.</w:t>
            </w:r>
            <w:r w:rsidRPr="007312C9">
              <w:rPr>
                <w:rFonts w:eastAsia="標楷體" w:hint="eastAsia"/>
                <w:bCs/>
              </w:rPr>
              <w:t>4</w:t>
            </w:r>
          </w:p>
        </w:tc>
        <w:tc>
          <w:tcPr>
            <w:tcW w:w="644"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1.0</w:t>
            </w:r>
          </w:p>
        </w:tc>
        <w:tc>
          <w:tcPr>
            <w:tcW w:w="619" w:type="pct"/>
            <w:tcBorders>
              <w:top w:val="nil"/>
              <w:left w:val="nil"/>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1.7</w:t>
            </w:r>
          </w:p>
        </w:tc>
        <w:tc>
          <w:tcPr>
            <w:tcW w:w="679"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0.4</w:t>
            </w:r>
          </w:p>
        </w:tc>
        <w:tc>
          <w:tcPr>
            <w:tcW w:w="631"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1.3</w:t>
            </w:r>
          </w:p>
        </w:tc>
        <w:tc>
          <w:tcPr>
            <w:tcW w:w="617" w:type="pct"/>
            <w:tcBorders>
              <w:top w:val="nil"/>
              <w:left w:val="nil"/>
              <w:bottom w:val="single" w:sz="4" w:space="0" w:color="auto"/>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1.4</w:t>
            </w:r>
          </w:p>
        </w:tc>
      </w:tr>
      <w:tr w:rsidR="007312C9" w:rsidRPr="00F90DB0" w:rsidTr="007312C9">
        <w:trPr>
          <w:cantSplit/>
          <w:trHeight w:val="173"/>
        </w:trPr>
        <w:tc>
          <w:tcPr>
            <w:tcW w:w="772" w:type="pct"/>
            <w:vMerge w:val="restart"/>
            <w:tcBorders>
              <w:top w:val="single" w:sz="4" w:space="0" w:color="auto"/>
              <w:left w:val="nil"/>
              <w:bottom w:val="single" w:sz="4" w:space="0" w:color="auto"/>
              <w:right w:val="single" w:sz="4"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lang w:val="zh-TW"/>
              </w:rPr>
              <w:t>韓</w:t>
            </w:r>
            <w:r w:rsidRPr="00F90DB0">
              <w:rPr>
                <w:rFonts w:eastAsia="標楷體"/>
                <w:bCs/>
                <w:color w:val="000000" w:themeColor="text1"/>
                <w:sz w:val="28"/>
                <w:szCs w:val="32"/>
              </w:rPr>
              <w:t xml:space="preserve">    </w:t>
            </w:r>
            <w:r w:rsidRPr="00F90DB0">
              <w:rPr>
                <w:rFonts w:eastAsia="標楷體"/>
                <w:bCs/>
                <w:color w:val="000000" w:themeColor="text1"/>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2.7</w:t>
            </w:r>
          </w:p>
        </w:tc>
        <w:tc>
          <w:tcPr>
            <w:tcW w:w="644"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1.7</w:t>
            </w:r>
          </w:p>
        </w:tc>
        <w:tc>
          <w:tcPr>
            <w:tcW w:w="619" w:type="pct"/>
            <w:tcBorders>
              <w:top w:val="single" w:sz="4" w:space="0" w:color="auto"/>
              <w:left w:val="nil"/>
              <w:bottom w:val="nil"/>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2.1</w:t>
            </w:r>
          </w:p>
        </w:tc>
        <w:tc>
          <w:tcPr>
            <w:tcW w:w="679"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2.7</w:t>
            </w:r>
          </w:p>
        </w:tc>
        <w:tc>
          <w:tcPr>
            <w:tcW w:w="631"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2.6</w:t>
            </w:r>
          </w:p>
        </w:tc>
        <w:tc>
          <w:tcPr>
            <w:tcW w:w="617" w:type="pct"/>
            <w:tcBorders>
              <w:top w:val="single" w:sz="4"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2.8</w:t>
            </w:r>
          </w:p>
        </w:tc>
      </w:tr>
      <w:tr w:rsidR="007312C9" w:rsidRPr="00F90DB0" w:rsidTr="007312C9">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1.5</w:t>
            </w:r>
          </w:p>
        </w:tc>
        <w:tc>
          <w:tcPr>
            <w:tcW w:w="644"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1.0</w:t>
            </w:r>
          </w:p>
        </w:tc>
        <w:tc>
          <w:tcPr>
            <w:tcW w:w="619" w:type="pct"/>
            <w:tcBorders>
              <w:top w:val="nil"/>
              <w:left w:val="nil"/>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2.3</w:t>
            </w:r>
          </w:p>
        </w:tc>
        <w:tc>
          <w:tcPr>
            <w:tcW w:w="679"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1.5</w:t>
            </w:r>
          </w:p>
        </w:tc>
        <w:tc>
          <w:tcPr>
            <w:tcW w:w="631" w:type="pct"/>
            <w:tcBorders>
              <w:top w:val="nil"/>
              <w:left w:val="nil"/>
              <w:bottom w:val="single" w:sz="4"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1.4</w:t>
            </w:r>
          </w:p>
        </w:tc>
        <w:tc>
          <w:tcPr>
            <w:tcW w:w="617" w:type="pct"/>
            <w:tcBorders>
              <w:top w:val="nil"/>
              <w:left w:val="nil"/>
              <w:bottom w:val="single" w:sz="4" w:space="0" w:color="auto"/>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1.6</w:t>
            </w:r>
          </w:p>
        </w:tc>
      </w:tr>
      <w:tr w:rsidR="007312C9" w:rsidRPr="00F90DB0" w:rsidTr="007312C9">
        <w:trPr>
          <w:cantSplit/>
          <w:trHeight w:val="260"/>
        </w:trPr>
        <w:tc>
          <w:tcPr>
            <w:tcW w:w="772" w:type="pct"/>
            <w:vMerge w:val="restart"/>
            <w:tcBorders>
              <w:top w:val="single" w:sz="4" w:space="0" w:color="auto"/>
              <w:left w:val="nil"/>
              <w:bottom w:val="single" w:sz="6" w:space="0" w:color="auto"/>
              <w:right w:val="single" w:sz="4"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lang w:val="zh-TW"/>
              </w:rPr>
              <w:t>香</w:t>
            </w:r>
            <w:r w:rsidRPr="00F90DB0">
              <w:rPr>
                <w:rFonts w:eastAsia="標楷體"/>
                <w:bCs/>
                <w:color w:val="000000" w:themeColor="text1"/>
                <w:sz w:val="28"/>
                <w:szCs w:val="32"/>
              </w:rPr>
              <w:t xml:space="preserve">    </w:t>
            </w:r>
            <w:r w:rsidRPr="00F90DB0">
              <w:rPr>
                <w:rFonts w:eastAsia="標楷體"/>
                <w:bCs/>
                <w:color w:val="000000" w:themeColor="text1"/>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bCs/>
              </w:rPr>
              <w:t>3.</w:t>
            </w:r>
            <w:r w:rsidRPr="007312C9">
              <w:rPr>
                <w:rFonts w:eastAsia="標楷體" w:hint="eastAsia"/>
                <w:bCs/>
              </w:rPr>
              <w:t>1</w:t>
            </w:r>
          </w:p>
        </w:tc>
        <w:tc>
          <w:tcPr>
            <w:tcW w:w="644"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1.9</w:t>
            </w:r>
          </w:p>
        </w:tc>
        <w:tc>
          <w:tcPr>
            <w:tcW w:w="619" w:type="pct"/>
            <w:tcBorders>
              <w:top w:val="single" w:sz="4" w:space="0" w:color="auto"/>
              <w:left w:val="nil"/>
              <w:bottom w:val="nil"/>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2.0</w:t>
            </w:r>
          </w:p>
        </w:tc>
        <w:tc>
          <w:tcPr>
            <w:tcW w:w="679"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3.0</w:t>
            </w:r>
          </w:p>
        </w:tc>
        <w:tc>
          <w:tcPr>
            <w:tcW w:w="631" w:type="pct"/>
            <w:tcBorders>
              <w:top w:val="single" w:sz="4" w:space="0" w:color="auto"/>
              <w:left w:val="nil"/>
              <w:bottom w:val="nil"/>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2.7</w:t>
            </w:r>
          </w:p>
        </w:tc>
        <w:tc>
          <w:tcPr>
            <w:tcW w:w="617" w:type="pct"/>
            <w:tcBorders>
              <w:top w:val="single" w:sz="4" w:space="0" w:color="auto"/>
              <w:left w:val="nil"/>
              <w:bottom w:val="nil"/>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3.0</w:t>
            </w:r>
          </w:p>
        </w:tc>
      </w:tr>
      <w:tr w:rsidR="007312C9" w:rsidRPr="00F90DB0" w:rsidTr="007312C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312C9" w:rsidRPr="00F90DB0" w:rsidRDefault="007312C9" w:rsidP="00300F44">
            <w:pPr>
              <w:widowControl/>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sz w:val="28"/>
                <w:szCs w:val="32"/>
              </w:rPr>
            </w:pPr>
            <w:r w:rsidRPr="00F90DB0">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2.4</w:t>
            </w:r>
          </w:p>
        </w:tc>
        <w:tc>
          <w:tcPr>
            <w:tcW w:w="644" w:type="pct"/>
            <w:tcBorders>
              <w:top w:val="nil"/>
              <w:left w:val="nil"/>
              <w:bottom w:val="single" w:sz="6"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2.2</w:t>
            </w:r>
          </w:p>
        </w:tc>
        <w:tc>
          <w:tcPr>
            <w:tcW w:w="619" w:type="pct"/>
            <w:tcBorders>
              <w:top w:val="nil"/>
              <w:left w:val="nil"/>
              <w:bottom w:val="single" w:sz="6" w:space="0" w:color="auto"/>
              <w:right w:val="single" w:sz="6" w:space="0" w:color="auto"/>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2.2</w:t>
            </w:r>
          </w:p>
        </w:tc>
        <w:tc>
          <w:tcPr>
            <w:tcW w:w="679" w:type="pct"/>
            <w:tcBorders>
              <w:top w:val="nil"/>
              <w:left w:val="nil"/>
              <w:bottom w:val="single" w:sz="6"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2.4</w:t>
            </w:r>
          </w:p>
        </w:tc>
        <w:tc>
          <w:tcPr>
            <w:tcW w:w="631" w:type="pct"/>
            <w:tcBorders>
              <w:top w:val="nil"/>
              <w:left w:val="nil"/>
              <w:bottom w:val="single" w:sz="6" w:space="0" w:color="auto"/>
              <w:right w:val="nil"/>
            </w:tcBorders>
            <w:vAlign w:val="center"/>
          </w:tcPr>
          <w:p w:rsidR="007312C9" w:rsidRPr="007312C9" w:rsidRDefault="007312C9" w:rsidP="00300F44">
            <w:pPr>
              <w:autoSpaceDE w:val="0"/>
              <w:autoSpaceDN w:val="0"/>
              <w:adjustRightInd w:val="0"/>
              <w:snapToGrid w:val="0"/>
              <w:spacing w:before="100" w:line="240" w:lineRule="exact"/>
              <w:jc w:val="center"/>
              <w:rPr>
                <w:rFonts w:eastAsia="標楷體"/>
                <w:bCs/>
              </w:rPr>
            </w:pPr>
            <w:r w:rsidRPr="007312C9">
              <w:rPr>
                <w:rFonts w:eastAsia="標楷體" w:hint="eastAsia"/>
                <w:bCs/>
              </w:rPr>
              <w:t>2.4</w:t>
            </w:r>
          </w:p>
        </w:tc>
        <w:tc>
          <w:tcPr>
            <w:tcW w:w="617" w:type="pct"/>
            <w:tcBorders>
              <w:top w:val="nil"/>
              <w:left w:val="nil"/>
              <w:bottom w:val="single" w:sz="6" w:space="0" w:color="auto"/>
              <w:right w:val="nil"/>
            </w:tcBorders>
            <w:vAlign w:val="center"/>
          </w:tcPr>
          <w:p w:rsidR="007312C9" w:rsidRPr="00F90DB0" w:rsidRDefault="007312C9" w:rsidP="00300F44">
            <w:pPr>
              <w:autoSpaceDE w:val="0"/>
              <w:autoSpaceDN w:val="0"/>
              <w:adjustRightInd w:val="0"/>
              <w:snapToGrid w:val="0"/>
              <w:spacing w:before="100" w:line="240" w:lineRule="exact"/>
              <w:jc w:val="center"/>
              <w:rPr>
                <w:rFonts w:eastAsia="標楷體"/>
                <w:bCs/>
                <w:color w:val="000000" w:themeColor="text1"/>
              </w:rPr>
            </w:pPr>
            <w:r w:rsidRPr="00F90DB0">
              <w:rPr>
                <w:rFonts w:eastAsia="標楷體" w:hint="eastAsia"/>
                <w:bCs/>
                <w:color w:val="000000" w:themeColor="text1"/>
              </w:rPr>
              <w:t>2.5</w:t>
            </w:r>
          </w:p>
        </w:tc>
      </w:tr>
    </w:tbl>
    <w:p w:rsidR="00C4032A" w:rsidRPr="00C4032A" w:rsidRDefault="00C4032A" w:rsidP="00C4032A">
      <w:pPr>
        <w:autoSpaceDE w:val="0"/>
        <w:autoSpaceDN w:val="0"/>
        <w:adjustRightInd w:val="0"/>
        <w:snapToGrid w:val="0"/>
        <w:spacing w:line="220" w:lineRule="exact"/>
        <w:jc w:val="both"/>
        <w:rPr>
          <w:rFonts w:eastAsia="標楷體"/>
          <w:bCs/>
          <w:color w:val="000000" w:themeColor="text1"/>
          <w:sz w:val="22"/>
        </w:rPr>
      </w:pPr>
      <w:proofErr w:type="gramStart"/>
      <w:r w:rsidRPr="00C4032A">
        <w:rPr>
          <w:rFonts w:eastAsia="標楷體"/>
          <w:bCs/>
          <w:color w:val="000000" w:themeColor="text1"/>
          <w:sz w:val="22"/>
          <w:lang w:val="zh-TW"/>
        </w:rPr>
        <w:t>註</w:t>
      </w:r>
      <w:proofErr w:type="gramEnd"/>
      <w:r w:rsidRPr="00C4032A">
        <w:rPr>
          <w:rFonts w:eastAsia="標楷體"/>
          <w:bCs/>
          <w:color w:val="000000" w:themeColor="text1"/>
          <w:sz w:val="22"/>
        </w:rPr>
        <w:t>：</w:t>
      </w:r>
      <w:r w:rsidRPr="00C4032A">
        <w:rPr>
          <w:rFonts w:eastAsia="標楷體"/>
          <w:bCs/>
          <w:color w:val="000000" w:themeColor="text1"/>
          <w:sz w:val="22"/>
        </w:rPr>
        <w:t>(f)</w:t>
      </w:r>
      <w:r w:rsidRPr="00C4032A">
        <w:rPr>
          <w:rFonts w:eastAsia="標楷體"/>
          <w:bCs/>
          <w:color w:val="000000" w:themeColor="text1"/>
          <w:sz w:val="22"/>
        </w:rPr>
        <w:t>為預測值。</w:t>
      </w:r>
    </w:p>
    <w:p w:rsidR="00C4032A" w:rsidRPr="00C4032A" w:rsidRDefault="00C4032A" w:rsidP="00C4032A">
      <w:pPr>
        <w:autoSpaceDE w:val="0"/>
        <w:autoSpaceDN w:val="0"/>
        <w:adjustRightInd w:val="0"/>
        <w:snapToGrid w:val="0"/>
        <w:spacing w:line="220" w:lineRule="exact"/>
        <w:jc w:val="both"/>
        <w:rPr>
          <w:rFonts w:eastAsia="標楷體"/>
          <w:bCs/>
          <w:color w:val="000000" w:themeColor="text1"/>
          <w:sz w:val="22"/>
        </w:rPr>
      </w:pPr>
      <w:r w:rsidRPr="00C4032A">
        <w:rPr>
          <w:rFonts w:eastAsia="標楷體"/>
          <w:bCs/>
          <w:color w:val="000000" w:themeColor="text1"/>
          <w:sz w:val="22"/>
          <w:lang w:val="zh-TW"/>
        </w:rPr>
        <w:t>資料來源</w:t>
      </w:r>
      <w:r w:rsidRPr="00C4032A">
        <w:rPr>
          <w:rFonts w:eastAsia="標楷體"/>
          <w:bCs/>
          <w:color w:val="000000" w:themeColor="text1"/>
          <w:sz w:val="22"/>
        </w:rPr>
        <w:t>：</w:t>
      </w:r>
      <w:r w:rsidRPr="00C4032A">
        <w:rPr>
          <w:rFonts w:eastAsia="標楷體"/>
          <w:bCs/>
          <w:color w:val="000000" w:themeColor="text1"/>
          <w:sz w:val="22"/>
        </w:rPr>
        <w:t xml:space="preserve">1.IHS Markit, </w:t>
      </w:r>
      <w:r w:rsidRPr="00C4032A">
        <w:rPr>
          <w:rFonts w:eastAsia="標楷體"/>
          <w:bCs/>
          <w:i/>
          <w:iCs/>
          <w:color w:val="000000" w:themeColor="text1"/>
          <w:sz w:val="22"/>
        </w:rPr>
        <w:t>World Overview</w:t>
      </w:r>
      <w:r w:rsidRPr="00C4032A">
        <w:rPr>
          <w:rFonts w:eastAsia="標楷體"/>
          <w:bCs/>
          <w:color w:val="000000" w:themeColor="text1"/>
          <w:sz w:val="22"/>
        </w:rPr>
        <w:t>,</w:t>
      </w:r>
      <w:r w:rsidR="007312C9">
        <w:rPr>
          <w:color w:val="000000" w:themeColor="text1"/>
          <w:sz w:val="22"/>
        </w:rPr>
        <w:t xml:space="preserve"> </w:t>
      </w:r>
      <w:r w:rsidR="007312C9">
        <w:rPr>
          <w:rFonts w:hint="eastAsia"/>
          <w:color w:val="000000" w:themeColor="text1"/>
          <w:sz w:val="22"/>
        </w:rPr>
        <w:t>May</w:t>
      </w:r>
      <w:r w:rsidRPr="00C4032A">
        <w:rPr>
          <w:color w:val="000000" w:themeColor="text1"/>
          <w:sz w:val="22"/>
        </w:rPr>
        <w:t>l 2019</w:t>
      </w:r>
      <w:r w:rsidRPr="00C4032A">
        <w:rPr>
          <w:rFonts w:hint="eastAsia"/>
          <w:bCs/>
          <w:color w:val="000000" w:themeColor="text1"/>
          <w:sz w:val="22"/>
        </w:rPr>
        <w:t>。</w:t>
      </w:r>
    </w:p>
    <w:p w:rsidR="00C4032A" w:rsidRPr="00C4032A" w:rsidRDefault="00C4032A" w:rsidP="00C4032A">
      <w:pPr>
        <w:snapToGrid w:val="0"/>
        <w:spacing w:line="220" w:lineRule="exact"/>
        <w:ind w:right="880" w:firstLineChars="521" w:firstLine="1146"/>
        <w:rPr>
          <w:bCs/>
          <w:color w:val="000000" w:themeColor="text1"/>
          <w:sz w:val="22"/>
        </w:rPr>
      </w:pPr>
      <w:r w:rsidRPr="00C4032A">
        <w:rPr>
          <w:rFonts w:eastAsia="標楷體"/>
          <w:bCs/>
          <w:color w:val="000000" w:themeColor="text1"/>
          <w:sz w:val="22"/>
        </w:rPr>
        <w:t xml:space="preserve">2.IMF, </w:t>
      </w:r>
      <w:r w:rsidRPr="00C4032A">
        <w:rPr>
          <w:rFonts w:eastAsia="標楷體"/>
          <w:bCs/>
          <w:i/>
          <w:iCs/>
          <w:color w:val="000000" w:themeColor="text1"/>
          <w:sz w:val="22"/>
        </w:rPr>
        <w:t>World Economic Outlook</w:t>
      </w:r>
      <w:r w:rsidRPr="00C4032A">
        <w:rPr>
          <w:rFonts w:eastAsia="標楷體"/>
          <w:bCs/>
          <w:color w:val="000000" w:themeColor="text1"/>
          <w:sz w:val="22"/>
        </w:rPr>
        <w:t>,</w:t>
      </w:r>
      <w:r w:rsidRPr="00C4032A">
        <w:rPr>
          <w:color w:val="000000" w:themeColor="text1"/>
          <w:sz w:val="22"/>
        </w:rPr>
        <w:t xml:space="preserve"> April 201</w:t>
      </w:r>
      <w:r w:rsidRPr="00C4032A">
        <w:rPr>
          <w:rFonts w:hint="eastAsia"/>
          <w:color w:val="000000" w:themeColor="text1"/>
          <w:sz w:val="22"/>
        </w:rPr>
        <w:t>9</w:t>
      </w:r>
      <w:r w:rsidRPr="00C4032A">
        <w:rPr>
          <w:rFonts w:hint="eastAsia"/>
          <w:bCs/>
          <w:color w:val="000000" w:themeColor="text1"/>
          <w:sz w:val="22"/>
        </w:rPr>
        <w:t>。</w:t>
      </w:r>
    </w:p>
    <w:p w:rsidR="00357125" w:rsidRDefault="00357125" w:rsidP="00357125">
      <w:pPr>
        <w:snapToGrid w:val="0"/>
        <w:spacing w:line="220" w:lineRule="exact"/>
        <w:ind w:right="880" w:firstLineChars="521" w:firstLine="1146"/>
        <w:rPr>
          <w:rFonts w:eastAsia="標楷體"/>
          <w:bCs/>
          <w:sz w:val="22"/>
        </w:rPr>
      </w:pPr>
    </w:p>
    <w:p w:rsidR="00C4032A" w:rsidRPr="00FE3C0E" w:rsidRDefault="00C4032A" w:rsidP="00357125">
      <w:pPr>
        <w:snapToGrid w:val="0"/>
        <w:spacing w:line="220" w:lineRule="exact"/>
        <w:ind w:right="880" w:firstLineChars="521" w:firstLine="1146"/>
        <w:rPr>
          <w:rFonts w:eastAsia="標楷體"/>
          <w:bCs/>
          <w:sz w:val="22"/>
        </w:rPr>
      </w:pPr>
    </w:p>
    <w:p w:rsidR="00357125" w:rsidRPr="003B1054" w:rsidRDefault="00357125" w:rsidP="00357125">
      <w:pPr>
        <w:keepNext/>
        <w:snapToGrid w:val="0"/>
        <w:spacing w:line="200" w:lineRule="atLeast"/>
        <w:jc w:val="center"/>
        <w:outlineLvl w:val="1"/>
        <w:rPr>
          <w:rFonts w:eastAsia="標楷體"/>
          <w:b/>
          <w:sz w:val="32"/>
          <w:szCs w:val="32"/>
          <w:lang w:val="zh-TW"/>
        </w:rPr>
      </w:pPr>
      <w:bookmarkStart w:id="40" w:name="_Toc515271002"/>
      <w:bookmarkStart w:id="41" w:name="_Toc525744838"/>
      <w:bookmarkStart w:id="42" w:name="_Toc9926955"/>
      <w:r w:rsidRPr="003B1054">
        <w:rPr>
          <w:rFonts w:eastAsia="標楷體"/>
          <w:b/>
          <w:sz w:val="32"/>
          <w:szCs w:val="32"/>
          <w:lang w:val="zh-TW"/>
        </w:rPr>
        <w:t>表</w:t>
      </w:r>
      <w:r w:rsidRPr="003B1054">
        <w:rPr>
          <w:rFonts w:eastAsia="標楷體"/>
          <w:b/>
          <w:sz w:val="32"/>
          <w:szCs w:val="32"/>
          <w:lang w:val="zh-TW"/>
        </w:rPr>
        <w:t xml:space="preserve">2  </w:t>
      </w:r>
      <w:r w:rsidRPr="003B1054">
        <w:rPr>
          <w:rFonts w:eastAsia="標楷體"/>
          <w:b/>
          <w:sz w:val="32"/>
          <w:szCs w:val="32"/>
          <w:lang w:val="zh-TW"/>
        </w:rPr>
        <w:t>世界貿易量成長率</w:t>
      </w:r>
      <w:bookmarkEnd w:id="40"/>
      <w:bookmarkEnd w:id="41"/>
      <w:bookmarkEnd w:id="42"/>
      <w:r w:rsidRPr="003B1054">
        <w:rPr>
          <w:rFonts w:eastAsia="標楷體"/>
          <w:b/>
          <w:sz w:val="32"/>
          <w:szCs w:val="32"/>
          <w:lang w:val="zh-TW"/>
        </w:rPr>
        <w:t xml:space="preserve"> </w:t>
      </w:r>
    </w:p>
    <w:p w:rsidR="00FE3C0E" w:rsidRPr="007475D7" w:rsidRDefault="00FE3C0E" w:rsidP="00FE3C0E">
      <w:pPr>
        <w:autoSpaceDE w:val="0"/>
        <w:autoSpaceDN w:val="0"/>
        <w:adjustRightInd w:val="0"/>
        <w:snapToGrid w:val="0"/>
        <w:spacing w:line="240" w:lineRule="exact"/>
        <w:jc w:val="right"/>
        <w:rPr>
          <w:rFonts w:eastAsia="標楷體"/>
          <w:bCs/>
          <w:sz w:val="28"/>
          <w:szCs w:val="32"/>
        </w:rPr>
      </w:pPr>
      <w:bookmarkStart w:id="43" w:name="_Toc465257673"/>
      <w:bookmarkStart w:id="44" w:name="_Toc368324015"/>
      <w:bookmarkEnd w:id="35"/>
      <w:bookmarkEnd w:id="36"/>
      <w:r w:rsidRPr="007475D7">
        <w:rPr>
          <w:rFonts w:eastAsia="標楷體"/>
          <w:bCs/>
          <w:sz w:val="28"/>
          <w:szCs w:val="32"/>
        </w:rPr>
        <w:t xml:space="preserve">              </w:t>
      </w:r>
      <w:r w:rsidRPr="007475D7">
        <w:rPr>
          <w:rFonts w:eastAsia="標楷體"/>
          <w:bCs/>
          <w:szCs w:val="32"/>
          <w:lang w:val="zh-TW"/>
        </w:rPr>
        <w:t>單位</w:t>
      </w:r>
      <w:r w:rsidRPr="007475D7">
        <w:rPr>
          <w:rFonts w:eastAsia="標楷體"/>
          <w:bCs/>
          <w:szCs w:val="32"/>
        </w:rPr>
        <w:t>：</w:t>
      </w:r>
      <w:r w:rsidRPr="007475D7">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C4032A" w:rsidRPr="007475D7" w:rsidTr="00FE3C0E">
        <w:trPr>
          <w:trHeight w:val="301"/>
        </w:trPr>
        <w:tc>
          <w:tcPr>
            <w:tcW w:w="1456" w:type="pct"/>
            <w:tcBorders>
              <w:top w:val="single" w:sz="6" w:space="0" w:color="auto"/>
              <w:left w:val="nil"/>
              <w:bottom w:val="single" w:sz="6" w:space="0" w:color="auto"/>
              <w:right w:val="single" w:sz="4" w:space="0" w:color="auto"/>
            </w:tcBorders>
            <w:vAlign w:val="center"/>
          </w:tcPr>
          <w:p w:rsidR="00C4032A" w:rsidRPr="007475D7" w:rsidRDefault="00C4032A" w:rsidP="00FE3C0E">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bCs/>
                <w:color w:val="000000" w:themeColor="text1"/>
              </w:rPr>
              <w:t>201</w:t>
            </w:r>
            <w:r w:rsidRPr="00C4032A">
              <w:rPr>
                <w:rFonts w:hint="eastAsia"/>
                <w:bCs/>
                <w:color w:val="000000" w:themeColor="text1"/>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bCs/>
                <w:color w:val="000000" w:themeColor="text1"/>
              </w:rPr>
              <w:t>201</w:t>
            </w:r>
            <w:r w:rsidRPr="00C4032A">
              <w:rPr>
                <w:rFonts w:hint="eastAsia"/>
                <w:bCs/>
                <w:color w:val="000000" w:themeColor="text1"/>
              </w:rPr>
              <w:t>9</w:t>
            </w:r>
            <w:r w:rsidRPr="00C4032A">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bCs/>
                <w:color w:val="000000" w:themeColor="text1"/>
              </w:rPr>
              <w:t>20</w:t>
            </w:r>
            <w:r w:rsidRPr="00C4032A">
              <w:rPr>
                <w:rFonts w:hint="eastAsia"/>
                <w:bCs/>
                <w:color w:val="000000" w:themeColor="text1"/>
              </w:rPr>
              <w:t>20</w:t>
            </w:r>
            <w:r w:rsidRPr="00C4032A">
              <w:rPr>
                <w:bCs/>
                <w:color w:val="000000" w:themeColor="text1"/>
              </w:rPr>
              <w:t>(f)</w:t>
            </w:r>
          </w:p>
        </w:tc>
      </w:tr>
      <w:tr w:rsidR="00C4032A" w:rsidRPr="007475D7" w:rsidTr="00FE3C0E">
        <w:trPr>
          <w:trHeight w:val="302"/>
        </w:trPr>
        <w:tc>
          <w:tcPr>
            <w:tcW w:w="1456" w:type="pct"/>
            <w:tcBorders>
              <w:top w:val="nil"/>
              <w:left w:val="nil"/>
              <w:bottom w:val="nil"/>
              <w:right w:val="single" w:sz="4" w:space="0" w:color="auto"/>
            </w:tcBorders>
            <w:vAlign w:val="center"/>
            <w:hideMark/>
          </w:tcPr>
          <w:p w:rsidR="00C4032A" w:rsidRPr="007475D7" w:rsidRDefault="00C4032A" w:rsidP="00FE3C0E">
            <w:pPr>
              <w:autoSpaceDE w:val="0"/>
              <w:autoSpaceDN w:val="0"/>
              <w:adjustRightInd w:val="0"/>
              <w:snapToGrid w:val="0"/>
              <w:spacing w:line="240" w:lineRule="exact"/>
              <w:rPr>
                <w:bCs/>
              </w:rPr>
            </w:pPr>
            <w:r w:rsidRPr="007475D7">
              <w:rPr>
                <w:bCs/>
              </w:rPr>
              <w:t>IMF</w:t>
            </w:r>
          </w:p>
        </w:tc>
        <w:tc>
          <w:tcPr>
            <w:tcW w:w="1183" w:type="pct"/>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3.8</w:t>
            </w:r>
          </w:p>
        </w:tc>
        <w:tc>
          <w:tcPr>
            <w:tcW w:w="1181" w:type="pct"/>
            <w:tcBorders>
              <w:top w:val="nil"/>
              <w:left w:val="single" w:sz="6"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3.4</w:t>
            </w:r>
          </w:p>
        </w:tc>
        <w:tc>
          <w:tcPr>
            <w:tcW w:w="1180" w:type="pct"/>
            <w:tcBorders>
              <w:top w:val="nil"/>
              <w:left w:val="single" w:sz="4" w:space="0" w:color="auto"/>
              <w:bottom w:val="nil"/>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3.9</w:t>
            </w:r>
          </w:p>
        </w:tc>
      </w:tr>
      <w:tr w:rsidR="00C4032A" w:rsidRPr="007475D7" w:rsidTr="00FE3C0E">
        <w:trPr>
          <w:trHeight w:val="302"/>
        </w:trPr>
        <w:tc>
          <w:tcPr>
            <w:tcW w:w="1456" w:type="pct"/>
            <w:tcBorders>
              <w:top w:val="nil"/>
              <w:left w:val="nil"/>
              <w:bottom w:val="nil"/>
              <w:right w:val="single" w:sz="4" w:space="0" w:color="auto"/>
            </w:tcBorders>
            <w:vAlign w:val="center"/>
            <w:hideMark/>
          </w:tcPr>
          <w:p w:rsidR="00C4032A" w:rsidRPr="007475D7" w:rsidRDefault="00C4032A" w:rsidP="00FE3C0E">
            <w:pPr>
              <w:autoSpaceDE w:val="0"/>
              <w:autoSpaceDN w:val="0"/>
              <w:adjustRightInd w:val="0"/>
              <w:snapToGrid w:val="0"/>
              <w:spacing w:line="240" w:lineRule="exact"/>
              <w:rPr>
                <w:bCs/>
              </w:rPr>
            </w:pPr>
            <w:r w:rsidRPr="007475D7">
              <w:rPr>
                <w:bCs/>
              </w:rPr>
              <w:t>UN</w:t>
            </w:r>
          </w:p>
        </w:tc>
        <w:tc>
          <w:tcPr>
            <w:tcW w:w="1183"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3.8</w:t>
            </w:r>
          </w:p>
        </w:tc>
        <w:tc>
          <w:tcPr>
            <w:tcW w:w="1181"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3.7</w:t>
            </w:r>
          </w:p>
        </w:tc>
        <w:tc>
          <w:tcPr>
            <w:tcW w:w="1180" w:type="pct"/>
            <w:tcBorders>
              <w:top w:val="nil"/>
              <w:left w:val="single" w:sz="4" w:space="0" w:color="auto"/>
              <w:bottom w:val="nil"/>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3.9</w:t>
            </w:r>
          </w:p>
        </w:tc>
      </w:tr>
      <w:tr w:rsidR="007312C9" w:rsidRPr="007475D7" w:rsidTr="00FE3C0E">
        <w:trPr>
          <w:trHeight w:val="302"/>
        </w:trPr>
        <w:tc>
          <w:tcPr>
            <w:tcW w:w="1456" w:type="pct"/>
            <w:tcBorders>
              <w:top w:val="nil"/>
              <w:left w:val="nil"/>
              <w:bottom w:val="nil"/>
              <w:right w:val="single" w:sz="4" w:space="0" w:color="auto"/>
            </w:tcBorders>
            <w:vAlign w:val="center"/>
            <w:hideMark/>
          </w:tcPr>
          <w:p w:rsidR="007312C9" w:rsidRPr="007475D7" w:rsidRDefault="007312C9" w:rsidP="00FE3C0E">
            <w:pPr>
              <w:autoSpaceDE w:val="0"/>
              <w:autoSpaceDN w:val="0"/>
              <w:adjustRightInd w:val="0"/>
              <w:snapToGrid w:val="0"/>
              <w:spacing w:line="240" w:lineRule="exact"/>
              <w:rPr>
                <w:bCs/>
              </w:rPr>
            </w:pPr>
            <w:r w:rsidRPr="007475D7">
              <w:rPr>
                <w:bCs/>
              </w:rPr>
              <w:t>OECD</w:t>
            </w:r>
          </w:p>
        </w:tc>
        <w:tc>
          <w:tcPr>
            <w:tcW w:w="1183" w:type="pct"/>
            <w:tcBorders>
              <w:top w:val="nil"/>
              <w:left w:val="single" w:sz="4" w:space="0" w:color="auto"/>
              <w:bottom w:val="nil"/>
              <w:right w:val="single" w:sz="4" w:space="0" w:color="auto"/>
            </w:tcBorders>
            <w:vAlign w:val="center"/>
          </w:tcPr>
          <w:p w:rsidR="007312C9" w:rsidRPr="007312C9" w:rsidRDefault="007312C9" w:rsidP="00300F44">
            <w:pPr>
              <w:autoSpaceDE w:val="0"/>
              <w:autoSpaceDN w:val="0"/>
              <w:adjustRightInd w:val="0"/>
              <w:snapToGrid w:val="0"/>
              <w:spacing w:line="240" w:lineRule="exact"/>
              <w:jc w:val="center"/>
              <w:rPr>
                <w:bCs/>
              </w:rPr>
            </w:pPr>
            <w:r w:rsidRPr="007312C9">
              <w:rPr>
                <w:bCs/>
              </w:rPr>
              <w:t>3.9</w:t>
            </w:r>
          </w:p>
        </w:tc>
        <w:tc>
          <w:tcPr>
            <w:tcW w:w="1181" w:type="pct"/>
            <w:tcBorders>
              <w:top w:val="nil"/>
              <w:left w:val="single" w:sz="4" w:space="0" w:color="auto"/>
              <w:bottom w:val="nil"/>
              <w:right w:val="single" w:sz="4" w:space="0" w:color="auto"/>
            </w:tcBorders>
            <w:vAlign w:val="center"/>
          </w:tcPr>
          <w:p w:rsidR="007312C9" w:rsidRPr="007312C9" w:rsidRDefault="007312C9" w:rsidP="00300F44">
            <w:pPr>
              <w:autoSpaceDE w:val="0"/>
              <w:autoSpaceDN w:val="0"/>
              <w:adjustRightInd w:val="0"/>
              <w:snapToGrid w:val="0"/>
              <w:spacing w:line="240" w:lineRule="exact"/>
              <w:jc w:val="center"/>
              <w:rPr>
                <w:bCs/>
              </w:rPr>
            </w:pPr>
            <w:r w:rsidRPr="007312C9">
              <w:rPr>
                <w:bCs/>
              </w:rPr>
              <w:t>2.1</w:t>
            </w:r>
          </w:p>
        </w:tc>
        <w:tc>
          <w:tcPr>
            <w:tcW w:w="1180" w:type="pct"/>
            <w:tcBorders>
              <w:top w:val="nil"/>
              <w:left w:val="single" w:sz="4" w:space="0" w:color="auto"/>
              <w:bottom w:val="nil"/>
              <w:right w:val="nil"/>
            </w:tcBorders>
            <w:vAlign w:val="center"/>
          </w:tcPr>
          <w:p w:rsidR="007312C9" w:rsidRPr="007312C9" w:rsidRDefault="007312C9" w:rsidP="00300F44">
            <w:pPr>
              <w:autoSpaceDE w:val="0"/>
              <w:autoSpaceDN w:val="0"/>
              <w:adjustRightInd w:val="0"/>
              <w:snapToGrid w:val="0"/>
              <w:spacing w:line="240" w:lineRule="exact"/>
              <w:jc w:val="center"/>
              <w:rPr>
                <w:bCs/>
              </w:rPr>
            </w:pPr>
            <w:r w:rsidRPr="007312C9">
              <w:rPr>
                <w:bCs/>
              </w:rPr>
              <w:t>3.1</w:t>
            </w:r>
          </w:p>
        </w:tc>
      </w:tr>
      <w:tr w:rsidR="00C4032A" w:rsidRPr="007475D7" w:rsidTr="00FE3C0E">
        <w:trPr>
          <w:trHeight w:val="302"/>
        </w:trPr>
        <w:tc>
          <w:tcPr>
            <w:tcW w:w="1456" w:type="pct"/>
            <w:tcBorders>
              <w:top w:val="nil"/>
              <w:left w:val="nil"/>
              <w:bottom w:val="nil"/>
              <w:right w:val="single" w:sz="4" w:space="0" w:color="auto"/>
            </w:tcBorders>
            <w:vAlign w:val="center"/>
            <w:hideMark/>
          </w:tcPr>
          <w:p w:rsidR="00C4032A" w:rsidRPr="007475D7" w:rsidRDefault="00C4032A" w:rsidP="00FE3C0E">
            <w:pPr>
              <w:autoSpaceDE w:val="0"/>
              <w:autoSpaceDN w:val="0"/>
              <w:adjustRightInd w:val="0"/>
              <w:snapToGrid w:val="0"/>
              <w:spacing w:line="240" w:lineRule="exact"/>
            </w:pPr>
            <w:r w:rsidRPr="007475D7">
              <w:t>World Bank</w:t>
            </w:r>
          </w:p>
        </w:tc>
        <w:tc>
          <w:tcPr>
            <w:tcW w:w="1183"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3.8</w:t>
            </w:r>
          </w:p>
        </w:tc>
        <w:tc>
          <w:tcPr>
            <w:tcW w:w="1181"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3.6</w:t>
            </w:r>
          </w:p>
        </w:tc>
        <w:tc>
          <w:tcPr>
            <w:tcW w:w="1180" w:type="pct"/>
            <w:tcBorders>
              <w:top w:val="nil"/>
              <w:left w:val="single" w:sz="4" w:space="0" w:color="auto"/>
              <w:bottom w:val="nil"/>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3.5</w:t>
            </w:r>
          </w:p>
        </w:tc>
      </w:tr>
      <w:tr w:rsidR="00C4032A" w:rsidRPr="007475D7" w:rsidTr="00FE3C0E">
        <w:trPr>
          <w:trHeight w:val="302"/>
        </w:trPr>
        <w:tc>
          <w:tcPr>
            <w:tcW w:w="1456" w:type="pct"/>
            <w:tcBorders>
              <w:top w:val="nil"/>
              <w:left w:val="nil"/>
              <w:bottom w:val="single" w:sz="4" w:space="0" w:color="auto"/>
              <w:right w:val="single" w:sz="4" w:space="0" w:color="auto"/>
            </w:tcBorders>
            <w:vAlign w:val="center"/>
            <w:hideMark/>
          </w:tcPr>
          <w:p w:rsidR="00C4032A" w:rsidRPr="007475D7" w:rsidRDefault="00C4032A" w:rsidP="00FE3C0E">
            <w:pPr>
              <w:autoSpaceDE w:val="0"/>
              <w:autoSpaceDN w:val="0"/>
              <w:adjustRightInd w:val="0"/>
              <w:snapToGrid w:val="0"/>
              <w:spacing w:line="240" w:lineRule="exact"/>
            </w:pPr>
            <w:r w:rsidRPr="007475D7">
              <w:t>WTO</w:t>
            </w:r>
          </w:p>
        </w:tc>
        <w:tc>
          <w:tcPr>
            <w:tcW w:w="1183" w:type="pct"/>
            <w:tcBorders>
              <w:top w:val="nil"/>
              <w:left w:val="single" w:sz="4" w:space="0" w:color="auto"/>
              <w:bottom w:val="single" w:sz="4" w:space="0" w:color="auto"/>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3.0</w:t>
            </w:r>
          </w:p>
        </w:tc>
        <w:tc>
          <w:tcPr>
            <w:tcW w:w="1181" w:type="pct"/>
            <w:tcBorders>
              <w:top w:val="nil"/>
              <w:left w:val="single" w:sz="4" w:space="0" w:color="auto"/>
              <w:bottom w:val="single" w:sz="4" w:space="0" w:color="auto"/>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2.6</w:t>
            </w:r>
          </w:p>
        </w:tc>
        <w:tc>
          <w:tcPr>
            <w:tcW w:w="1180" w:type="pct"/>
            <w:tcBorders>
              <w:top w:val="nil"/>
              <w:left w:val="single" w:sz="4" w:space="0" w:color="auto"/>
              <w:bottom w:val="single" w:sz="4" w:space="0" w:color="auto"/>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3.0</w:t>
            </w:r>
          </w:p>
        </w:tc>
      </w:tr>
    </w:tbl>
    <w:p w:rsidR="00FE3C0E" w:rsidRPr="007475D7" w:rsidRDefault="00FE3C0E" w:rsidP="00FE3C0E">
      <w:pPr>
        <w:autoSpaceDE w:val="0"/>
        <w:autoSpaceDN w:val="0"/>
        <w:adjustRightInd w:val="0"/>
        <w:snapToGrid w:val="0"/>
        <w:spacing w:line="220" w:lineRule="exact"/>
        <w:jc w:val="both"/>
        <w:rPr>
          <w:rFonts w:eastAsia="標楷體"/>
          <w:bCs/>
          <w:sz w:val="22"/>
        </w:rPr>
      </w:pPr>
      <w:proofErr w:type="gramStart"/>
      <w:r w:rsidRPr="007475D7">
        <w:rPr>
          <w:rFonts w:eastAsia="標楷體"/>
          <w:bCs/>
          <w:sz w:val="22"/>
          <w:lang w:val="zh-TW"/>
        </w:rPr>
        <w:t>註</w:t>
      </w:r>
      <w:proofErr w:type="gramEnd"/>
      <w:r w:rsidRPr="007475D7">
        <w:rPr>
          <w:rFonts w:eastAsia="標楷體"/>
          <w:bCs/>
          <w:sz w:val="22"/>
        </w:rPr>
        <w:t>：</w:t>
      </w:r>
      <w:r w:rsidRPr="007475D7">
        <w:rPr>
          <w:rFonts w:eastAsia="標楷體"/>
          <w:bCs/>
          <w:sz w:val="22"/>
        </w:rPr>
        <w:t>(f)</w:t>
      </w:r>
      <w:r w:rsidRPr="007475D7">
        <w:rPr>
          <w:rFonts w:eastAsia="標楷體"/>
          <w:bCs/>
          <w:sz w:val="22"/>
          <w:lang w:val="zh-TW"/>
        </w:rPr>
        <w:t>為</w:t>
      </w:r>
      <w:r w:rsidRPr="007475D7">
        <w:rPr>
          <w:rFonts w:eastAsia="標楷體"/>
          <w:bCs/>
          <w:sz w:val="22"/>
        </w:rPr>
        <w:t>預測</w:t>
      </w:r>
      <w:r w:rsidRPr="007475D7">
        <w:rPr>
          <w:rFonts w:eastAsia="標楷體"/>
          <w:bCs/>
          <w:sz w:val="22"/>
          <w:lang w:val="zh-TW"/>
        </w:rPr>
        <w:t>值</w:t>
      </w:r>
    </w:p>
    <w:p w:rsidR="00C4032A" w:rsidRPr="00C4032A" w:rsidRDefault="00C4032A" w:rsidP="00C4032A">
      <w:pPr>
        <w:autoSpaceDE w:val="0"/>
        <w:autoSpaceDN w:val="0"/>
        <w:adjustRightInd w:val="0"/>
        <w:snapToGrid w:val="0"/>
        <w:spacing w:line="220" w:lineRule="exact"/>
        <w:jc w:val="both"/>
        <w:rPr>
          <w:rFonts w:eastAsia="標楷體"/>
          <w:bCs/>
          <w:color w:val="000000" w:themeColor="text1"/>
          <w:sz w:val="22"/>
        </w:rPr>
      </w:pPr>
      <w:r w:rsidRPr="00745F70">
        <w:rPr>
          <w:rFonts w:eastAsia="標楷體"/>
          <w:bCs/>
          <w:sz w:val="22"/>
          <w:lang w:val="zh-TW"/>
        </w:rPr>
        <w:t>資料來源</w:t>
      </w:r>
      <w:r w:rsidRPr="00745F70">
        <w:rPr>
          <w:rFonts w:eastAsia="標楷體"/>
          <w:bCs/>
          <w:sz w:val="22"/>
        </w:rPr>
        <w:t>：</w:t>
      </w:r>
      <w:r w:rsidRPr="00745F70">
        <w:rPr>
          <w:rFonts w:eastAsia="標楷體"/>
          <w:bCs/>
          <w:sz w:val="22"/>
        </w:rPr>
        <w:t xml:space="preserve">1. IMF, </w:t>
      </w:r>
      <w:r w:rsidRPr="00745F70">
        <w:rPr>
          <w:rFonts w:eastAsia="標楷體"/>
          <w:bCs/>
          <w:i/>
          <w:sz w:val="22"/>
        </w:rPr>
        <w:t>World Econo</w:t>
      </w:r>
      <w:r w:rsidRPr="00C4032A">
        <w:rPr>
          <w:rFonts w:eastAsia="標楷體"/>
          <w:bCs/>
          <w:i/>
          <w:color w:val="000000" w:themeColor="text1"/>
          <w:sz w:val="22"/>
        </w:rPr>
        <w:t>mic Outlook</w:t>
      </w:r>
      <w:r w:rsidRPr="00C4032A">
        <w:rPr>
          <w:rFonts w:eastAsia="標楷體"/>
          <w:bCs/>
          <w:color w:val="000000" w:themeColor="text1"/>
          <w:sz w:val="22"/>
        </w:rPr>
        <w:t xml:space="preserve"> , April 201</w:t>
      </w:r>
      <w:r w:rsidRPr="00C4032A">
        <w:rPr>
          <w:rFonts w:eastAsia="標楷體" w:hint="eastAsia"/>
          <w:bCs/>
          <w:color w:val="000000" w:themeColor="text1"/>
          <w:sz w:val="22"/>
        </w:rPr>
        <w:t>9</w:t>
      </w:r>
      <w:r w:rsidRPr="00C4032A">
        <w:rPr>
          <w:rFonts w:eastAsia="標楷體" w:hint="eastAsia"/>
          <w:bCs/>
          <w:iCs/>
          <w:color w:val="000000" w:themeColor="text1"/>
          <w:sz w:val="22"/>
        </w:rPr>
        <w:t>。</w:t>
      </w:r>
    </w:p>
    <w:p w:rsidR="00C4032A" w:rsidRPr="00C4032A" w:rsidRDefault="00C4032A" w:rsidP="00C4032A">
      <w:pPr>
        <w:autoSpaceDE w:val="0"/>
        <w:autoSpaceDN w:val="0"/>
        <w:adjustRightInd w:val="0"/>
        <w:snapToGrid w:val="0"/>
        <w:spacing w:line="220" w:lineRule="exact"/>
        <w:ind w:firstLineChars="515" w:firstLine="1133"/>
        <w:jc w:val="both"/>
        <w:rPr>
          <w:rFonts w:eastAsia="標楷體"/>
          <w:bCs/>
          <w:color w:val="000000" w:themeColor="text1"/>
          <w:sz w:val="22"/>
        </w:rPr>
      </w:pPr>
      <w:r w:rsidRPr="00C4032A">
        <w:rPr>
          <w:rFonts w:eastAsia="標楷體"/>
          <w:bCs/>
          <w:color w:val="000000" w:themeColor="text1"/>
          <w:sz w:val="22"/>
        </w:rPr>
        <w:t>2.UN,</w:t>
      </w:r>
      <w:r w:rsidRPr="00C4032A">
        <w:rPr>
          <w:rFonts w:eastAsia="標楷體"/>
          <w:bCs/>
          <w:i/>
          <w:color w:val="000000" w:themeColor="text1"/>
          <w:sz w:val="22"/>
        </w:rPr>
        <w:t xml:space="preserve"> World</w:t>
      </w:r>
      <w:r w:rsidRPr="00C4032A">
        <w:rPr>
          <w:rFonts w:eastAsia="標楷體"/>
          <w:bCs/>
          <w:color w:val="000000" w:themeColor="text1"/>
          <w:sz w:val="22"/>
        </w:rPr>
        <w:t xml:space="preserve"> </w:t>
      </w:r>
      <w:r w:rsidRPr="00C4032A">
        <w:rPr>
          <w:rFonts w:eastAsia="標楷體"/>
          <w:bCs/>
          <w:i/>
          <w:iCs/>
          <w:color w:val="000000" w:themeColor="text1"/>
          <w:sz w:val="22"/>
        </w:rPr>
        <w:t xml:space="preserve">Economic Situation and Prospects, </w:t>
      </w:r>
      <w:r w:rsidRPr="00C4032A">
        <w:rPr>
          <w:rFonts w:eastAsia="標楷體"/>
          <w:bCs/>
          <w:iCs/>
          <w:color w:val="000000" w:themeColor="text1"/>
          <w:sz w:val="22"/>
        </w:rPr>
        <w:t>January 2019</w:t>
      </w:r>
      <w:r w:rsidRPr="00C4032A">
        <w:rPr>
          <w:rFonts w:eastAsia="標楷體" w:hint="eastAsia"/>
          <w:bCs/>
          <w:color w:val="000000" w:themeColor="text1"/>
          <w:sz w:val="22"/>
        </w:rPr>
        <w:t>。</w:t>
      </w:r>
    </w:p>
    <w:p w:rsidR="00C4032A" w:rsidRPr="00C4032A" w:rsidRDefault="00C4032A" w:rsidP="00C4032A">
      <w:pPr>
        <w:autoSpaceDE w:val="0"/>
        <w:autoSpaceDN w:val="0"/>
        <w:adjustRightInd w:val="0"/>
        <w:snapToGrid w:val="0"/>
        <w:spacing w:line="220" w:lineRule="exact"/>
        <w:ind w:firstLineChars="521" w:firstLine="1146"/>
        <w:jc w:val="both"/>
        <w:rPr>
          <w:rFonts w:eastAsia="標楷體"/>
          <w:bCs/>
          <w:color w:val="000000" w:themeColor="text1"/>
          <w:sz w:val="22"/>
        </w:rPr>
      </w:pPr>
      <w:r w:rsidRPr="00C4032A">
        <w:rPr>
          <w:rFonts w:eastAsia="標楷體"/>
          <w:bCs/>
          <w:color w:val="000000" w:themeColor="text1"/>
          <w:sz w:val="22"/>
        </w:rPr>
        <w:t xml:space="preserve">3.OECD, </w:t>
      </w:r>
      <w:r w:rsidRPr="00C4032A">
        <w:rPr>
          <w:rFonts w:eastAsia="標楷體"/>
          <w:bCs/>
          <w:i/>
          <w:iCs/>
          <w:color w:val="000000" w:themeColor="text1"/>
          <w:sz w:val="22"/>
        </w:rPr>
        <w:t>Economic Outlook</w:t>
      </w:r>
      <w:r w:rsidRPr="00C4032A">
        <w:rPr>
          <w:rFonts w:eastAsia="標楷體"/>
          <w:bCs/>
          <w:color w:val="000000" w:themeColor="text1"/>
          <w:sz w:val="22"/>
        </w:rPr>
        <w:t xml:space="preserve">, </w:t>
      </w:r>
      <w:r w:rsidR="007312C9">
        <w:rPr>
          <w:rFonts w:eastAsia="標楷體" w:hint="eastAsia"/>
          <w:bCs/>
          <w:color w:val="000000" w:themeColor="text1"/>
          <w:sz w:val="22"/>
        </w:rPr>
        <w:t>May</w:t>
      </w:r>
      <w:r w:rsidR="007312C9">
        <w:rPr>
          <w:rFonts w:eastAsia="標楷體"/>
          <w:bCs/>
          <w:color w:val="000000" w:themeColor="text1"/>
          <w:sz w:val="22"/>
        </w:rPr>
        <w:t xml:space="preserve"> 201</w:t>
      </w:r>
      <w:r w:rsidR="007312C9">
        <w:rPr>
          <w:rFonts w:eastAsia="標楷體" w:hint="eastAsia"/>
          <w:bCs/>
          <w:color w:val="000000" w:themeColor="text1"/>
          <w:sz w:val="22"/>
        </w:rPr>
        <w:t>9</w:t>
      </w:r>
      <w:r w:rsidRPr="00C4032A">
        <w:rPr>
          <w:rFonts w:eastAsia="標楷體" w:hint="eastAsia"/>
          <w:bCs/>
          <w:color w:val="000000" w:themeColor="text1"/>
          <w:sz w:val="22"/>
        </w:rPr>
        <w:t>。</w:t>
      </w:r>
    </w:p>
    <w:p w:rsidR="00C4032A" w:rsidRPr="00C4032A" w:rsidRDefault="00C4032A" w:rsidP="00C4032A">
      <w:pPr>
        <w:autoSpaceDE w:val="0"/>
        <w:autoSpaceDN w:val="0"/>
        <w:adjustRightInd w:val="0"/>
        <w:snapToGrid w:val="0"/>
        <w:spacing w:line="240" w:lineRule="exact"/>
        <w:ind w:right="880" w:firstLineChars="515" w:firstLine="1133"/>
        <w:rPr>
          <w:color w:val="000000" w:themeColor="text1"/>
          <w:sz w:val="22"/>
        </w:rPr>
      </w:pPr>
      <w:r w:rsidRPr="00C4032A">
        <w:rPr>
          <w:color w:val="000000" w:themeColor="text1"/>
          <w:sz w:val="22"/>
        </w:rPr>
        <w:t xml:space="preserve">4.World Bank, </w:t>
      </w:r>
      <w:r w:rsidRPr="00C4032A">
        <w:rPr>
          <w:i/>
          <w:color w:val="000000" w:themeColor="text1"/>
          <w:sz w:val="22"/>
        </w:rPr>
        <w:t>Global Economic Prospects</w:t>
      </w:r>
      <w:r w:rsidRPr="00C4032A">
        <w:rPr>
          <w:color w:val="000000" w:themeColor="text1"/>
          <w:sz w:val="22"/>
        </w:rPr>
        <w:t>,</w:t>
      </w:r>
      <w:r w:rsidRPr="00C4032A">
        <w:rPr>
          <w:color w:val="000000" w:themeColor="text1"/>
        </w:rPr>
        <w:t xml:space="preserve"> January</w:t>
      </w:r>
      <w:r w:rsidRPr="00C4032A">
        <w:rPr>
          <w:color w:val="000000" w:themeColor="text1"/>
          <w:sz w:val="22"/>
          <w:szCs w:val="22"/>
        </w:rPr>
        <w:t xml:space="preserve"> 2</w:t>
      </w:r>
      <w:r w:rsidRPr="00C4032A">
        <w:rPr>
          <w:color w:val="000000" w:themeColor="text1"/>
          <w:sz w:val="22"/>
        </w:rPr>
        <w:t>019</w:t>
      </w:r>
      <w:r w:rsidRPr="00C4032A">
        <w:rPr>
          <w:rFonts w:hint="eastAsia"/>
          <w:color w:val="000000" w:themeColor="text1"/>
          <w:sz w:val="22"/>
        </w:rPr>
        <w:t>。</w:t>
      </w:r>
    </w:p>
    <w:p w:rsidR="00B1116C" w:rsidRDefault="00C4032A" w:rsidP="00C4032A">
      <w:pPr>
        <w:autoSpaceDE w:val="0"/>
        <w:autoSpaceDN w:val="0"/>
        <w:adjustRightInd w:val="0"/>
        <w:snapToGrid w:val="0"/>
        <w:spacing w:line="220" w:lineRule="exact"/>
        <w:ind w:firstLineChars="500" w:firstLine="1100"/>
        <w:jc w:val="both"/>
        <w:rPr>
          <w:color w:val="000000" w:themeColor="text1"/>
          <w:sz w:val="22"/>
        </w:rPr>
      </w:pPr>
      <w:r w:rsidRPr="00C4032A">
        <w:rPr>
          <w:color w:val="000000" w:themeColor="text1"/>
          <w:sz w:val="22"/>
        </w:rPr>
        <w:t xml:space="preserve">5.WTO, </w:t>
      </w:r>
      <w:r w:rsidRPr="00C4032A">
        <w:rPr>
          <w:i/>
          <w:color w:val="000000" w:themeColor="text1"/>
          <w:sz w:val="22"/>
        </w:rPr>
        <w:t>PRESS RELEASE</w:t>
      </w:r>
      <w:r w:rsidRPr="00C4032A">
        <w:rPr>
          <w:color w:val="000000" w:themeColor="text1"/>
          <w:sz w:val="22"/>
        </w:rPr>
        <w:t>, April 2019</w:t>
      </w:r>
      <w:r w:rsidRPr="00C4032A">
        <w:rPr>
          <w:rFonts w:hint="eastAsia"/>
          <w:color w:val="000000" w:themeColor="text1"/>
          <w:sz w:val="22"/>
        </w:rPr>
        <w:t>。</w:t>
      </w:r>
    </w:p>
    <w:p w:rsidR="00216FD0" w:rsidRPr="00216FD0" w:rsidRDefault="003F27A6" w:rsidP="00216FD0">
      <w:pPr>
        <w:keepNext/>
        <w:snapToGrid w:val="0"/>
        <w:spacing w:afterLines="100" w:after="360" w:line="200" w:lineRule="atLeast"/>
        <w:jc w:val="center"/>
        <w:outlineLvl w:val="1"/>
        <w:rPr>
          <w:rFonts w:eastAsia="標楷體"/>
          <w:b/>
          <w:sz w:val="32"/>
          <w:szCs w:val="32"/>
          <w:lang w:val="zh-TW"/>
        </w:rPr>
      </w:pPr>
      <w:bookmarkStart w:id="45" w:name="_Toc9926956"/>
      <w:r w:rsidRPr="00216FD0">
        <w:rPr>
          <w:rFonts w:eastAsia="標楷體"/>
          <w:b/>
          <w:sz w:val="32"/>
          <w:szCs w:val="32"/>
          <w:lang w:val="zh-TW"/>
        </w:rPr>
        <w:lastRenderedPageBreak/>
        <w:t>表</w:t>
      </w:r>
      <w:r w:rsidRPr="00216FD0">
        <w:rPr>
          <w:rFonts w:eastAsia="標楷體"/>
          <w:b/>
          <w:sz w:val="32"/>
          <w:szCs w:val="32"/>
          <w:lang w:val="zh-TW"/>
        </w:rPr>
        <w:t xml:space="preserve">3  </w:t>
      </w:r>
      <w:r w:rsidRPr="00216FD0">
        <w:rPr>
          <w:rFonts w:eastAsia="標楷體"/>
          <w:b/>
          <w:sz w:val="32"/>
          <w:szCs w:val="32"/>
          <w:lang w:val="zh-TW"/>
        </w:rPr>
        <w:t>國內主要經濟指標</w:t>
      </w:r>
      <w:bookmarkEnd w:id="43"/>
      <w:bookmarkEnd w:id="45"/>
    </w:p>
    <w:tbl>
      <w:tblPr>
        <w:tblStyle w:val="affffa"/>
        <w:tblW w:w="10737" w:type="dxa"/>
        <w:jc w:val="center"/>
        <w:tblLayout w:type="fixed"/>
        <w:tblLook w:val="04A0" w:firstRow="1" w:lastRow="0" w:firstColumn="1" w:lastColumn="0" w:noHBand="0" w:noVBand="1"/>
      </w:tblPr>
      <w:tblGrid>
        <w:gridCol w:w="427"/>
        <w:gridCol w:w="362"/>
        <w:gridCol w:w="963"/>
        <w:gridCol w:w="632"/>
        <w:gridCol w:w="637"/>
        <w:gridCol w:w="574"/>
        <w:gridCol w:w="546"/>
        <w:gridCol w:w="548"/>
        <w:gridCol w:w="664"/>
        <w:gridCol w:w="558"/>
        <w:gridCol w:w="568"/>
        <w:gridCol w:w="602"/>
        <w:gridCol w:w="687"/>
        <w:gridCol w:w="567"/>
        <w:gridCol w:w="574"/>
        <w:gridCol w:w="560"/>
        <w:gridCol w:w="560"/>
        <w:gridCol w:w="560"/>
        <w:gridCol w:w="148"/>
      </w:tblGrid>
      <w:tr w:rsidR="00CA316B" w:rsidRPr="003B1054" w:rsidTr="00CA316B">
        <w:trPr>
          <w:jc w:val="center"/>
        </w:trPr>
        <w:tc>
          <w:tcPr>
            <w:tcW w:w="427" w:type="dxa"/>
            <w:vMerge w:val="restart"/>
            <w:tcBorders>
              <w:left w:val="nil"/>
            </w:tcBorders>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vMerge w:val="restart"/>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632" w:type="dxa"/>
            <w:vMerge w:val="restart"/>
            <w:tcBorders>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w:t>
            </w:r>
            <w:r>
              <w:rPr>
                <w:rFonts w:eastAsia="標楷體" w:hint="eastAsia"/>
                <w:spacing w:val="-20"/>
                <w:sz w:val="22"/>
              </w:rPr>
              <w:t>6</w:t>
            </w:r>
            <w:r w:rsidRPr="003B1054">
              <w:rPr>
                <w:rFonts w:eastAsia="標楷體"/>
                <w:spacing w:val="-20"/>
                <w:sz w:val="22"/>
              </w:rPr>
              <w:t>年</w:t>
            </w:r>
          </w:p>
        </w:tc>
        <w:tc>
          <w:tcPr>
            <w:tcW w:w="5384" w:type="dxa"/>
            <w:gridSpan w:val="9"/>
            <w:tcBorders>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c>
          <w:tcPr>
            <w:tcW w:w="2969" w:type="dxa"/>
            <w:gridSpan w:val="6"/>
            <w:tcBorders>
              <w:right w:val="nil"/>
            </w:tcBorders>
          </w:tcPr>
          <w:p w:rsidR="00CA316B" w:rsidRPr="003B1054" w:rsidRDefault="00CA316B" w:rsidP="00B07520">
            <w:pPr>
              <w:adjustRightInd w:val="0"/>
              <w:snapToGrid w:val="0"/>
              <w:ind w:rightChars="-50" w:right="-120"/>
              <w:contextualSpacing/>
              <w:jc w:val="center"/>
              <w:textAlignment w:val="center"/>
              <w:rPr>
                <w:rFonts w:eastAsia="標楷體"/>
                <w:sz w:val="22"/>
              </w:rPr>
            </w:pPr>
            <w:r>
              <w:rPr>
                <w:rFonts w:eastAsia="標楷體"/>
                <w:sz w:val="22"/>
              </w:rPr>
              <w:t>10</w:t>
            </w:r>
            <w:r>
              <w:rPr>
                <w:rFonts w:eastAsia="標楷體" w:hint="eastAsia"/>
                <w:sz w:val="22"/>
              </w:rPr>
              <w:t>8</w:t>
            </w:r>
            <w:r w:rsidRPr="003B1054">
              <w:rPr>
                <w:rFonts w:eastAsia="標楷體"/>
                <w:sz w:val="22"/>
              </w:rPr>
              <w:t>年</w:t>
            </w:r>
          </w:p>
        </w:tc>
      </w:tr>
      <w:tr w:rsidR="00CA316B" w:rsidRPr="003B1054" w:rsidTr="00242C7D">
        <w:trPr>
          <w:gridAfter w:val="1"/>
          <w:wAfter w:w="148" w:type="dxa"/>
          <w:jc w:val="center"/>
        </w:trPr>
        <w:tc>
          <w:tcPr>
            <w:tcW w:w="427" w:type="dxa"/>
            <w:vMerge/>
            <w:tcBorders>
              <w:left w:val="nil"/>
            </w:tcBorders>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vMerge/>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632" w:type="dxa"/>
            <w:vMerge/>
            <w:tcBorders>
              <w:bottom w:val="single" w:sz="4" w:space="0" w:color="auto"/>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637" w:type="dxa"/>
            <w:tcBorders>
              <w:left w:val="single" w:sz="4" w:space="0" w:color="auto"/>
              <w:bottom w:val="single" w:sz="4" w:space="0" w:color="auto"/>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sidRPr="003B1054">
              <w:rPr>
                <w:rFonts w:eastAsia="標楷體"/>
                <w:spacing w:val="-20"/>
                <w:sz w:val="22"/>
              </w:rPr>
              <w:t>月</w:t>
            </w:r>
          </w:p>
        </w:tc>
        <w:tc>
          <w:tcPr>
            <w:tcW w:w="574" w:type="dxa"/>
            <w:tcBorders>
              <w:left w:val="single" w:sz="4" w:space="0" w:color="auto"/>
              <w:bottom w:val="single" w:sz="4" w:space="0" w:color="auto"/>
              <w:right w:val="single" w:sz="4" w:space="0" w:color="auto"/>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w:t>
            </w:r>
            <w:r w:rsidRPr="003B1054">
              <w:rPr>
                <w:rFonts w:eastAsia="標楷體"/>
                <w:spacing w:val="-20"/>
                <w:sz w:val="22"/>
              </w:rPr>
              <w:t>月</w:t>
            </w:r>
          </w:p>
        </w:tc>
        <w:tc>
          <w:tcPr>
            <w:tcW w:w="546" w:type="dxa"/>
            <w:tcBorders>
              <w:left w:val="single" w:sz="4" w:space="0" w:color="auto"/>
              <w:bottom w:val="single" w:sz="4" w:space="0" w:color="auto"/>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548" w:type="dxa"/>
            <w:tcBorders>
              <w:left w:val="single" w:sz="4" w:space="0" w:color="auto"/>
              <w:bottom w:val="single" w:sz="4" w:space="0" w:color="auto"/>
              <w:right w:val="single" w:sz="4" w:space="0" w:color="auto"/>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8</w:t>
            </w:r>
            <w:r w:rsidRPr="003B1054">
              <w:rPr>
                <w:rFonts w:eastAsia="標楷體"/>
                <w:spacing w:val="-20"/>
                <w:sz w:val="22"/>
              </w:rPr>
              <w:t>月</w:t>
            </w:r>
          </w:p>
        </w:tc>
        <w:tc>
          <w:tcPr>
            <w:tcW w:w="664" w:type="dxa"/>
            <w:tcBorders>
              <w:left w:val="single" w:sz="4" w:space="0" w:color="auto"/>
              <w:bottom w:val="single" w:sz="4" w:space="0" w:color="auto"/>
              <w:right w:val="single" w:sz="4" w:space="0" w:color="auto"/>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9</w:t>
            </w:r>
            <w:r w:rsidRPr="003B1054">
              <w:rPr>
                <w:rFonts w:eastAsia="標楷體"/>
                <w:spacing w:val="-20"/>
                <w:sz w:val="22"/>
              </w:rPr>
              <w:t>月</w:t>
            </w:r>
          </w:p>
        </w:tc>
        <w:tc>
          <w:tcPr>
            <w:tcW w:w="558" w:type="dxa"/>
            <w:tcBorders>
              <w:left w:val="single" w:sz="4" w:space="0" w:color="auto"/>
              <w:bottom w:val="single" w:sz="4" w:space="0" w:color="auto"/>
              <w:right w:val="single" w:sz="4" w:space="0" w:color="auto"/>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568" w:type="dxa"/>
            <w:tcBorders>
              <w:left w:val="single" w:sz="4" w:space="0" w:color="auto"/>
              <w:bottom w:val="single" w:sz="4" w:space="0" w:color="auto"/>
              <w:right w:val="single" w:sz="4" w:space="0" w:color="auto"/>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602" w:type="dxa"/>
            <w:tcBorders>
              <w:left w:val="single" w:sz="4" w:space="0" w:color="auto"/>
              <w:bottom w:val="single" w:sz="4" w:space="0" w:color="auto"/>
              <w:right w:val="single" w:sz="4" w:space="0" w:color="auto"/>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687" w:type="dxa"/>
            <w:tcBorders>
              <w:left w:val="single" w:sz="4" w:space="0" w:color="auto"/>
              <w:bottom w:val="single" w:sz="4" w:space="0" w:color="auto"/>
              <w:right w:val="nil"/>
            </w:tcBorders>
            <w:vAlign w:val="center"/>
          </w:tcPr>
          <w:p w:rsidR="00CA316B" w:rsidRPr="003B1054" w:rsidRDefault="00CA316B" w:rsidP="00B07520">
            <w:pPr>
              <w:adjustRightInd w:val="0"/>
              <w:snapToGrid w:val="0"/>
              <w:ind w:leftChars="-10" w:left="-24" w:rightChars="-50" w:right="-120"/>
              <w:contextualSpacing/>
              <w:textAlignment w:val="center"/>
              <w:rPr>
                <w:rFonts w:eastAsia="標楷體"/>
                <w:spacing w:val="-20"/>
                <w:sz w:val="22"/>
              </w:rPr>
            </w:pPr>
            <w:r>
              <w:rPr>
                <w:rFonts w:eastAsia="標楷體" w:hint="eastAsia"/>
                <w:spacing w:val="-20"/>
                <w:sz w:val="22"/>
              </w:rPr>
              <w:t>全年</w:t>
            </w:r>
          </w:p>
        </w:tc>
        <w:tc>
          <w:tcPr>
            <w:tcW w:w="567" w:type="dxa"/>
            <w:tcBorders>
              <w:left w:val="single" w:sz="4" w:space="0" w:color="auto"/>
              <w:bottom w:val="single" w:sz="4" w:space="0" w:color="auto"/>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Pr>
                <w:rFonts w:eastAsia="標楷體"/>
                <w:spacing w:val="-20"/>
                <w:sz w:val="22"/>
              </w:rPr>
              <w:t>1</w:t>
            </w:r>
            <w:r w:rsidRPr="003B1054">
              <w:rPr>
                <w:rFonts w:eastAsia="標楷體"/>
                <w:spacing w:val="-20"/>
                <w:sz w:val="22"/>
              </w:rPr>
              <w:t>月</w:t>
            </w:r>
          </w:p>
        </w:tc>
        <w:tc>
          <w:tcPr>
            <w:tcW w:w="574" w:type="dxa"/>
            <w:tcBorders>
              <w:left w:val="single" w:sz="4" w:space="0" w:color="auto"/>
              <w:bottom w:val="single" w:sz="4" w:space="0" w:color="auto"/>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560" w:type="dxa"/>
            <w:tcBorders>
              <w:left w:val="single" w:sz="4" w:space="0" w:color="auto"/>
              <w:bottom w:val="single" w:sz="4" w:space="0" w:color="auto"/>
              <w:right w:val="single" w:sz="4" w:space="0" w:color="auto"/>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560" w:type="dxa"/>
            <w:tcBorders>
              <w:left w:val="single" w:sz="4" w:space="0" w:color="auto"/>
              <w:bottom w:val="single" w:sz="4" w:space="0" w:color="auto"/>
              <w:right w:val="single" w:sz="4" w:space="0" w:color="auto"/>
            </w:tcBorders>
            <w:vAlign w:val="center"/>
          </w:tcPr>
          <w:p w:rsidR="00CA316B" w:rsidRPr="003B1054" w:rsidRDefault="00CA316B" w:rsidP="00242C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560" w:type="dxa"/>
            <w:tcBorders>
              <w:left w:val="single" w:sz="4" w:space="0" w:color="auto"/>
              <w:bottom w:val="single" w:sz="4" w:space="0" w:color="auto"/>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累計</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預估</w:t>
            </w:r>
          </w:p>
        </w:tc>
      </w:tr>
      <w:tr w:rsidR="00CA316B" w:rsidRPr="003B1054" w:rsidTr="001A4F98">
        <w:trPr>
          <w:gridAfter w:val="1"/>
          <w:wAfter w:w="148" w:type="dxa"/>
          <w:trHeight w:val="633"/>
          <w:jc w:val="center"/>
        </w:trPr>
        <w:tc>
          <w:tcPr>
            <w:tcW w:w="427" w:type="dxa"/>
            <w:vMerge w:val="restart"/>
            <w:tcBorders>
              <w:left w:val="nil"/>
            </w:tcBorders>
            <w:vAlign w:val="center"/>
          </w:tcPr>
          <w:p w:rsidR="00CA316B"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w:t>
            </w:r>
          </w:p>
          <w:p w:rsidR="00CA316B"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濟</w:t>
            </w:r>
          </w:p>
          <w:p w:rsidR="00CA316B"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成</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長</w:t>
            </w:r>
          </w:p>
        </w:tc>
        <w:tc>
          <w:tcPr>
            <w:tcW w:w="1325" w:type="dxa"/>
            <w:gridSpan w:val="2"/>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2" w:type="dxa"/>
            <w:tcBorders>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637" w:type="dxa"/>
            <w:tcBorders>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3.29</w:t>
            </w:r>
          </w:p>
        </w:tc>
        <w:tc>
          <w:tcPr>
            <w:tcW w:w="546" w:type="dxa"/>
            <w:tcBorders>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8" w:type="dxa"/>
            <w:tcBorders>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38</w:t>
            </w:r>
          </w:p>
        </w:tc>
        <w:tc>
          <w:tcPr>
            <w:tcW w:w="558" w:type="dxa"/>
            <w:tcBorders>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tcBorders>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CA316B" w:rsidRPr="00484048" w:rsidRDefault="00CA316B" w:rsidP="00660D8C">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00660D8C">
              <w:rPr>
                <w:rFonts w:eastAsia="標楷體" w:hint="eastAsia"/>
                <w:color w:val="000000" w:themeColor="text1"/>
                <w:spacing w:val="-20"/>
                <w:sz w:val="22"/>
              </w:rPr>
              <w:t>80</w:t>
            </w:r>
          </w:p>
        </w:tc>
        <w:tc>
          <w:tcPr>
            <w:tcW w:w="687" w:type="dxa"/>
            <w:tcBorders>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2.6</w:t>
            </w:r>
            <w:r w:rsidRPr="00484048">
              <w:rPr>
                <w:rFonts w:eastAsia="標楷體" w:hint="eastAsia"/>
                <w:color w:val="000000" w:themeColor="text1"/>
                <w:spacing w:val="-20"/>
                <w:sz w:val="22"/>
              </w:rPr>
              <w:t>3</w:t>
            </w:r>
          </w:p>
        </w:tc>
        <w:tc>
          <w:tcPr>
            <w:tcW w:w="567" w:type="dxa"/>
            <w:tcBorders>
              <w:left w:val="nil"/>
              <w:bottom w:val="nil"/>
              <w:right w:val="nil"/>
            </w:tcBorders>
            <w:vAlign w:val="center"/>
          </w:tcPr>
          <w:p w:rsidR="00CA316B" w:rsidRPr="009E1398" w:rsidRDefault="00CA316B" w:rsidP="00B07520">
            <w:pPr>
              <w:adjustRightInd w:val="0"/>
              <w:snapToGrid w:val="0"/>
              <w:ind w:leftChars="-50" w:left="-120" w:rightChars="-50" w:right="-120"/>
              <w:contextualSpacing/>
              <w:jc w:val="center"/>
              <w:textAlignment w:val="center"/>
              <w:rPr>
                <w:rFonts w:eastAsia="標楷體"/>
                <w:color w:val="FF0000"/>
                <w:spacing w:val="-20"/>
                <w:sz w:val="22"/>
              </w:rPr>
            </w:pPr>
          </w:p>
        </w:tc>
        <w:tc>
          <w:tcPr>
            <w:tcW w:w="574" w:type="dxa"/>
            <w:tcBorders>
              <w:top w:val="nil"/>
              <w:left w:val="nil"/>
              <w:bottom w:val="nil"/>
              <w:right w:val="nil"/>
            </w:tcBorders>
            <w:vAlign w:val="center"/>
          </w:tcPr>
          <w:p w:rsidR="00CA316B" w:rsidRPr="002E4706" w:rsidRDefault="00CA316B" w:rsidP="00B07520">
            <w:pPr>
              <w:adjustRightInd w:val="0"/>
              <w:snapToGrid w:val="0"/>
              <w:ind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tcPr>
          <w:p w:rsidR="00CA316B" w:rsidRDefault="00CA316B" w:rsidP="003F1D51">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CA316B" w:rsidRPr="002E4706" w:rsidRDefault="00CA316B" w:rsidP="003F1D5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w:t>
            </w:r>
            <w:r w:rsidR="00334585">
              <w:rPr>
                <w:rFonts w:eastAsia="標楷體" w:hint="eastAsia"/>
                <w:color w:val="000000" w:themeColor="text1"/>
                <w:spacing w:val="-20"/>
                <w:sz w:val="22"/>
              </w:rPr>
              <w:t>1</w:t>
            </w:r>
          </w:p>
        </w:tc>
        <w:tc>
          <w:tcPr>
            <w:tcW w:w="560" w:type="dxa"/>
            <w:tcBorders>
              <w:top w:val="nil"/>
              <w:left w:val="nil"/>
              <w:bottom w:val="nil"/>
              <w:right w:val="nil"/>
            </w:tcBorders>
            <w:vAlign w:val="center"/>
          </w:tcPr>
          <w:p w:rsidR="00CA316B" w:rsidRPr="002E4706" w:rsidRDefault="00CA316B" w:rsidP="001A4F9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CA316B" w:rsidRPr="002E4706"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2</w:t>
            </w:r>
            <w:r w:rsidR="00334585">
              <w:rPr>
                <w:rFonts w:eastAsia="標楷體" w:hint="eastAsia"/>
                <w:color w:val="000000" w:themeColor="text1"/>
                <w:spacing w:val="-20"/>
                <w:sz w:val="22"/>
              </w:rPr>
              <w:t>.19</w:t>
            </w:r>
          </w:p>
        </w:tc>
      </w:tr>
      <w:tr w:rsidR="00CA316B" w:rsidRPr="003B1054" w:rsidTr="001A4F98">
        <w:trPr>
          <w:gridAfter w:val="1"/>
          <w:wAfter w:w="148" w:type="dxa"/>
          <w:trHeight w:val="571"/>
          <w:jc w:val="center"/>
        </w:trPr>
        <w:tc>
          <w:tcPr>
            <w:tcW w:w="427" w:type="dxa"/>
            <w:vMerge/>
            <w:tcBorders>
              <w:lef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2"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37"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-0.12</w:t>
            </w:r>
          </w:p>
        </w:tc>
        <w:tc>
          <w:tcPr>
            <w:tcW w:w="546"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8"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5.</w:t>
            </w:r>
            <w:r w:rsidRPr="00484048">
              <w:rPr>
                <w:rFonts w:eastAsia="標楷體" w:hint="eastAsia"/>
                <w:color w:val="000000" w:themeColor="text1"/>
                <w:spacing w:val="-20"/>
                <w:sz w:val="22"/>
              </w:rPr>
              <w:t>48</w:t>
            </w:r>
          </w:p>
        </w:tc>
        <w:tc>
          <w:tcPr>
            <w:tcW w:w="558"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0</w:t>
            </w:r>
            <w:r w:rsidRPr="00484048">
              <w:rPr>
                <w:rFonts w:eastAsia="標楷體"/>
                <w:color w:val="000000" w:themeColor="text1"/>
                <w:spacing w:val="-20"/>
                <w:sz w:val="22"/>
              </w:rPr>
              <w:t>.</w:t>
            </w:r>
            <w:r w:rsidR="00F04067">
              <w:rPr>
                <w:rFonts w:eastAsia="標楷體" w:hint="eastAsia"/>
                <w:color w:val="000000" w:themeColor="text1"/>
                <w:spacing w:val="-20"/>
                <w:sz w:val="22"/>
              </w:rPr>
              <w:t>97</w:t>
            </w:r>
          </w:p>
        </w:tc>
        <w:tc>
          <w:tcPr>
            <w:tcW w:w="687"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00F04067">
              <w:rPr>
                <w:rFonts w:eastAsia="標楷體" w:hint="eastAsia"/>
                <w:color w:val="000000" w:themeColor="text1"/>
                <w:spacing w:val="-20"/>
                <w:sz w:val="22"/>
              </w:rPr>
              <w:t>79</w:t>
            </w:r>
          </w:p>
        </w:tc>
        <w:tc>
          <w:tcPr>
            <w:tcW w:w="567" w:type="dxa"/>
            <w:tcBorders>
              <w:top w:val="nil"/>
              <w:left w:val="nil"/>
              <w:bottom w:val="nil"/>
              <w:right w:val="nil"/>
            </w:tcBorders>
            <w:vAlign w:val="center"/>
          </w:tcPr>
          <w:p w:rsidR="00CA316B" w:rsidRPr="009E1398" w:rsidRDefault="00CA316B" w:rsidP="00B07520">
            <w:pPr>
              <w:adjustRightInd w:val="0"/>
              <w:snapToGrid w:val="0"/>
              <w:ind w:leftChars="-50" w:left="-120" w:rightChars="-50" w:right="-120"/>
              <w:contextualSpacing/>
              <w:jc w:val="center"/>
              <w:textAlignment w:val="center"/>
              <w:rPr>
                <w:rFonts w:eastAsia="標楷體"/>
                <w:color w:val="FF0000"/>
                <w:spacing w:val="-20"/>
                <w:sz w:val="22"/>
              </w:rPr>
            </w:pPr>
          </w:p>
        </w:tc>
        <w:tc>
          <w:tcPr>
            <w:tcW w:w="574" w:type="dxa"/>
            <w:tcBorders>
              <w:top w:val="nil"/>
              <w:left w:val="nil"/>
              <w:bottom w:val="nil"/>
              <w:right w:val="nil"/>
            </w:tcBorders>
            <w:vAlign w:val="center"/>
          </w:tcPr>
          <w:p w:rsidR="00CA316B" w:rsidRPr="002E4706" w:rsidRDefault="00CA316B" w:rsidP="00B07520">
            <w:pPr>
              <w:adjustRightInd w:val="0"/>
              <w:snapToGrid w:val="0"/>
              <w:ind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tcPr>
          <w:p w:rsidR="00CA316B"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CA316B" w:rsidRPr="002E4706" w:rsidRDefault="00F04067"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6.45</w:t>
            </w:r>
          </w:p>
        </w:tc>
        <w:tc>
          <w:tcPr>
            <w:tcW w:w="560" w:type="dxa"/>
            <w:tcBorders>
              <w:top w:val="nil"/>
              <w:left w:val="nil"/>
              <w:bottom w:val="nil"/>
              <w:right w:val="nil"/>
            </w:tcBorders>
            <w:vAlign w:val="center"/>
          </w:tcPr>
          <w:p w:rsidR="00CA316B" w:rsidRPr="002E4706" w:rsidRDefault="00CA316B" w:rsidP="001A4F9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CA316B" w:rsidRPr="002E4706" w:rsidRDefault="00334585"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00F04067">
              <w:rPr>
                <w:rFonts w:eastAsia="標楷體" w:hint="eastAsia"/>
                <w:color w:val="000000" w:themeColor="text1"/>
                <w:spacing w:val="-20"/>
                <w:sz w:val="22"/>
              </w:rPr>
              <w:t>.48</w:t>
            </w:r>
          </w:p>
        </w:tc>
      </w:tr>
      <w:tr w:rsidR="00CA316B" w:rsidRPr="003B1054" w:rsidTr="001A4F98">
        <w:trPr>
          <w:gridAfter w:val="1"/>
          <w:wAfter w:w="148" w:type="dxa"/>
          <w:trHeight w:val="551"/>
          <w:jc w:val="center"/>
        </w:trPr>
        <w:tc>
          <w:tcPr>
            <w:tcW w:w="427" w:type="dxa"/>
            <w:vMerge/>
            <w:tcBorders>
              <w:lef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2"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637"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2.29</w:t>
            </w:r>
          </w:p>
        </w:tc>
        <w:tc>
          <w:tcPr>
            <w:tcW w:w="546"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8"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1.</w:t>
            </w:r>
            <w:r w:rsidRPr="00484048">
              <w:rPr>
                <w:rFonts w:eastAsia="標楷體" w:hint="eastAsia"/>
                <w:color w:val="000000" w:themeColor="text1"/>
                <w:spacing w:val="-20"/>
                <w:sz w:val="22"/>
              </w:rPr>
              <w:t>69</w:t>
            </w:r>
          </w:p>
        </w:tc>
        <w:tc>
          <w:tcPr>
            <w:tcW w:w="558"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firstLineChars="100" w:firstLine="180"/>
              <w:contextualSpacing/>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A316B" w:rsidRPr="00484048"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CA316B" w:rsidRPr="00484048" w:rsidRDefault="00CA316B" w:rsidP="00B07520">
            <w:pPr>
              <w:adjustRightInd w:val="0"/>
              <w:snapToGrid w:val="0"/>
              <w:ind w:leftChars="-50" w:left="-120" w:rightChars="-50" w:right="-120" w:firstLineChars="100" w:firstLine="180"/>
              <w:contextualSpacing/>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00F04067">
              <w:rPr>
                <w:rFonts w:eastAsia="標楷體" w:hint="eastAsia"/>
                <w:color w:val="000000" w:themeColor="text1"/>
                <w:spacing w:val="-20"/>
                <w:sz w:val="22"/>
              </w:rPr>
              <w:t>46</w:t>
            </w:r>
          </w:p>
        </w:tc>
        <w:tc>
          <w:tcPr>
            <w:tcW w:w="687" w:type="dxa"/>
            <w:tcBorders>
              <w:top w:val="nil"/>
              <w:left w:val="nil"/>
              <w:bottom w:val="nil"/>
              <w:right w:val="nil"/>
            </w:tcBorders>
            <w:vAlign w:val="center"/>
          </w:tcPr>
          <w:p w:rsidR="00CA316B" w:rsidRPr="00484048" w:rsidRDefault="00F04067"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1.99</w:t>
            </w:r>
          </w:p>
        </w:tc>
        <w:tc>
          <w:tcPr>
            <w:tcW w:w="567" w:type="dxa"/>
            <w:tcBorders>
              <w:top w:val="nil"/>
              <w:left w:val="nil"/>
              <w:bottom w:val="nil"/>
              <w:right w:val="nil"/>
            </w:tcBorders>
            <w:vAlign w:val="center"/>
          </w:tcPr>
          <w:p w:rsidR="00CA316B" w:rsidRPr="009E1398" w:rsidRDefault="00CA316B" w:rsidP="00B07520">
            <w:pPr>
              <w:adjustRightInd w:val="0"/>
              <w:snapToGrid w:val="0"/>
              <w:ind w:leftChars="-50" w:left="-120" w:rightChars="-50" w:right="-120" w:firstLineChars="100" w:firstLine="180"/>
              <w:contextualSpacing/>
              <w:textAlignment w:val="center"/>
              <w:rPr>
                <w:rFonts w:eastAsia="標楷體"/>
                <w:color w:val="FF0000"/>
                <w:spacing w:val="-20"/>
                <w:sz w:val="22"/>
              </w:rPr>
            </w:pPr>
          </w:p>
        </w:tc>
        <w:tc>
          <w:tcPr>
            <w:tcW w:w="574" w:type="dxa"/>
            <w:tcBorders>
              <w:top w:val="nil"/>
              <w:left w:val="nil"/>
              <w:bottom w:val="nil"/>
              <w:right w:val="nil"/>
            </w:tcBorders>
            <w:vAlign w:val="center"/>
          </w:tcPr>
          <w:p w:rsidR="00CA316B" w:rsidRPr="002E4706" w:rsidRDefault="00CA316B" w:rsidP="00B07520">
            <w:pPr>
              <w:adjustRightInd w:val="0"/>
              <w:snapToGrid w:val="0"/>
              <w:ind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tcPr>
          <w:p w:rsidR="00CA316B"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CA316B" w:rsidRPr="002E4706"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00F04067">
              <w:rPr>
                <w:rFonts w:eastAsia="標楷體" w:hint="eastAsia"/>
                <w:color w:val="000000" w:themeColor="text1"/>
                <w:spacing w:val="-20"/>
                <w:sz w:val="22"/>
              </w:rPr>
              <w:t>32</w:t>
            </w:r>
          </w:p>
        </w:tc>
        <w:tc>
          <w:tcPr>
            <w:tcW w:w="560" w:type="dxa"/>
            <w:tcBorders>
              <w:top w:val="nil"/>
              <w:left w:val="nil"/>
              <w:bottom w:val="nil"/>
              <w:right w:val="nil"/>
            </w:tcBorders>
            <w:vAlign w:val="center"/>
          </w:tcPr>
          <w:p w:rsidR="00CA316B" w:rsidRPr="002E4706" w:rsidRDefault="00CA316B" w:rsidP="001A4F9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CA316B" w:rsidRPr="002E4706" w:rsidRDefault="00CA316B"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2</w:t>
            </w:r>
            <w:r w:rsidR="00334585">
              <w:rPr>
                <w:rFonts w:eastAsia="標楷體" w:hint="eastAsia"/>
                <w:color w:val="000000" w:themeColor="text1"/>
                <w:spacing w:val="-20"/>
                <w:sz w:val="22"/>
              </w:rPr>
              <w:t>.02</w:t>
            </w:r>
          </w:p>
        </w:tc>
      </w:tr>
      <w:tr w:rsidR="00CA316B" w:rsidRPr="003B1054" w:rsidTr="001A4F98">
        <w:trPr>
          <w:gridAfter w:val="1"/>
          <w:wAfter w:w="148" w:type="dxa"/>
          <w:trHeight w:val="531"/>
          <w:jc w:val="center"/>
        </w:trPr>
        <w:tc>
          <w:tcPr>
            <w:tcW w:w="427" w:type="dxa"/>
            <w:vMerge w:val="restart"/>
            <w:tcBorders>
              <w:left w:val="nil"/>
            </w:tcBorders>
            <w:vAlign w:val="center"/>
          </w:tcPr>
          <w:p w:rsidR="00CA316B" w:rsidRDefault="00CA316B"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產</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25" w:type="dxa"/>
            <w:gridSpan w:val="2"/>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5.00</w:t>
            </w:r>
          </w:p>
        </w:tc>
        <w:tc>
          <w:tcPr>
            <w:tcW w:w="637"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36</w:t>
            </w:r>
          </w:p>
        </w:tc>
        <w:tc>
          <w:tcPr>
            <w:tcW w:w="574"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02</w:t>
            </w:r>
          </w:p>
        </w:tc>
        <w:tc>
          <w:tcPr>
            <w:tcW w:w="546" w:type="dxa"/>
            <w:tcBorders>
              <w:top w:val="nil"/>
              <w:left w:val="nil"/>
              <w:bottom w:val="nil"/>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w:t>
            </w:r>
            <w:r>
              <w:rPr>
                <w:rFonts w:eastAsia="標楷體" w:hint="eastAsia"/>
                <w:spacing w:val="-20"/>
                <w:sz w:val="22"/>
              </w:rPr>
              <w:t>68</w:t>
            </w:r>
          </w:p>
        </w:tc>
        <w:tc>
          <w:tcPr>
            <w:tcW w:w="548" w:type="dxa"/>
            <w:tcBorders>
              <w:top w:val="nil"/>
              <w:left w:val="nil"/>
              <w:bottom w:val="nil"/>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11</w:t>
            </w:r>
          </w:p>
        </w:tc>
        <w:tc>
          <w:tcPr>
            <w:tcW w:w="664"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1.6</w:t>
            </w:r>
            <w:r>
              <w:rPr>
                <w:rFonts w:eastAsia="標楷體" w:hint="eastAsia"/>
                <w:spacing w:val="-20"/>
                <w:sz w:val="22"/>
              </w:rPr>
              <w:t>6</w:t>
            </w:r>
          </w:p>
        </w:tc>
        <w:tc>
          <w:tcPr>
            <w:tcW w:w="558"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w:t>
            </w:r>
            <w:r>
              <w:rPr>
                <w:rFonts w:eastAsia="標楷體" w:hint="eastAsia"/>
                <w:spacing w:val="-20"/>
                <w:sz w:val="22"/>
              </w:rPr>
              <w:t>78</w:t>
            </w:r>
          </w:p>
        </w:tc>
        <w:tc>
          <w:tcPr>
            <w:tcW w:w="568" w:type="dxa"/>
            <w:tcBorders>
              <w:top w:val="nil"/>
              <w:left w:val="nil"/>
              <w:bottom w:val="nil"/>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59</w:t>
            </w:r>
          </w:p>
        </w:tc>
        <w:tc>
          <w:tcPr>
            <w:tcW w:w="602" w:type="dxa"/>
            <w:tcBorders>
              <w:top w:val="nil"/>
              <w:left w:val="nil"/>
              <w:bottom w:val="nil"/>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06</w:t>
            </w:r>
          </w:p>
        </w:tc>
        <w:tc>
          <w:tcPr>
            <w:tcW w:w="687" w:type="dxa"/>
            <w:tcBorders>
              <w:top w:val="nil"/>
              <w:left w:val="nil"/>
              <w:bottom w:val="nil"/>
              <w:right w:val="nil"/>
            </w:tcBorders>
            <w:vAlign w:val="center"/>
          </w:tcPr>
          <w:p w:rsidR="00CA316B" w:rsidRPr="00D44AA5" w:rsidRDefault="00CA316B" w:rsidP="00B07520">
            <w:pPr>
              <w:adjustRightInd w:val="0"/>
              <w:snapToGrid w:val="0"/>
              <w:ind w:rightChars="-50" w:righ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3.6</w:t>
            </w:r>
            <w:r w:rsidRPr="00D44AA5">
              <w:rPr>
                <w:rFonts w:eastAsia="標楷體" w:hint="eastAsia"/>
                <w:color w:val="000000" w:themeColor="text1"/>
                <w:spacing w:val="-20"/>
                <w:sz w:val="22"/>
              </w:rPr>
              <w:t>4</w:t>
            </w:r>
          </w:p>
        </w:tc>
        <w:tc>
          <w:tcPr>
            <w:tcW w:w="567" w:type="dxa"/>
            <w:tcBorders>
              <w:top w:val="nil"/>
              <w:left w:val="nil"/>
              <w:bottom w:val="nil"/>
              <w:right w:val="nil"/>
            </w:tcBorders>
            <w:vAlign w:val="center"/>
          </w:tcPr>
          <w:p w:rsidR="00CA316B" w:rsidRPr="005A6AEB" w:rsidRDefault="00CA316B" w:rsidP="00B07520">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-1.09</w:t>
            </w:r>
          </w:p>
        </w:tc>
        <w:tc>
          <w:tcPr>
            <w:tcW w:w="574" w:type="dxa"/>
            <w:tcBorders>
              <w:top w:val="nil"/>
              <w:left w:val="nil"/>
              <w:bottom w:val="nil"/>
              <w:right w:val="nil"/>
            </w:tcBorders>
            <w:vAlign w:val="center"/>
          </w:tcPr>
          <w:p w:rsidR="00CA316B" w:rsidRPr="005A6AEB" w:rsidRDefault="00CA316B" w:rsidP="00B07520">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w:t>
            </w:r>
            <w:r w:rsidR="001A4F98">
              <w:rPr>
                <w:rFonts w:eastAsia="標楷體" w:hint="eastAsia"/>
                <w:spacing w:val="-20"/>
                <w:sz w:val="22"/>
              </w:rPr>
              <w:t>96</w:t>
            </w:r>
          </w:p>
        </w:tc>
        <w:tc>
          <w:tcPr>
            <w:tcW w:w="560" w:type="dxa"/>
            <w:tcBorders>
              <w:top w:val="nil"/>
              <w:left w:val="nil"/>
              <w:bottom w:val="nil"/>
              <w:right w:val="nil"/>
            </w:tcBorders>
            <w:vAlign w:val="center"/>
          </w:tcPr>
          <w:p w:rsidR="00CA316B" w:rsidRDefault="001A4F98"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-9.3</w:t>
            </w:r>
            <w:r w:rsidR="00CA316B">
              <w:rPr>
                <w:rFonts w:eastAsia="標楷體" w:hint="eastAsia"/>
                <w:spacing w:val="-20"/>
                <w:sz w:val="22"/>
              </w:rPr>
              <w:t>8</w:t>
            </w:r>
          </w:p>
        </w:tc>
        <w:tc>
          <w:tcPr>
            <w:tcW w:w="560" w:type="dxa"/>
            <w:tcBorders>
              <w:top w:val="nil"/>
              <w:left w:val="nil"/>
              <w:bottom w:val="nil"/>
              <w:right w:val="nil"/>
            </w:tcBorders>
            <w:vAlign w:val="center"/>
          </w:tcPr>
          <w:p w:rsidR="00CA316B" w:rsidRDefault="001A4F98" w:rsidP="001A4F9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1.04</w:t>
            </w:r>
          </w:p>
        </w:tc>
        <w:tc>
          <w:tcPr>
            <w:tcW w:w="560" w:type="dxa"/>
            <w:tcBorders>
              <w:top w:val="nil"/>
              <w:left w:val="nil"/>
              <w:bottom w:val="nil"/>
              <w:right w:val="nil"/>
            </w:tcBorders>
            <w:vAlign w:val="center"/>
          </w:tcPr>
          <w:p w:rsidR="00CA316B" w:rsidRPr="003B1054" w:rsidRDefault="001A4F98" w:rsidP="001A4F9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w:t>
            </w:r>
            <w:r w:rsidR="00CA316B">
              <w:rPr>
                <w:rFonts w:eastAsia="標楷體" w:hint="eastAsia"/>
                <w:spacing w:val="-20"/>
                <w:sz w:val="22"/>
              </w:rPr>
              <w:t>.</w:t>
            </w:r>
            <w:r>
              <w:rPr>
                <w:rFonts w:eastAsia="標楷體" w:hint="eastAsia"/>
                <w:spacing w:val="-20"/>
                <w:sz w:val="22"/>
              </w:rPr>
              <w:t>05</w:t>
            </w:r>
          </w:p>
        </w:tc>
      </w:tr>
      <w:tr w:rsidR="00CA316B" w:rsidRPr="003B1054" w:rsidTr="001A4F98">
        <w:trPr>
          <w:gridAfter w:val="1"/>
          <w:wAfter w:w="148" w:type="dxa"/>
          <w:trHeight w:val="556"/>
          <w:jc w:val="center"/>
        </w:trPr>
        <w:tc>
          <w:tcPr>
            <w:tcW w:w="427" w:type="dxa"/>
            <w:vMerge/>
            <w:tcBorders>
              <w:lef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tcBorders>
              <w:bottom w:val="single" w:sz="4" w:space="0" w:color="auto"/>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5.27</w:t>
            </w:r>
          </w:p>
        </w:tc>
        <w:tc>
          <w:tcPr>
            <w:tcW w:w="637"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58</w:t>
            </w:r>
          </w:p>
        </w:tc>
        <w:tc>
          <w:tcPr>
            <w:tcW w:w="574"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546" w:type="dxa"/>
            <w:tcBorders>
              <w:top w:val="nil"/>
              <w:left w:val="nil"/>
              <w:bottom w:val="nil"/>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5.3</w:t>
            </w:r>
            <w:r>
              <w:rPr>
                <w:rFonts w:eastAsia="標楷體" w:hint="eastAsia"/>
                <w:spacing w:val="-20"/>
                <w:sz w:val="22"/>
              </w:rPr>
              <w:t>2</w:t>
            </w:r>
          </w:p>
        </w:tc>
        <w:tc>
          <w:tcPr>
            <w:tcW w:w="548" w:type="dxa"/>
            <w:tcBorders>
              <w:top w:val="nil"/>
              <w:left w:val="nil"/>
              <w:bottom w:val="nil"/>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w:t>
            </w:r>
            <w:r>
              <w:rPr>
                <w:rFonts w:eastAsia="標楷體" w:hint="eastAsia"/>
                <w:spacing w:val="-20"/>
                <w:sz w:val="22"/>
              </w:rPr>
              <w:t>8</w:t>
            </w:r>
          </w:p>
        </w:tc>
        <w:tc>
          <w:tcPr>
            <w:tcW w:w="664"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2.0</w:t>
            </w:r>
            <w:r>
              <w:rPr>
                <w:rFonts w:eastAsia="標楷體" w:hint="eastAsia"/>
                <w:spacing w:val="-20"/>
                <w:sz w:val="22"/>
              </w:rPr>
              <w:t>3</w:t>
            </w:r>
          </w:p>
        </w:tc>
        <w:tc>
          <w:tcPr>
            <w:tcW w:w="558"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w:t>
            </w:r>
            <w:r>
              <w:rPr>
                <w:rFonts w:eastAsia="標楷體" w:hint="eastAsia"/>
                <w:spacing w:val="-20"/>
                <w:sz w:val="22"/>
              </w:rPr>
              <w:t>8</w:t>
            </w:r>
            <w:r w:rsidRPr="003B1054">
              <w:rPr>
                <w:rFonts w:eastAsia="標楷體"/>
                <w:spacing w:val="-20"/>
                <w:sz w:val="22"/>
              </w:rPr>
              <w:t>1</w:t>
            </w:r>
          </w:p>
        </w:tc>
        <w:tc>
          <w:tcPr>
            <w:tcW w:w="568" w:type="dxa"/>
            <w:tcBorders>
              <w:top w:val="nil"/>
              <w:left w:val="nil"/>
              <w:bottom w:val="nil"/>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74</w:t>
            </w:r>
          </w:p>
        </w:tc>
        <w:tc>
          <w:tcPr>
            <w:tcW w:w="602" w:type="dxa"/>
            <w:tcBorders>
              <w:top w:val="nil"/>
              <w:left w:val="nil"/>
              <w:bottom w:val="nil"/>
              <w:right w:val="nil"/>
            </w:tcBorders>
            <w:vAlign w:val="center"/>
          </w:tcPr>
          <w:p w:rsidR="00CA316B" w:rsidRPr="003B1054" w:rsidRDefault="00CA316B"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22</w:t>
            </w:r>
          </w:p>
        </w:tc>
        <w:tc>
          <w:tcPr>
            <w:tcW w:w="687" w:type="dxa"/>
            <w:tcBorders>
              <w:top w:val="nil"/>
              <w:left w:val="nil"/>
              <w:bottom w:val="nil"/>
              <w:right w:val="nil"/>
            </w:tcBorders>
            <w:vAlign w:val="center"/>
          </w:tcPr>
          <w:p w:rsidR="00CA316B" w:rsidRPr="00D44AA5" w:rsidRDefault="00CA316B" w:rsidP="00B07520">
            <w:pPr>
              <w:adjustRightInd w:val="0"/>
              <w:snapToGrid w:val="0"/>
              <w:ind w:rightChars="-50" w:righ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3.9</w:t>
            </w:r>
            <w:r w:rsidRPr="00D44AA5">
              <w:rPr>
                <w:rFonts w:eastAsia="標楷體" w:hint="eastAsia"/>
                <w:color w:val="000000" w:themeColor="text1"/>
                <w:spacing w:val="-20"/>
                <w:sz w:val="22"/>
              </w:rPr>
              <w:t>3</w:t>
            </w:r>
          </w:p>
        </w:tc>
        <w:tc>
          <w:tcPr>
            <w:tcW w:w="567" w:type="dxa"/>
            <w:tcBorders>
              <w:top w:val="nil"/>
              <w:left w:val="nil"/>
              <w:bottom w:val="nil"/>
              <w:right w:val="nil"/>
            </w:tcBorders>
            <w:vAlign w:val="center"/>
          </w:tcPr>
          <w:p w:rsidR="00CA316B" w:rsidRPr="005A6AEB" w:rsidRDefault="00CA316B" w:rsidP="00B07520">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-1.08</w:t>
            </w:r>
          </w:p>
        </w:tc>
        <w:tc>
          <w:tcPr>
            <w:tcW w:w="574" w:type="dxa"/>
            <w:tcBorders>
              <w:top w:val="nil"/>
              <w:left w:val="nil"/>
              <w:bottom w:val="nil"/>
              <w:right w:val="nil"/>
            </w:tcBorders>
            <w:vAlign w:val="center"/>
          </w:tcPr>
          <w:p w:rsidR="00CA316B" w:rsidRPr="005A6AEB" w:rsidRDefault="00CA316B" w:rsidP="00B07520">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w:t>
            </w:r>
            <w:r w:rsidR="001A4F98">
              <w:rPr>
                <w:rFonts w:eastAsia="標楷體" w:hint="eastAsia"/>
                <w:spacing w:val="-20"/>
                <w:sz w:val="22"/>
              </w:rPr>
              <w:t>86</w:t>
            </w:r>
          </w:p>
        </w:tc>
        <w:tc>
          <w:tcPr>
            <w:tcW w:w="560" w:type="dxa"/>
            <w:tcBorders>
              <w:top w:val="nil"/>
              <w:left w:val="nil"/>
              <w:bottom w:val="nil"/>
              <w:right w:val="nil"/>
            </w:tcBorders>
            <w:vAlign w:val="center"/>
          </w:tcPr>
          <w:p w:rsidR="00CA316B" w:rsidRDefault="00CA316B" w:rsidP="001A4F9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w:t>
            </w:r>
            <w:r w:rsidR="001A4F98">
              <w:rPr>
                <w:rFonts w:eastAsia="標楷體" w:hint="eastAsia"/>
                <w:spacing w:val="-20"/>
                <w:sz w:val="22"/>
              </w:rPr>
              <w:t>01</w:t>
            </w:r>
          </w:p>
        </w:tc>
        <w:tc>
          <w:tcPr>
            <w:tcW w:w="560" w:type="dxa"/>
            <w:tcBorders>
              <w:top w:val="nil"/>
              <w:left w:val="nil"/>
              <w:bottom w:val="nil"/>
              <w:right w:val="nil"/>
            </w:tcBorders>
            <w:vAlign w:val="center"/>
          </w:tcPr>
          <w:p w:rsidR="00CA316B" w:rsidRDefault="001A4F98" w:rsidP="001A4F9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0.94</w:t>
            </w:r>
          </w:p>
        </w:tc>
        <w:tc>
          <w:tcPr>
            <w:tcW w:w="560" w:type="dxa"/>
            <w:tcBorders>
              <w:top w:val="nil"/>
              <w:left w:val="nil"/>
              <w:bottom w:val="nil"/>
              <w:right w:val="nil"/>
            </w:tcBorders>
            <w:vAlign w:val="center"/>
          </w:tcPr>
          <w:p w:rsidR="00CA316B" w:rsidRPr="003B1054" w:rsidRDefault="001A4F98" w:rsidP="001A4F9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w:t>
            </w:r>
            <w:r w:rsidR="00CA316B">
              <w:rPr>
                <w:rFonts w:eastAsia="標楷體" w:hint="eastAsia"/>
                <w:spacing w:val="-20"/>
                <w:sz w:val="22"/>
              </w:rPr>
              <w:t>.</w:t>
            </w:r>
            <w:r>
              <w:rPr>
                <w:rFonts w:eastAsia="標楷體" w:hint="eastAsia"/>
                <w:spacing w:val="-20"/>
                <w:sz w:val="22"/>
              </w:rPr>
              <w:t>24</w:t>
            </w:r>
          </w:p>
        </w:tc>
      </w:tr>
      <w:tr w:rsidR="00CA316B" w:rsidRPr="003B1054" w:rsidTr="001A4F98">
        <w:trPr>
          <w:gridAfter w:val="1"/>
          <w:wAfter w:w="148" w:type="dxa"/>
          <w:trHeight w:val="566"/>
          <w:jc w:val="center"/>
        </w:trPr>
        <w:tc>
          <w:tcPr>
            <w:tcW w:w="427" w:type="dxa"/>
            <w:vMerge/>
            <w:tcBorders>
              <w:lef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tcBorders>
              <w:bottom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6.1</w:t>
            </w:r>
          </w:p>
        </w:tc>
        <w:tc>
          <w:tcPr>
            <w:tcW w:w="637"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w:t>
            </w:r>
          </w:p>
        </w:tc>
        <w:tc>
          <w:tcPr>
            <w:tcW w:w="574"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546" w:type="dxa"/>
            <w:tcBorders>
              <w:top w:val="nil"/>
              <w:left w:val="nil"/>
              <w:bottom w:val="nil"/>
              <w:right w:val="nil"/>
            </w:tcBorders>
            <w:vAlign w:val="center"/>
          </w:tcPr>
          <w:p w:rsidR="00CA316B" w:rsidRPr="003B1054" w:rsidRDefault="00AE00E2"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8.6</w:t>
            </w:r>
          </w:p>
        </w:tc>
        <w:tc>
          <w:tcPr>
            <w:tcW w:w="548" w:type="dxa"/>
            <w:tcBorders>
              <w:top w:val="nil"/>
              <w:left w:val="nil"/>
              <w:bottom w:val="nil"/>
              <w:right w:val="nil"/>
            </w:tcBorders>
            <w:vAlign w:val="center"/>
          </w:tcPr>
          <w:p w:rsidR="00CA316B" w:rsidRPr="003B1054" w:rsidRDefault="00AE00E2"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8.2</w:t>
            </w:r>
          </w:p>
        </w:tc>
        <w:tc>
          <w:tcPr>
            <w:tcW w:w="664"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w:t>
            </w:r>
          </w:p>
        </w:tc>
        <w:tc>
          <w:tcPr>
            <w:tcW w:w="558"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w:t>
            </w:r>
          </w:p>
        </w:tc>
        <w:tc>
          <w:tcPr>
            <w:tcW w:w="568"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602"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-5.1</w:t>
            </w:r>
          </w:p>
        </w:tc>
        <w:tc>
          <w:tcPr>
            <w:tcW w:w="687" w:type="dxa"/>
            <w:tcBorders>
              <w:top w:val="nil"/>
              <w:left w:val="nil"/>
              <w:bottom w:val="nil"/>
              <w:right w:val="nil"/>
            </w:tcBorders>
            <w:vAlign w:val="center"/>
          </w:tcPr>
          <w:p w:rsidR="00CA316B" w:rsidRPr="001D4262" w:rsidRDefault="00AE00E2"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w:t>
            </w:r>
          </w:p>
        </w:tc>
        <w:tc>
          <w:tcPr>
            <w:tcW w:w="567" w:type="dxa"/>
            <w:tcBorders>
              <w:top w:val="nil"/>
              <w:left w:val="nil"/>
              <w:bottom w:val="nil"/>
              <w:right w:val="nil"/>
            </w:tcBorders>
            <w:vAlign w:val="center"/>
          </w:tcPr>
          <w:p w:rsidR="00CA316B" w:rsidRPr="00463DA9" w:rsidRDefault="001A4F98"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w:t>
            </w:r>
          </w:p>
        </w:tc>
        <w:tc>
          <w:tcPr>
            <w:tcW w:w="574" w:type="dxa"/>
            <w:tcBorders>
              <w:top w:val="nil"/>
              <w:left w:val="nil"/>
              <w:bottom w:val="nil"/>
              <w:right w:val="nil"/>
            </w:tcBorders>
            <w:vAlign w:val="center"/>
          </w:tcPr>
          <w:p w:rsidR="00CA316B" w:rsidRPr="00463DA9" w:rsidRDefault="00CA316B" w:rsidP="00B07520">
            <w:pPr>
              <w:adjustRightInd w:val="0"/>
              <w:snapToGrid w:val="0"/>
              <w:ind w:leftChars="-50" w:left="-120" w:rightChars="-50" w:right="-120"/>
              <w:contextualSpacing/>
              <w:jc w:val="center"/>
              <w:textAlignment w:val="center"/>
              <w:rPr>
                <w:rFonts w:eastAsia="標楷體"/>
                <w:spacing w:val="-20"/>
                <w:sz w:val="22"/>
              </w:rPr>
            </w:pPr>
            <w:r w:rsidRPr="00463DA9">
              <w:rPr>
                <w:rFonts w:eastAsia="標楷體"/>
                <w:spacing w:val="-20"/>
                <w:sz w:val="22"/>
              </w:rPr>
              <w:t>-</w:t>
            </w:r>
            <w:r w:rsidR="001A4F98">
              <w:rPr>
                <w:rFonts w:eastAsia="標楷體" w:hint="eastAsia"/>
                <w:spacing w:val="-20"/>
                <w:sz w:val="22"/>
              </w:rPr>
              <w:t>4.3</w:t>
            </w:r>
          </w:p>
        </w:tc>
        <w:tc>
          <w:tcPr>
            <w:tcW w:w="560" w:type="dxa"/>
            <w:tcBorders>
              <w:top w:val="nil"/>
              <w:left w:val="nil"/>
              <w:bottom w:val="nil"/>
              <w:right w:val="nil"/>
            </w:tcBorders>
            <w:vAlign w:val="center"/>
          </w:tcPr>
          <w:p w:rsidR="00CA316B" w:rsidRDefault="00CA316B"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001A4F98">
              <w:rPr>
                <w:rFonts w:eastAsia="標楷體" w:hint="eastAsia"/>
                <w:spacing w:val="-20"/>
                <w:sz w:val="22"/>
              </w:rPr>
              <w:t>6.9</w:t>
            </w:r>
          </w:p>
        </w:tc>
        <w:tc>
          <w:tcPr>
            <w:tcW w:w="560" w:type="dxa"/>
            <w:tcBorders>
              <w:top w:val="nil"/>
              <w:left w:val="nil"/>
              <w:bottom w:val="nil"/>
              <w:right w:val="nil"/>
            </w:tcBorders>
            <w:vAlign w:val="center"/>
          </w:tcPr>
          <w:p w:rsidR="00CA316B" w:rsidRDefault="001A4F98" w:rsidP="001A4F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560"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001A4F98">
              <w:rPr>
                <w:rFonts w:eastAsia="標楷體" w:hint="eastAsia"/>
                <w:spacing w:val="-20"/>
                <w:sz w:val="22"/>
              </w:rPr>
              <w:t>2.1</w:t>
            </w:r>
          </w:p>
        </w:tc>
      </w:tr>
      <w:tr w:rsidR="00CA316B" w:rsidRPr="003B1054" w:rsidTr="001A4F98">
        <w:trPr>
          <w:gridAfter w:val="1"/>
          <w:wAfter w:w="148" w:type="dxa"/>
          <w:trHeight w:val="693"/>
          <w:jc w:val="center"/>
        </w:trPr>
        <w:tc>
          <w:tcPr>
            <w:tcW w:w="427" w:type="dxa"/>
            <w:vMerge/>
            <w:tcBorders>
              <w:lef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tcBorders>
              <w:bottom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637"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w:t>
            </w:r>
          </w:p>
        </w:tc>
        <w:tc>
          <w:tcPr>
            <w:tcW w:w="574"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3.3</w:t>
            </w:r>
          </w:p>
        </w:tc>
        <w:tc>
          <w:tcPr>
            <w:tcW w:w="546" w:type="dxa"/>
            <w:tcBorders>
              <w:top w:val="nil"/>
              <w:left w:val="nil"/>
              <w:bottom w:val="nil"/>
              <w:right w:val="nil"/>
            </w:tcBorders>
            <w:vAlign w:val="center"/>
          </w:tcPr>
          <w:p w:rsidR="00CA316B" w:rsidRPr="003B1054" w:rsidRDefault="00AE00E2" w:rsidP="00AE00E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1.8</w:t>
            </w:r>
          </w:p>
        </w:tc>
        <w:tc>
          <w:tcPr>
            <w:tcW w:w="548" w:type="dxa"/>
            <w:tcBorders>
              <w:top w:val="nil"/>
              <w:left w:val="nil"/>
              <w:bottom w:val="nil"/>
              <w:right w:val="nil"/>
            </w:tcBorders>
            <w:vAlign w:val="center"/>
          </w:tcPr>
          <w:p w:rsidR="00CA316B" w:rsidRPr="003B1054" w:rsidRDefault="00AE00E2"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-0.8</w:t>
            </w:r>
          </w:p>
        </w:tc>
        <w:tc>
          <w:tcPr>
            <w:tcW w:w="664"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w:t>
            </w:r>
          </w:p>
        </w:tc>
        <w:tc>
          <w:tcPr>
            <w:tcW w:w="558"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568"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02" w:type="dxa"/>
            <w:tcBorders>
              <w:top w:val="nil"/>
              <w:left w:val="nil"/>
              <w:bottom w:val="nil"/>
              <w:right w:val="nil"/>
            </w:tcBorders>
            <w:vAlign w:val="center"/>
          </w:tcPr>
          <w:p w:rsidR="00CA316B" w:rsidRPr="003B1054" w:rsidRDefault="00AE00E2"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87" w:type="dxa"/>
            <w:tcBorders>
              <w:top w:val="nil"/>
              <w:left w:val="nil"/>
              <w:bottom w:val="nil"/>
              <w:right w:val="nil"/>
            </w:tcBorders>
            <w:vAlign w:val="center"/>
          </w:tcPr>
          <w:p w:rsidR="00CA316B" w:rsidRPr="001D4262" w:rsidRDefault="00AE00E2"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2.2</w:t>
            </w:r>
          </w:p>
        </w:tc>
        <w:tc>
          <w:tcPr>
            <w:tcW w:w="567" w:type="dxa"/>
            <w:tcBorders>
              <w:top w:val="nil"/>
              <w:left w:val="nil"/>
              <w:bottom w:val="nil"/>
              <w:right w:val="nil"/>
            </w:tcBorders>
            <w:vAlign w:val="center"/>
          </w:tcPr>
          <w:p w:rsidR="00CA316B" w:rsidRPr="003B1054" w:rsidRDefault="001A4F98"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6.2</w:t>
            </w:r>
          </w:p>
        </w:tc>
        <w:tc>
          <w:tcPr>
            <w:tcW w:w="574" w:type="dxa"/>
            <w:tcBorders>
              <w:top w:val="nil"/>
              <w:left w:val="nil"/>
              <w:bottom w:val="nil"/>
              <w:right w:val="nil"/>
            </w:tcBorders>
            <w:vAlign w:val="center"/>
          </w:tcPr>
          <w:p w:rsidR="00CA316B" w:rsidRPr="003B1054" w:rsidRDefault="001A4F98"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-9.4</w:t>
            </w:r>
          </w:p>
        </w:tc>
        <w:tc>
          <w:tcPr>
            <w:tcW w:w="560" w:type="dxa"/>
            <w:tcBorders>
              <w:top w:val="nil"/>
              <w:left w:val="nil"/>
              <w:bottom w:val="nil"/>
              <w:right w:val="nil"/>
            </w:tcBorders>
            <w:vAlign w:val="center"/>
          </w:tcPr>
          <w:p w:rsidR="00CA316B" w:rsidRDefault="001A4F98"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w:t>
            </w:r>
          </w:p>
        </w:tc>
        <w:tc>
          <w:tcPr>
            <w:tcW w:w="560" w:type="dxa"/>
            <w:tcBorders>
              <w:top w:val="nil"/>
              <w:left w:val="nil"/>
              <w:bottom w:val="nil"/>
              <w:right w:val="nil"/>
            </w:tcBorders>
            <w:vAlign w:val="center"/>
          </w:tcPr>
          <w:p w:rsidR="00CA316B" w:rsidRDefault="001A4F98" w:rsidP="001A4F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w:t>
            </w:r>
          </w:p>
        </w:tc>
        <w:tc>
          <w:tcPr>
            <w:tcW w:w="560" w:type="dxa"/>
            <w:tcBorders>
              <w:top w:val="nil"/>
              <w:left w:val="nil"/>
              <w:bottom w:val="nil"/>
              <w:right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1A4F98">
              <w:rPr>
                <w:rFonts w:eastAsia="標楷體" w:hint="eastAsia"/>
                <w:spacing w:val="-20"/>
                <w:sz w:val="22"/>
              </w:rPr>
              <w:t>.7</w:t>
            </w:r>
          </w:p>
        </w:tc>
      </w:tr>
      <w:tr w:rsidR="00CA316B" w:rsidRPr="003B1054" w:rsidTr="001A4F98">
        <w:trPr>
          <w:gridAfter w:val="1"/>
          <w:wAfter w:w="148" w:type="dxa"/>
          <w:trHeight w:val="693"/>
          <w:jc w:val="center"/>
        </w:trPr>
        <w:tc>
          <w:tcPr>
            <w:tcW w:w="427" w:type="dxa"/>
            <w:vMerge/>
            <w:tcBorders>
              <w:left w:val="nil"/>
              <w:bottom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tcBorders>
              <w:bottom w:val="nil"/>
            </w:tcBorders>
            <w:vAlign w:val="center"/>
          </w:tcPr>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CA316B" w:rsidRPr="003B1054" w:rsidRDefault="00CA316B"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CA316B" w:rsidRPr="003B1054" w:rsidRDefault="00364276"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w:t>
            </w:r>
          </w:p>
        </w:tc>
        <w:tc>
          <w:tcPr>
            <w:tcW w:w="637" w:type="dxa"/>
            <w:tcBorders>
              <w:top w:val="nil"/>
              <w:left w:val="nil"/>
              <w:bottom w:val="nil"/>
              <w:right w:val="nil"/>
            </w:tcBorders>
            <w:vAlign w:val="center"/>
          </w:tcPr>
          <w:p w:rsidR="00CA316B" w:rsidRPr="003B1054" w:rsidRDefault="00364276"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574" w:type="dxa"/>
            <w:tcBorders>
              <w:top w:val="nil"/>
              <w:left w:val="nil"/>
              <w:bottom w:val="nil"/>
              <w:right w:val="nil"/>
            </w:tcBorders>
            <w:vAlign w:val="center"/>
          </w:tcPr>
          <w:p w:rsidR="00CA316B" w:rsidRPr="003B1054" w:rsidRDefault="00364276"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w:t>
            </w:r>
          </w:p>
        </w:tc>
        <w:tc>
          <w:tcPr>
            <w:tcW w:w="546" w:type="dxa"/>
            <w:tcBorders>
              <w:top w:val="nil"/>
              <w:left w:val="nil"/>
              <w:bottom w:val="nil"/>
              <w:right w:val="nil"/>
            </w:tcBorders>
            <w:vAlign w:val="center"/>
          </w:tcPr>
          <w:p w:rsidR="00CA316B" w:rsidRPr="003B1054" w:rsidRDefault="00364276"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4.7</w:t>
            </w:r>
          </w:p>
        </w:tc>
        <w:tc>
          <w:tcPr>
            <w:tcW w:w="548" w:type="dxa"/>
            <w:tcBorders>
              <w:top w:val="nil"/>
              <w:left w:val="nil"/>
              <w:bottom w:val="nil"/>
              <w:right w:val="nil"/>
            </w:tcBorders>
            <w:vAlign w:val="center"/>
          </w:tcPr>
          <w:p w:rsidR="00CA316B" w:rsidRPr="003B1054" w:rsidRDefault="00364276"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6.4</w:t>
            </w:r>
          </w:p>
        </w:tc>
        <w:tc>
          <w:tcPr>
            <w:tcW w:w="664" w:type="dxa"/>
            <w:tcBorders>
              <w:top w:val="nil"/>
              <w:left w:val="nil"/>
              <w:bottom w:val="nil"/>
              <w:right w:val="nil"/>
            </w:tcBorders>
            <w:vAlign w:val="center"/>
          </w:tcPr>
          <w:p w:rsidR="00CA316B" w:rsidRPr="003B1054" w:rsidRDefault="00364276"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9.5</w:t>
            </w:r>
          </w:p>
        </w:tc>
        <w:tc>
          <w:tcPr>
            <w:tcW w:w="558" w:type="dxa"/>
            <w:tcBorders>
              <w:top w:val="nil"/>
              <w:left w:val="nil"/>
              <w:bottom w:val="nil"/>
              <w:right w:val="nil"/>
            </w:tcBorders>
            <w:vAlign w:val="center"/>
          </w:tcPr>
          <w:p w:rsidR="00CA316B" w:rsidRPr="003B1054" w:rsidRDefault="00364276"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c>
          <w:tcPr>
            <w:tcW w:w="568" w:type="dxa"/>
            <w:tcBorders>
              <w:top w:val="nil"/>
              <w:left w:val="nil"/>
              <w:bottom w:val="nil"/>
              <w:right w:val="nil"/>
            </w:tcBorders>
            <w:vAlign w:val="center"/>
          </w:tcPr>
          <w:p w:rsidR="00CA316B" w:rsidRPr="003B1054" w:rsidRDefault="00364276"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602" w:type="dxa"/>
            <w:tcBorders>
              <w:top w:val="nil"/>
              <w:left w:val="nil"/>
              <w:bottom w:val="nil"/>
              <w:right w:val="nil"/>
            </w:tcBorders>
            <w:vAlign w:val="center"/>
          </w:tcPr>
          <w:p w:rsidR="00CA316B" w:rsidRPr="003B1054" w:rsidRDefault="00364276"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6.1</w:t>
            </w:r>
          </w:p>
        </w:tc>
        <w:tc>
          <w:tcPr>
            <w:tcW w:w="687" w:type="dxa"/>
            <w:tcBorders>
              <w:top w:val="nil"/>
              <w:left w:val="nil"/>
              <w:bottom w:val="nil"/>
              <w:right w:val="nil"/>
            </w:tcBorders>
            <w:vAlign w:val="center"/>
          </w:tcPr>
          <w:p w:rsidR="00CA316B" w:rsidRPr="001D4262" w:rsidRDefault="00364276"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5.4</w:t>
            </w:r>
          </w:p>
        </w:tc>
        <w:tc>
          <w:tcPr>
            <w:tcW w:w="567" w:type="dxa"/>
            <w:tcBorders>
              <w:top w:val="nil"/>
              <w:left w:val="nil"/>
              <w:bottom w:val="nil"/>
              <w:right w:val="nil"/>
            </w:tcBorders>
            <w:vAlign w:val="center"/>
          </w:tcPr>
          <w:p w:rsidR="00CA316B" w:rsidRPr="003B1054" w:rsidRDefault="001A4F98"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10.2</w:t>
            </w:r>
          </w:p>
        </w:tc>
        <w:tc>
          <w:tcPr>
            <w:tcW w:w="574" w:type="dxa"/>
            <w:tcBorders>
              <w:top w:val="nil"/>
              <w:left w:val="nil"/>
              <w:bottom w:val="nil"/>
              <w:right w:val="nil"/>
            </w:tcBorders>
            <w:vAlign w:val="center"/>
          </w:tcPr>
          <w:p w:rsidR="00CA316B" w:rsidRPr="003B1054" w:rsidRDefault="001A4F98"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00CA316B">
              <w:rPr>
                <w:rFonts w:eastAsia="標楷體" w:hint="eastAsia"/>
                <w:spacing w:val="-20"/>
                <w:sz w:val="22"/>
              </w:rPr>
              <w:t>0.2</w:t>
            </w:r>
          </w:p>
        </w:tc>
        <w:tc>
          <w:tcPr>
            <w:tcW w:w="560" w:type="dxa"/>
            <w:tcBorders>
              <w:top w:val="nil"/>
              <w:left w:val="nil"/>
              <w:bottom w:val="nil"/>
              <w:right w:val="nil"/>
            </w:tcBorders>
            <w:vAlign w:val="center"/>
          </w:tcPr>
          <w:p w:rsidR="00CA316B" w:rsidRDefault="00CA316B"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sidR="001A4F98">
              <w:rPr>
                <w:rFonts w:eastAsia="標楷體" w:hint="eastAsia"/>
                <w:spacing w:val="-20"/>
                <w:sz w:val="22"/>
              </w:rPr>
              <w:t>.2</w:t>
            </w:r>
          </w:p>
        </w:tc>
        <w:tc>
          <w:tcPr>
            <w:tcW w:w="560" w:type="dxa"/>
            <w:tcBorders>
              <w:top w:val="nil"/>
              <w:left w:val="nil"/>
              <w:bottom w:val="nil"/>
              <w:right w:val="nil"/>
            </w:tcBorders>
            <w:vAlign w:val="center"/>
          </w:tcPr>
          <w:p w:rsidR="00CA316B" w:rsidRDefault="001A4F98" w:rsidP="001A4F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560" w:type="dxa"/>
            <w:tcBorders>
              <w:top w:val="nil"/>
              <w:left w:val="nil"/>
              <w:bottom w:val="nil"/>
              <w:right w:val="nil"/>
            </w:tcBorders>
            <w:vAlign w:val="center"/>
          </w:tcPr>
          <w:p w:rsidR="00CA316B" w:rsidRPr="003B1054" w:rsidRDefault="001A4F98"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w:t>
            </w:r>
          </w:p>
        </w:tc>
      </w:tr>
      <w:tr w:rsidR="00BC2441" w:rsidRPr="003B1054" w:rsidTr="002943A1">
        <w:trPr>
          <w:gridAfter w:val="1"/>
          <w:wAfter w:w="148" w:type="dxa"/>
          <w:trHeight w:val="425"/>
          <w:jc w:val="center"/>
        </w:trPr>
        <w:tc>
          <w:tcPr>
            <w:tcW w:w="427" w:type="dxa"/>
            <w:vMerge w:val="restart"/>
            <w:tcBorders>
              <w:left w:val="nil"/>
            </w:tcBorders>
            <w:vAlign w:val="center"/>
          </w:tcPr>
          <w:p w:rsidR="00BC2441"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對</w:t>
            </w:r>
          </w:p>
          <w:p w:rsidR="00BC2441"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外</w:t>
            </w:r>
          </w:p>
          <w:p w:rsidR="00BC2441"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貿</w:t>
            </w:r>
          </w:p>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易</w:t>
            </w:r>
          </w:p>
        </w:tc>
        <w:tc>
          <w:tcPr>
            <w:tcW w:w="1325" w:type="dxa"/>
            <w:gridSpan w:val="2"/>
            <w:tcBorders>
              <w:bottom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3,172.5</w:t>
            </w:r>
          </w:p>
        </w:tc>
        <w:tc>
          <w:tcPr>
            <w:tcW w:w="63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291.2</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282.4</w:t>
            </w:r>
          </w:p>
        </w:tc>
        <w:tc>
          <w:tcPr>
            <w:tcW w:w="546"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283.6</w:t>
            </w:r>
          </w:p>
        </w:tc>
        <w:tc>
          <w:tcPr>
            <w:tcW w:w="54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282.8</w:t>
            </w:r>
          </w:p>
        </w:tc>
        <w:tc>
          <w:tcPr>
            <w:tcW w:w="66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296.2</w:t>
            </w:r>
          </w:p>
        </w:tc>
        <w:tc>
          <w:tcPr>
            <w:tcW w:w="558"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295.5</w:t>
            </w:r>
          </w:p>
        </w:tc>
        <w:tc>
          <w:tcPr>
            <w:tcW w:w="56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27</w:t>
            </w:r>
            <w:r>
              <w:rPr>
                <w:rFonts w:eastAsia="標楷體" w:hint="eastAsia"/>
                <w:spacing w:val="-20"/>
                <w:sz w:val="22"/>
              </w:rPr>
              <w:t>7</w:t>
            </w:r>
            <w:r w:rsidRPr="003B1054">
              <w:rPr>
                <w:rFonts w:eastAsia="標楷體"/>
                <w:spacing w:val="-20"/>
                <w:sz w:val="22"/>
              </w:rPr>
              <w:t>.</w:t>
            </w:r>
            <w:r>
              <w:rPr>
                <w:rFonts w:eastAsia="標楷體" w:hint="eastAsia"/>
                <w:spacing w:val="-20"/>
                <w:sz w:val="22"/>
              </w:rPr>
              <w:t>8</w:t>
            </w:r>
          </w:p>
        </w:tc>
        <w:tc>
          <w:tcPr>
            <w:tcW w:w="60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w:t>
            </w:r>
            <w:r>
              <w:rPr>
                <w:rFonts w:eastAsia="標楷體" w:hint="eastAsia"/>
                <w:spacing w:val="-20"/>
                <w:sz w:val="22"/>
              </w:rPr>
              <w:t>5</w:t>
            </w:r>
            <w:r w:rsidRPr="003B1054">
              <w:rPr>
                <w:rFonts w:eastAsia="標楷體"/>
                <w:spacing w:val="-20"/>
                <w:sz w:val="22"/>
              </w:rPr>
              <w:t>.</w:t>
            </w:r>
            <w:r>
              <w:rPr>
                <w:rFonts w:eastAsia="標楷體" w:hint="eastAsia"/>
                <w:spacing w:val="-20"/>
                <w:sz w:val="22"/>
              </w:rPr>
              <w:t>6</w:t>
            </w:r>
          </w:p>
        </w:tc>
        <w:tc>
          <w:tcPr>
            <w:tcW w:w="687" w:type="dxa"/>
            <w:tcBorders>
              <w:top w:val="nil"/>
              <w:left w:val="nil"/>
              <w:bottom w:val="nil"/>
              <w:right w:val="nil"/>
            </w:tcBorders>
            <w:vAlign w:val="center"/>
          </w:tcPr>
          <w:p w:rsidR="00BC2441" w:rsidRPr="00610FBC" w:rsidRDefault="00BC244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3,3</w:t>
            </w:r>
            <w:r w:rsidRPr="00610FBC">
              <w:rPr>
                <w:rFonts w:eastAsia="標楷體" w:hint="eastAsia"/>
                <w:color w:val="000000" w:themeColor="text1"/>
                <w:spacing w:val="-20"/>
                <w:sz w:val="22"/>
              </w:rPr>
              <w:t>59</w:t>
            </w:r>
            <w:r w:rsidRPr="00610FBC">
              <w:rPr>
                <w:rFonts w:eastAsia="標楷體"/>
                <w:color w:val="000000" w:themeColor="text1"/>
                <w:spacing w:val="-20"/>
                <w:sz w:val="22"/>
              </w:rPr>
              <w:t>.</w:t>
            </w:r>
            <w:r w:rsidRPr="00610FBC">
              <w:rPr>
                <w:rFonts w:eastAsia="標楷體" w:hint="eastAsia"/>
                <w:color w:val="000000" w:themeColor="text1"/>
                <w:spacing w:val="-20"/>
                <w:sz w:val="22"/>
              </w:rPr>
              <w:t>1</w:t>
            </w:r>
          </w:p>
        </w:tc>
        <w:tc>
          <w:tcPr>
            <w:tcW w:w="567" w:type="dxa"/>
            <w:tcBorders>
              <w:top w:val="nil"/>
              <w:left w:val="nil"/>
              <w:bottom w:val="nil"/>
              <w:right w:val="nil"/>
            </w:tcBorders>
            <w:vAlign w:val="center"/>
          </w:tcPr>
          <w:p w:rsidR="00BC2441" w:rsidRPr="009F7AF9" w:rsidRDefault="00BC244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272.9</w:t>
            </w:r>
          </w:p>
        </w:tc>
        <w:tc>
          <w:tcPr>
            <w:tcW w:w="574" w:type="dxa"/>
            <w:tcBorders>
              <w:top w:val="nil"/>
              <w:left w:val="nil"/>
              <w:bottom w:val="nil"/>
              <w:right w:val="nil"/>
            </w:tcBorders>
            <w:vAlign w:val="center"/>
          </w:tcPr>
          <w:p w:rsidR="00BC2441" w:rsidRPr="009F7AF9" w:rsidRDefault="00BC2441" w:rsidP="00F565FA">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20</w:t>
            </w:r>
            <w:r w:rsidR="00F565FA">
              <w:rPr>
                <w:rFonts w:eastAsia="標楷體" w:hint="eastAsia"/>
                <w:spacing w:val="-20"/>
                <w:sz w:val="22"/>
              </w:rPr>
              <w:t>4.0</w:t>
            </w:r>
          </w:p>
        </w:tc>
        <w:tc>
          <w:tcPr>
            <w:tcW w:w="560" w:type="dxa"/>
            <w:tcBorders>
              <w:top w:val="nil"/>
              <w:left w:val="nil"/>
              <w:bottom w:val="nil"/>
              <w:right w:val="nil"/>
            </w:tcBorders>
            <w:vAlign w:val="center"/>
          </w:tcPr>
          <w:p w:rsidR="00BC2441" w:rsidRDefault="00BC2441" w:rsidP="00BC244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286.4</w:t>
            </w:r>
          </w:p>
        </w:tc>
        <w:tc>
          <w:tcPr>
            <w:tcW w:w="560" w:type="dxa"/>
            <w:tcBorders>
              <w:top w:val="nil"/>
              <w:left w:val="nil"/>
              <w:bottom w:val="nil"/>
              <w:right w:val="nil"/>
            </w:tcBorders>
            <w:vAlign w:val="center"/>
          </w:tcPr>
          <w:p w:rsidR="00BC2441" w:rsidRDefault="00BC2441" w:rsidP="002943A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258.3</w:t>
            </w:r>
          </w:p>
        </w:tc>
        <w:tc>
          <w:tcPr>
            <w:tcW w:w="560"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F565FA">
              <w:rPr>
                <w:rFonts w:eastAsia="標楷體" w:hint="eastAsia"/>
                <w:spacing w:val="-20"/>
                <w:sz w:val="22"/>
              </w:rPr>
              <w:t>,</w:t>
            </w:r>
            <w:r>
              <w:rPr>
                <w:rFonts w:eastAsia="標楷體" w:hint="eastAsia"/>
                <w:spacing w:val="-20"/>
                <w:sz w:val="22"/>
              </w:rPr>
              <w:t>021.6</w:t>
            </w:r>
          </w:p>
        </w:tc>
      </w:tr>
      <w:tr w:rsidR="00BC2441" w:rsidRPr="003B1054" w:rsidTr="002943A1">
        <w:trPr>
          <w:gridAfter w:val="1"/>
          <w:wAfter w:w="148" w:type="dxa"/>
          <w:trHeight w:val="402"/>
          <w:jc w:val="center"/>
        </w:trPr>
        <w:tc>
          <w:tcPr>
            <w:tcW w:w="427" w:type="dxa"/>
            <w:vMerge/>
            <w:tcBorders>
              <w:lef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p>
        </w:tc>
        <w:tc>
          <w:tcPr>
            <w:tcW w:w="362" w:type="dxa"/>
            <w:tcBorders>
              <w:top w:val="nil"/>
              <w:bottom w:val="single" w:sz="4" w:space="0" w:color="auto"/>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p>
        </w:tc>
        <w:tc>
          <w:tcPr>
            <w:tcW w:w="963" w:type="dxa"/>
            <w:tcBorders>
              <w:top w:val="single" w:sz="4" w:space="0" w:color="auto"/>
              <w:bottom w:val="single" w:sz="4" w:space="0" w:color="auto"/>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13.2</w:t>
            </w:r>
          </w:p>
        </w:tc>
        <w:tc>
          <w:tcPr>
            <w:tcW w:w="63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14.2</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9.4</w:t>
            </w:r>
          </w:p>
        </w:tc>
        <w:tc>
          <w:tcPr>
            <w:tcW w:w="546"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4.7</w:t>
            </w:r>
          </w:p>
        </w:tc>
        <w:tc>
          <w:tcPr>
            <w:tcW w:w="548"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64"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w:t>
            </w:r>
          </w:p>
        </w:tc>
        <w:tc>
          <w:tcPr>
            <w:tcW w:w="55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7.3</w:t>
            </w:r>
          </w:p>
        </w:tc>
        <w:tc>
          <w:tcPr>
            <w:tcW w:w="56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-3.</w:t>
            </w:r>
            <w:r>
              <w:rPr>
                <w:rFonts w:eastAsia="標楷體" w:hint="eastAsia"/>
                <w:spacing w:val="-20"/>
                <w:sz w:val="22"/>
              </w:rPr>
              <w:t>5</w:t>
            </w:r>
          </w:p>
        </w:tc>
        <w:tc>
          <w:tcPr>
            <w:tcW w:w="602"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Pr>
                <w:rFonts w:eastAsia="標楷體"/>
                <w:spacing w:val="-20"/>
                <w:sz w:val="22"/>
              </w:rPr>
              <w:t>-3.</w:t>
            </w:r>
            <w:r>
              <w:rPr>
                <w:rFonts w:eastAsia="標楷體" w:hint="eastAsia"/>
                <w:spacing w:val="-20"/>
                <w:sz w:val="22"/>
              </w:rPr>
              <w:t>2</w:t>
            </w:r>
          </w:p>
        </w:tc>
        <w:tc>
          <w:tcPr>
            <w:tcW w:w="687" w:type="dxa"/>
            <w:tcBorders>
              <w:top w:val="nil"/>
              <w:left w:val="nil"/>
              <w:bottom w:val="nil"/>
              <w:right w:val="nil"/>
            </w:tcBorders>
            <w:vAlign w:val="center"/>
          </w:tcPr>
          <w:p w:rsidR="00BC2441" w:rsidRPr="00610FBC" w:rsidRDefault="00BC2441" w:rsidP="00B07520">
            <w:pPr>
              <w:adjustRightInd w:val="0"/>
              <w:snapToGrid w:val="0"/>
              <w:ind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5.9</w:t>
            </w:r>
          </w:p>
        </w:tc>
        <w:tc>
          <w:tcPr>
            <w:tcW w:w="567" w:type="dxa"/>
            <w:tcBorders>
              <w:top w:val="nil"/>
              <w:left w:val="nil"/>
              <w:bottom w:val="nil"/>
              <w:right w:val="nil"/>
            </w:tcBorders>
            <w:vAlign w:val="center"/>
          </w:tcPr>
          <w:p w:rsidR="00BC2441" w:rsidRPr="009F7AF9" w:rsidRDefault="00BC244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-0.3</w:t>
            </w:r>
          </w:p>
        </w:tc>
        <w:tc>
          <w:tcPr>
            <w:tcW w:w="574" w:type="dxa"/>
            <w:tcBorders>
              <w:top w:val="nil"/>
              <w:left w:val="nil"/>
              <w:bottom w:val="nil"/>
              <w:right w:val="nil"/>
            </w:tcBorders>
            <w:vAlign w:val="center"/>
          </w:tcPr>
          <w:p w:rsidR="00BC2441" w:rsidRPr="009F7AF9" w:rsidRDefault="00BC244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-8.8</w:t>
            </w:r>
          </w:p>
        </w:tc>
        <w:tc>
          <w:tcPr>
            <w:tcW w:w="560" w:type="dxa"/>
            <w:tcBorders>
              <w:top w:val="nil"/>
              <w:left w:val="nil"/>
              <w:bottom w:val="nil"/>
              <w:right w:val="nil"/>
            </w:tcBorders>
            <w:vAlign w:val="center"/>
          </w:tcPr>
          <w:p w:rsidR="00BC2441" w:rsidRDefault="00BC2441" w:rsidP="00F565F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00F565FA">
              <w:rPr>
                <w:rFonts w:eastAsia="標楷體" w:hint="eastAsia"/>
                <w:spacing w:val="-20"/>
                <w:sz w:val="22"/>
              </w:rPr>
              <w:t>5</w:t>
            </w:r>
          </w:p>
        </w:tc>
        <w:tc>
          <w:tcPr>
            <w:tcW w:w="560" w:type="dxa"/>
            <w:tcBorders>
              <w:top w:val="nil"/>
              <w:left w:val="nil"/>
              <w:bottom w:val="nil"/>
              <w:right w:val="nil"/>
            </w:tcBorders>
            <w:vAlign w:val="center"/>
          </w:tcPr>
          <w:p w:rsidR="00BC2441" w:rsidRDefault="00BC2441" w:rsidP="002943A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-3.3</w:t>
            </w:r>
          </w:p>
        </w:tc>
        <w:tc>
          <w:tcPr>
            <w:tcW w:w="560" w:type="dxa"/>
            <w:tcBorders>
              <w:top w:val="nil"/>
              <w:left w:val="nil"/>
              <w:bottom w:val="nil"/>
              <w:right w:val="nil"/>
            </w:tcBorders>
            <w:vAlign w:val="center"/>
          </w:tcPr>
          <w:p w:rsidR="00BC2441" w:rsidRPr="003B1054" w:rsidRDefault="00BC2441" w:rsidP="00BC244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w:t>
            </w:r>
          </w:p>
        </w:tc>
      </w:tr>
      <w:tr w:rsidR="00BC2441" w:rsidRPr="003B1054" w:rsidTr="002943A1">
        <w:trPr>
          <w:gridAfter w:val="1"/>
          <w:wAfter w:w="148" w:type="dxa"/>
          <w:trHeight w:val="423"/>
          <w:jc w:val="center"/>
        </w:trPr>
        <w:tc>
          <w:tcPr>
            <w:tcW w:w="427" w:type="dxa"/>
            <w:vMerge/>
            <w:tcBorders>
              <w:lef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tcBorders>
              <w:bottom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2,592.7</w:t>
            </w:r>
          </w:p>
        </w:tc>
        <w:tc>
          <w:tcPr>
            <w:tcW w:w="63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w:t>
            </w:r>
            <w:r>
              <w:rPr>
                <w:rFonts w:eastAsia="標楷體" w:hint="eastAsia"/>
                <w:spacing w:val="-20"/>
                <w:sz w:val="22"/>
              </w:rPr>
              <w:t>6</w:t>
            </w:r>
            <w:r w:rsidRPr="003B1054">
              <w:rPr>
                <w:rFonts w:eastAsia="標楷體"/>
                <w:spacing w:val="-20"/>
                <w:sz w:val="22"/>
              </w:rPr>
              <w:t>.</w:t>
            </w:r>
            <w:r>
              <w:rPr>
                <w:rFonts w:eastAsia="標楷體" w:hint="eastAsia"/>
                <w:spacing w:val="-20"/>
                <w:sz w:val="22"/>
              </w:rPr>
              <w:t>9</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230.</w:t>
            </w:r>
            <w:r>
              <w:rPr>
                <w:rFonts w:eastAsia="標楷體" w:hint="eastAsia"/>
                <w:spacing w:val="-20"/>
                <w:sz w:val="22"/>
              </w:rPr>
              <w:t>0</w:t>
            </w:r>
          </w:p>
        </w:tc>
        <w:tc>
          <w:tcPr>
            <w:tcW w:w="546"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260.</w:t>
            </w:r>
            <w:r>
              <w:rPr>
                <w:rFonts w:eastAsia="標楷體" w:hint="eastAsia"/>
                <w:spacing w:val="-20"/>
                <w:sz w:val="22"/>
              </w:rPr>
              <w:t>5</w:t>
            </w:r>
          </w:p>
        </w:tc>
        <w:tc>
          <w:tcPr>
            <w:tcW w:w="54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23</w:t>
            </w:r>
            <w:r>
              <w:rPr>
                <w:rFonts w:eastAsia="標楷體" w:hint="eastAsia"/>
                <w:spacing w:val="-20"/>
                <w:sz w:val="22"/>
              </w:rPr>
              <w:t>6</w:t>
            </w:r>
            <w:r w:rsidRPr="003B1054">
              <w:rPr>
                <w:rFonts w:eastAsia="標楷體"/>
                <w:spacing w:val="-20"/>
                <w:sz w:val="22"/>
              </w:rPr>
              <w:t>.</w:t>
            </w:r>
            <w:r>
              <w:rPr>
                <w:rFonts w:eastAsia="標楷體" w:hint="eastAsia"/>
                <w:spacing w:val="-20"/>
                <w:sz w:val="22"/>
              </w:rPr>
              <w:t>7</w:t>
            </w:r>
          </w:p>
        </w:tc>
        <w:tc>
          <w:tcPr>
            <w:tcW w:w="66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252.</w:t>
            </w:r>
            <w:r>
              <w:rPr>
                <w:rFonts w:eastAsia="標楷體" w:hint="eastAsia"/>
                <w:spacing w:val="-20"/>
                <w:sz w:val="22"/>
              </w:rPr>
              <w:t>5</w:t>
            </w:r>
          </w:p>
        </w:tc>
        <w:tc>
          <w:tcPr>
            <w:tcW w:w="558"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w:t>
            </w:r>
            <w:r>
              <w:rPr>
                <w:rFonts w:eastAsia="標楷體" w:hint="eastAsia"/>
                <w:spacing w:val="-20"/>
                <w:sz w:val="22"/>
              </w:rPr>
              <w:t>1</w:t>
            </w:r>
            <w:r w:rsidRPr="003B1054">
              <w:rPr>
                <w:rFonts w:eastAsia="標楷體"/>
                <w:spacing w:val="-20"/>
                <w:sz w:val="22"/>
              </w:rPr>
              <w:t>.</w:t>
            </w:r>
            <w:r>
              <w:rPr>
                <w:rFonts w:eastAsia="標楷體" w:hint="eastAsia"/>
                <w:spacing w:val="-20"/>
                <w:sz w:val="22"/>
              </w:rPr>
              <w:t>6</w:t>
            </w:r>
          </w:p>
        </w:tc>
        <w:tc>
          <w:tcPr>
            <w:tcW w:w="56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231.</w:t>
            </w:r>
            <w:r>
              <w:rPr>
                <w:rFonts w:eastAsia="標楷體" w:hint="eastAsia"/>
                <w:spacing w:val="-20"/>
                <w:sz w:val="22"/>
              </w:rPr>
              <w:t>1</w:t>
            </w:r>
          </w:p>
        </w:tc>
        <w:tc>
          <w:tcPr>
            <w:tcW w:w="60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238.9</w:t>
            </w:r>
          </w:p>
        </w:tc>
        <w:tc>
          <w:tcPr>
            <w:tcW w:w="687" w:type="dxa"/>
            <w:tcBorders>
              <w:top w:val="nil"/>
              <w:left w:val="nil"/>
              <w:bottom w:val="nil"/>
              <w:right w:val="nil"/>
            </w:tcBorders>
            <w:vAlign w:val="center"/>
          </w:tcPr>
          <w:p w:rsidR="00BC2441" w:rsidRPr="00610FBC" w:rsidRDefault="00BC244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2,</w:t>
            </w:r>
            <w:r w:rsidRPr="00610FBC">
              <w:rPr>
                <w:rFonts w:eastAsia="標楷體" w:hint="eastAsia"/>
                <w:color w:val="000000" w:themeColor="text1"/>
                <w:spacing w:val="-20"/>
                <w:sz w:val="22"/>
              </w:rPr>
              <w:t>863</w:t>
            </w:r>
            <w:r w:rsidRPr="00610FBC">
              <w:rPr>
                <w:rFonts w:eastAsia="標楷體"/>
                <w:color w:val="000000" w:themeColor="text1"/>
                <w:spacing w:val="-20"/>
                <w:sz w:val="22"/>
              </w:rPr>
              <w:t>.</w:t>
            </w:r>
            <w:r w:rsidRPr="00610FBC">
              <w:rPr>
                <w:rFonts w:eastAsia="標楷體" w:hint="eastAsia"/>
                <w:color w:val="000000" w:themeColor="text1"/>
                <w:spacing w:val="-20"/>
                <w:sz w:val="22"/>
              </w:rPr>
              <w:t>3</w:t>
            </w:r>
          </w:p>
        </w:tc>
        <w:tc>
          <w:tcPr>
            <w:tcW w:w="567" w:type="dxa"/>
            <w:tcBorders>
              <w:top w:val="nil"/>
              <w:left w:val="nil"/>
              <w:bottom w:val="nil"/>
              <w:right w:val="nil"/>
            </w:tcBorders>
            <w:vAlign w:val="center"/>
          </w:tcPr>
          <w:p w:rsidR="00BC2441" w:rsidRPr="009F7AF9" w:rsidRDefault="00BC244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263.8</w:t>
            </w:r>
          </w:p>
        </w:tc>
        <w:tc>
          <w:tcPr>
            <w:tcW w:w="574" w:type="dxa"/>
            <w:tcBorders>
              <w:top w:val="nil"/>
              <w:left w:val="nil"/>
              <w:bottom w:val="nil"/>
              <w:right w:val="nil"/>
            </w:tcBorders>
            <w:vAlign w:val="center"/>
          </w:tcPr>
          <w:p w:rsidR="00BC2441" w:rsidRPr="009F7AF9" w:rsidRDefault="00BC244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154.</w:t>
            </w:r>
            <w:r>
              <w:rPr>
                <w:rFonts w:eastAsia="標楷體" w:hint="eastAsia"/>
                <w:spacing w:val="-20"/>
                <w:sz w:val="22"/>
              </w:rPr>
              <w:t>6</w:t>
            </w:r>
          </w:p>
        </w:tc>
        <w:tc>
          <w:tcPr>
            <w:tcW w:w="560" w:type="dxa"/>
            <w:tcBorders>
              <w:top w:val="nil"/>
              <w:left w:val="nil"/>
              <w:bottom w:val="nil"/>
              <w:right w:val="nil"/>
            </w:tcBorders>
            <w:vAlign w:val="center"/>
          </w:tcPr>
          <w:p w:rsidR="00BC2441"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255.6</w:t>
            </w:r>
          </w:p>
        </w:tc>
        <w:tc>
          <w:tcPr>
            <w:tcW w:w="560" w:type="dxa"/>
            <w:tcBorders>
              <w:top w:val="nil"/>
              <w:left w:val="nil"/>
              <w:bottom w:val="nil"/>
              <w:right w:val="nil"/>
            </w:tcBorders>
            <w:vAlign w:val="center"/>
          </w:tcPr>
          <w:p w:rsidR="00BC2441" w:rsidRDefault="00BC2441" w:rsidP="002943A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231.5</w:t>
            </w:r>
          </w:p>
        </w:tc>
        <w:tc>
          <w:tcPr>
            <w:tcW w:w="560" w:type="dxa"/>
            <w:tcBorders>
              <w:top w:val="nil"/>
              <w:left w:val="nil"/>
              <w:bottom w:val="nil"/>
              <w:right w:val="nil"/>
            </w:tcBorders>
            <w:vAlign w:val="center"/>
          </w:tcPr>
          <w:p w:rsidR="00BC2441" w:rsidRPr="003B1054" w:rsidRDefault="00BC2441" w:rsidP="00BC244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905.5</w:t>
            </w:r>
          </w:p>
        </w:tc>
      </w:tr>
      <w:tr w:rsidR="00BC2441" w:rsidRPr="003B1054" w:rsidTr="002943A1">
        <w:trPr>
          <w:gridAfter w:val="1"/>
          <w:wAfter w:w="148" w:type="dxa"/>
          <w:trHeight w:val="415"/>
          <w:jc w:val="center"/>
        </w:trPr>
        <w:tc>
          <w:tcPr>
            <w:tcW w:w="427" w:type="dxa"/>
            <w:vMerge/>
            <w:tcBorders>
              <w:lef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p>
        </w:tc>
        <w:tc>
          <w:tcPr>
            <w:tcW w:w="362" w:type="dxa"/>
            <w:tcBorders>
              <w:top w:val="nil"/>
              <w:bottom w:val="single" w:sz="4" w:space="0" w:color="auto"/>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p>
        </w:tc>
        <w:tc>
          <w:tcPr>
            <w:tcW w:w="963" w:type="dxa"/>
            <w:tcBorders>
              <w:top w:val="single" w:sz="4" w:space="0" w:color="auto"/>
              <w:bottom w:val="single" w:sz="4" w:space="0" w:color="auto"/>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12.4</w:t>
            </w:r>
          </w:p>
        </w:tc>
        <w:tc>
          <w:tcPr>
            <w:tcW w:w="63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1</w:t>
            </w:r>
            <w:r w:rsidRPr="003B1054">
              <w:rPr>
                <w:rFonts w:eastAsia="標楷體"/>
                <w:spacing w:val="-20"/>
                <w:sz w:val="22"/>
              </w:rPr>
              <w:t>.</w:t>
            </w:r>
            <w:r>
              <w:rPr>
                <w:rFonts w:eastAsia="標楷體" w:hint="eastAsia"/>
                <w:spacing w:val="-20"/>
                <w:sz w:val="22"/>
              </w:rPr>
              <w:t>9</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w:t>
            </w:r>
            <w:r>
              <w:rPr>
                <w:rFonts w:eastAsia="標楷體" w:hint="eastAsia"/>
                <w:spacing w:val="-20"/>
                <w:sz w:val="22"/>
              </w:rPr>
              <w:t>2</w:t>
            </w:r>
          </w:p>
        </w:tc>
        <w:tc>
          <w:tcPr>
            <w:tcW w:w="546"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20.</w:t>
            </w:r>
            <w:r>
              <w:rPr>
                <w:rFonts w:eastAsia="標楷體" w:hint="eastAsia"/>
                <w:spacing w:val="-20"/>
                <w:sz w:val="22"/>
              </w:rPr>
              <w:t>1</w:t>
            </w:r>
          </w:p>
        </w:tc>
        <w:tc>
          <w:tcPr>
            <w:tcW w:w="54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4</w:t>
            </w:r>
          </w:p>
        </w:tc>
        <w:tc>
          <w:tcPr>
            <w:tcW w:w="66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w:t>
            </w:r>
            <w:r>
              <w:rPr>
                <w:rFonts w:eastAsia="標楷體" w:hint="eastAsia"/>
                <w:spacing w:val="-20"/>
                <w:sz w:val="22"/>
              </w:rPr>
              <w:t>7</w:t>
            </w:r>
          </w:p>
        </w:tc>
        <w:tc>
          <w:tcPr>
            <w:tcW w:w="558"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w:t>
            </w:r>
            <w:r>
              <w:rPr>
                <w:rFonts w:eastAsia="標楷體" w:hint="eastAsia"/>
                <w:spacing w:val="-20"/>
                <w:sz w:val="22"/>
              </w:rPr>
              <w:t>4</w:t>
            </w:r>
          </w:p>
        </w:tc>
        <w:tc>
          <w:tcPr>
            <w:tcW w:w="56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textAlignment w:val="center"/>
              <w:rPr>
                <w:rFonts w:eastAsia="標楷體"/>
                <w:spacing w:val="-20"/>
                <w:sz w:val="22"/>
              </w:rPr>
            </w:pPr>
            <w:r>
              <w:rPr>
                <w:rFonts w:eastAsia="標楷體" w:hint="eastAsia"/>
                <w:spacing w:val="-20"/>
                <w:sz w:val="22"/>
              </w:rPr>
              <w:t>0</w:t>
            </w:r>
            <w:r w:rsidRPr="003B1054">
              <w:rPr>
                <w:rFonts w:eastAsia="標楷體"/>
                <w:spacing w:val="-20"/>
                <w:sz w:val="22"/>
              </w:rPr>
              <w:t>.</w:t>
            </w:r>
            <w:r>
              <w:rPr>
                <w:rFonts w:eastAsia="標楷體" w:hint="eastAsia"/>
                <w:spacing w:val="-20"/>
                <w:sz w:val="22"/>
              </w:rPr>
              <w:t>9</w:t>
            </w:r>
          </w:p>
        </w:tc>
        <w:tc>
          <w:tcPr>
            <w:tcW w:w="602"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2.2</w:t>
            </w:r>
          </w:p>
        </w:tc>
        <w:tc>
          <w:tcPr>
            <w:tcW w:w="687" w:type="dxa"/>
            <w:tcBorders>
              <w:top w:val="nil"/>
              <w:left w:val="nil"/>
              <w:bottom w:val="nil"/>
              <w:right w:val="nil"/>
            </w:tcBorders>
            <w:vAlign w:val="center"/>
          </w:tcPr>
          <w:p w:rsidR="00BC2441" w:rsidRPr="00610FBC" w:rsidRDefault="00BC244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10.</w:t>
            </w:r>
            <w:r w:rsidRPr="00610FBC">
              <w:rPr>
                <w:rFonts w:eastAsia="標楷體" w:hint="eastAsia"/>
                <w:color w:val="000000" w:themeColor="text1"/>
                <w:spacing w:val="-20"/>
                <w:sz w:val="22"/>
              </w:rPr>
              <w:t>4</w:t>
            </w:r>
          </w:p>
        </w:tc>
        <w:tc>
          <w:tcPr>
            <w:tcW w:w="567" w:type="dxa"/>
            <w:tcBorders>
              <w:top w:val="nil"/>
              <w:left w:val="nil"/>
              <w:bottom w:val="nil"/>
              <w:right w:val="nil"/>
            </w:tcBorders>
            <w:vAlign w:val="center"/>
          </w:tcPr>
          <w:p w:rsidR="00BC2441" w:rsidRPr="009F7AF9" w:rsidRDefault="00BC244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6.8</w:t>
            </w:r>
          </w:p>
        </w:tc>
        <w:tc>
          <w:tcPr>
            <w:tcW w:w="574" w:type="dxa"/>
            <w:tcBorders>
              <w:top w:val="nil"/>
              <w:left w:val="nil"/>
              <w:bottom w:val="nil"/>
              <w:right w:val="nil"/>
            </w:tcBorders>
            <w:vAlign w:val="center"/>
          </w:tcPr>
          <w:p w:rsidR="00BC2441" w:rsidRPr="009F7AF9" w:rsidRDefault="00BC2441" w:rsidP="00F565FA">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-19.</w:t>
            </w:r>
            <w:r w:rsidR="00F565FA">
              <w:rPr>
                <w:rFonts w:eastAsia="標楷體" w:hint="eastAsia"/>
                <w:spacing w:val="-20"/>
                <w:sz w:val="22"/>
              </w:rPr>
              <w:t>8</w:t>
            </w:r>
          </w:p>
        </w:tc>
        <w:tc>
          <w:tcPr>
            <w:tcW w:w="560" w:type="dxa"/>
            <w:tcBorders>
              <w:top w:val="nil"/>
              <w:left w:val="nil"/>
              <w:bottom w:val="nil"/>
              <w:right w:val="nil"/>
            </w:tcBorders>
            <w:vAlign w:val="center"/>
          </w:tcPr>
          <w:p w:rsidR="00BC2441"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w:t>
            </w:r>
          </w:p>
        </w:tc>
        <w:tc>
          <w:tcPr>
            <w:tcW w:w="560" w:type="dxa"/>
            <w:tcBorders>
              <w:top w:val="nil"/>
              <w:left w:val="nil"/>
              <w:bottom w:val="nil"/>
              <w:right w:val="nil"/>
            </w:tcBorders>
            <w:vAlign w:val="center"/>
          </w:tcPr>
          <w:p w:rsidR="00BC2441" w:rsidRDefault="00BC2441" w:rsidP="002943A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w:t>
            </w:r>
          </w:p>
        </w:tc>
        <w:tc>
          <w:tcPr>
            <w:tcW w:w="560"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w:t>
            </w:r>
          </w:p>
        </w:tc>
      </w:tr>
      <w:tr w:rsidR="00BC2441" w:rsidRPr="003B1054" w:rsidTr="001A4F98">
        <w:trPr>
          <w:gridAfter w:val="1"/>
          <w:wAfter w:w="148" w:type="dxa"/>
          <w:trHeight w:val="550"/>
          <w:jc w:val="center"/>
        </w:trPr>
        <w:tc>
          <w:tcPr>
            <w:tcW w:w="427" w:type="dxa"/>
            <w:vMerge/>
            <w:tcBorders>
              <w:lef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tcBorders>
              <w:bottom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4,928.1</w:t>
            </w:r>
          </w:p>
        </w:tc>
        <w:tc>
          <w:tcPr>
            <w:tcW w:w="63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411.1</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403.1</w:t>
            </w:r>
          </w:p>
        </w:tc>
        <w:tc>
          <w:tcPr>
            <w:tcW w:w="546"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418.0</w:t>
            </w:r>
          </w:p>
        </w:tc>
        <w:tc>
          <w:tcPr>
            <w:tcW w:w="54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436.8</w:t>
            </w:r>
          </w:p>
        </w:tc>
        <w:tc>
          <w:tcPr>
            <w:tcW w:w="66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478.6</w:t>
            </w:r>
          </w:p>
        </w:tc>
        <w:tc>
          <w:tcPr>
            <w:tcW w:w="558"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489.9</w:t>
            </w:r>
          </w:p>
        </w:tc>
        <w:tc>
          <w:tcPr>
            <w:tcW w:w="56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476.8</w:t>
            </w:r>
          </w:p>
        </w:tc>
        <w:tc>
          <w:tcPr>
            <w:tcW w:w="60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433.8</w:t>
            </w:r>
          </w:p>
        </w:tc>
        <w:tc>
          <w:tcPr>
            <w:tcW w:w="687" w:type="dxa"/>
            <w:tcBorders>
              <w:top w:val="nil"/>
              <w:left w:val="nil"/>
              <w:bottom w:val="nil"/>
              <w:right w:val="nil"/>
            </w:tcBorders>
            <w:vAlign w:val="center"/>
          </w:tcPr>
          <w:p w:rsidR="00BC2441" w:rsidRPr="00117258" w:rsidRDefault="00BC244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117258">
              <w:rPr>
                <w:rFonts w:eastAsia="標楷體"/>
                <w:color w:val="000000" w:themeColor="text1"/>
                <w:spacing w:val="-20"/>
                <w:sz w:val="22"/>
              </w:rPr>
              <w:t>5,118.2</w:t>
            </w:r>
          </w:p>
        </w:tc>
        <w:tc>
          <w:tcPr>
            <w:tcW w:w="56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404.9</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242084">
              <w:rPr>
                <w:rFonts w:eastAsia="標楷體"/>
                <w:spacing w:val="-20"/>
                <w:sz w:val="22"/>
              </w:rPr>
              <w:t>289.0</w:t>
            </w:r>
          </w:p>
        </w:tc>
        <w:tc>
          <w:tcPr>
            <w:tcW w:w="560" w:type="dxa"/>
            <w:tcBorders>
              <w:top w:val="nil"/>
              <w:left w:val="nil"/>
              <w:bottom w:val="nil"/>
              <w:right w:val="nil"/>
            </w:tcBorders>
            <w:vAlign w:val="center"/>
          </w:tcPr>
          <w:p w:rsidR="00BC2441" w:rsidRPr="0024208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385.9</w:t>
            </w:r>
          </w:p>
        </w:tc>
        <w:tc>
          <w:tcPr>
            <w:tcW w:w="560" w:type="dxa"/>
            <w:tcBorders>
              <w:top w:val="nil"/>
              <w:left w:val="nil"/>
              <w:bottom w:val="nil"/>
              <w:right w:val="nil"/>
            </w:tcBorders>
            <w:vAlign w:val="center"/>
          </w:tcPr>
          <w:p w:rsidR="00BC2441" w:rsidRDefault="001A4F98" w:rsidP="001A4F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376.6</w:t>
            </w:r>
          </w:p>
        </w:tc>
        <w:tc>
          <w:tcPr>
            <w:tcW w:w="560"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1A4F98">
              <w:rPr>
                <w:rFonts w:eastAsia="標楷體" w:hint="eastAsia"/>
                <w:spacing w:val="-20"/>
                <w:sz w:val="22"/>
              </w:rPr>
              <w:t>456.4</w:t>
            </w:r>
          </w:p>
        </w:tc>
      </w:tr>
      <w:tr w:rsidR="00BC2441" w:rsidRPr="003B1054" w:rsidTr="001A4F98">
        <w:trPr>
          <w:gridAfter w:val="1"/>
          <w:wAfter w:w="148" w:type="dxa"/>
          <w:trHeight w:val="417"/>
          <w:jc w:val="center"/>
        </w:trPr>
        <w:tc>
          <w:tcPr>
            <w:tcW w:w="427" w:type="dxa"/>
            <w:vMerge/>
            <w:tcBorders>
              <w:lef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p>
        </w:tc>
        <w:tc>
          <w:tcPr>
            <w:tcW w:w="362" w:type="dxa"/>
            <w:tcBorders>
              <w:top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p>
        </w:tc>
        <w:tc>
          <w:tcPr>
            <w:tcW w:w="963" w:type="dxa"/>
            <w:tcBorders>
              <w:top w:val="single" w:sz="4" w:space="0" w:color="auto"/>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3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11.7</w:t>
            </w:r>
          </w:p>
        </w:tc>
        <w:tc>
          <w:tcPr>
            <w:tcW w:w="574"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-0.1</w:t>
            </w:r>
          </w:p>
        </w:tc>
        <w:tc>
          <w:tcPr>
            <w:tcW w:w="546"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8.0</w:t>
            </w:r>
          </w:p>
        </w:tc>
        <w:tc>
          <w:tcPr>
            <w:tcW w:w="54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7.1</w:t>
            </w:r>
          </w:p>
        </w:tc>
        <w:tc>
          <w:tcPr>
            <w:tcW w:w="664"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4.2</w:t>
            </w:r>
          </w:p>
        </w:tc>
        <w:tc>
          <w:tcPr>
            <w:tcW w:w="55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5.1</w:t>
            </w:r>
          </w:p>
        </w:tc>
        <w:tc>
          <w:tcPr>
            <w:tcW w:w="56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-2.1</w:t>
            </w:r>
          </w:p>
        </w:tc>
        <w:tc>
          <w:tcPr>
            <w:tcW w:w="602"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-10.5</w:t>
            </w:r>
          </w:p>
        </w:tc>
        <w:tc>
          <w:tcPr>
            <w:tcW w:w="687" w:type="dxa"/>
            <w:tcBorders>
              <w:top w:val="nil"/>
              <w:left w:val="nil"/>
              <w:bottom w:val="nil"/>
              <w:right w:val="nil"/>
            </w:tcBorders>
            <w:vAlign w:val="center"/>
          </w:tcPr>
          <w:p w:rsidR="00BC2441" w:rsidRPr="00117258" w:rsidRDefault="00BC2441" w:rsidP="00B07520">
            <w:pPr>
              <w:adjustRightInd w:val="0"/>
              <w:snapToGrid w:val="0"/>
              <w:ind w:rightChars="-50" w:right="-120"/>
              <w:contextualSpacing/>
              <w:jc w:val="center"/>
              <w:textAlignment w:val="center"/>
              <w:rPr>
                <w:rFonts w:eastAsia="標楷體"/>
                <w:color w:val="000000" w:themeColor="text1"/>
                <w:spacing w:val="-20"/>
                <w:sz w:val="22"/>
              </w:rPr>
            </w:pPr>
            <w:r w:rsidRPr="00117258">
              <w:rPr>
                <w:rFonts w:eastAsia="標楷體"/>
                <w:color w:val="000000" w:themeColor="text1"/>
                <w:spacing w:val="-20"/>
                <w:sz w:val="22"/>
              </w:rPr>
              <w:t>3.9</w:t>
            </w:r>
          </w:p>
        </w:tc>
        <w:tc>
          <w:tcPr>
            <w:tcW w:w="567"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-6.0</w:t>
            </w:r>
          </w:p>
        </w:tc>
        <w:tc>
          <w:tcPr>
            <w:tcW w:w="574"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242084">
              <w:rPr>
                <w:rFonts w:eastAsia="標楷體"/>
                <w:spacing w:val="-20"/>
                <w:sz w:val="22"/>
              </w:rPr>
              <w:t>-10.9</w:t>
            </w:r>
          </w:p>
        </w:tc>
        <w:tc>
          <w:tcPr>
            <w:tcW w:w="560" w:type="dxa"/>
            <w:tcBorders>
              <w:top w:val="nil"/>
              <w:left w:val="nil"/>
              <w:bottom w:val="nil"/>
              <w:right w:val="nil"/>
            </w:tcBorders>
            <w:vAlign w:val="center"/>
          </w:tcPr>
          <w:p w:rsidR="00BC2441" w:rsidRDefault="00BC244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-9.0</w:t>
            </w:r>
          </w:p>
        </w:tc>
        <w:tc>
          <w:tcPr>
            <w:tcW w:w="560" w:type="dxa"/>
            <w:tcBorders>
              <w:top w:val="nil"/>
              <w:left w:val="nil"/>
              <w:bottom w:val="nil"/>
              <w:right w:val="nil"/>
            </w:tcBorders>
            <w:vAlign w:val="center"/>
          </w:tcPr>
          <w:p w:rsidR="00BC2441" w:rsidRDefault="001A4F98" w:rsidP="001A4F9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w:t>
            </w:r>
          </w:p>
        </w:tc>
        <w:tc>
          <w:tcPr>
            <w:tcW w:w="560"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w:t>
            </w:r>
            <w:r w:rsidR="001A4F98">
              <w:rPr>
                <w:rFonts w:eastAsia="標楷體" w:hint="eastAsia"/>
                <w:spacing w:val="-20"/>
                <w:sz w:val="22"/>
              </w:rPr>
              <w:t>7.2</w:t>
            </w:r>
          </w:p>
        </w:tc>
      </w:tr>
      <w:tr w:rsidR="00BC2441" w:rsidRPr="003B1054" w:rsidTr="001A4F98">
        <w:trPr>
          <w:gridAfter w:val="1"/>
          <w:wAfter w:w="148" w:type="dxa"/>
          <w:trHeight w:val="618"/>
          <w:jc w:val="center"/>
        </w:trPr>
        <w:tc>
          <w:tcPr>
            <w:tcW w:w="427" w:type="dxa"/>
            <w:vMerge w:val="restart"/>
            <w:tcBorders>
              <w:left w:val="nil"/>
            </w:tcBorders>
            <w:vAlign w:val="center"/>
          </w:tcPr>
          <w:p w:rsidR="00BC2441"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物</w:t>
            </w:r>
          </w:p>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價</w:t>
            </w:r>
          </w:p>
        </w:tc>
        <w:tc>
          <w:tcPr>
            <w:tcW w:w="1325" w:type="dxa"/>
            <w:gridSpan w:val="2"/>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0.62</w:t>
            </w:r>
          </w:p>
        </w:tc>
        <w:tc>
          <w:tcPr>
            <w:tcW w:w="63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1.75</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1.40</w:t>
            </w:r>
          </w:p>
        </w:tc>
        <w:tc>
          <w:tcPr>
            <w:tcW w:w="546"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1.76</w:t>
            </w:r>
          </w:p>
        </w:tc>
        <w:tc>
          <w:tcPr>
            <w:tcW w:w="54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1.54</w:t>
            </w:r>
          </w:p>
        </w:tc>
        <w:tc>
          <w:tcPr>
            <w:tcW w:w="66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1.72</w:t>
            </w:r>
          </w:p>
        </w:tc>
        <w:tc>
          <w:tcPr>
            <w:tcW w:w="558"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1.1</w:t>
            </w:r>
            <w:r>
              <w:rPr>
                <w:rFonts w:eastAsia="標楷體" w:hint="eastAsia"/>
                <w:spacing w:val="-20"/>
                <w:sz w:val="22"/>
              </w:rPr>
              <w:t>6</w:t>
            </w:r>
          </w:p>
        </w:tc>
        <w:tc>
          <w:tcPr>
            <w:tcW w:w="56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602"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-0.0</w:t>
            </w:r>
            <w:r>
              <w:rPr>
                <w:rFonts w:eastAsia="標楷體" w:hint="eastAsia"/>
                <w:spacing w:val="-20"/>
                <w:sz w:val="22"/>
              </w:rPr>
              <w:t>6</w:t>
            </w:r>
          </w:p>
        </w:tc>
        <w:tc>
          <w:tcPr>
            <w:tcW w:w="687" w:type="dxa"/>
            <w:tcBorders>
              <w:top w:val="nil"/>
              <w:left w:val="nil"/>
              <w:bottom w:val="nil"/>
              <w:right w:val="nil"/>
            </w:tcBorders>
            <w:shd w:val="clear" w:color="auto" w:fill="auto"/>
            <w:vAlign w:val="center"/>
          </w:tcPr>
          <w:p w:rsidR="00BC2441" w:rsidRPr="009E1398" w:rsidRDefault="00BC244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9E1398">
              <w:rPr>
                <w:rFonts w:eastAsia="標楷體"/>
                <w:color w:val="000000" w:themeColor="text1"/>
                <w:spacing w:val="-20"/>
                <w:sz w:val="22"/>
              </w:rPr>
              <w:t>1.35</w:t>
            </w:r>
          </w:p>
        </w:tc>
        <w:tc>
          <w:tcPr>
            <w:tcW w:w="567" w:type="dxa"/>
            <w:tcBorders>
              <w:top w:val="nil"/>
              <w:left w:val="nil"/>
              <w:bottom w:val="nil"/>
              <w:right w:val="nil"/>
            </w:tcBorders>
            <w:vAlign w:val="center"/>
          </w:tcPr>
          <w:p w:rsidR="00BC2441" w:rsidRPr="00E05823" w:rsidRDefault="00BC2441" w:rsidP="00B07520">
            <w:pPr>
              <w:adjustRightInd w:val="0"/>
              <w:snapToGrid w:val="0"/>
              <w:ind w:rightChars="-50" w:right="-120"/>
              <w:contextualSpacing/>
              <w:jc w:val="center"/>
              <w:textAlignment w:val="center"/>
              <w:rPr>
                <w:rFonts w:eastAsia="標楷體"/>
                <w:spacing w:val="-20"/>
                <w:sz w:val="22"/>
              </w:rPr>
            </w:pPr>
            <w:r w:rsidRPr="00E05823">
              <w:rPr>
                <w:rFonts w:eastAsia="標楷體" w:hint="eastAsia"/>
                <w:spacing w:val="-20"/>
                <w:sz w:val="22"/>
              </w:rPr>
              <w:t>0.18</w:t>
            </w:r>
          </w:p>
        </w:tc>
        <w:tc>
          <w:tcPr>
            <w:tcW w:w="574" w:type="dxa"/>
            <w:tcBorders>
              <w:top w:val="nil"/>
              <w:left w:val="nil"/>
              <w:bottom w:val="nil"/>
              <w:right w:val="nil"/>
            </w:tcBorders>
            <w:vAlign w:val="center"/>
          </w:tcPr>
          <w:p w:rsidR="00BC2441" w:rsidRPr="00E05823" w:rsidRDefault="00BC244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0.22</w:t>
            </w:r>
          </w:p>
        </w:tc>
        <w:tc>
          <w:tcPr>
            <w:tcW w:w="560" w:type="dxa"/>
            <w:tcBorders>
              <w:top w:val="nil"/>
              <w:left w:val="nil"/>
              <w:bottom w:val="nil"/>
              <w:right w:val="nil"/>
            </w:tcBorders>
            <w:vAlign w:val="center"/>
          </w:tcPr>
          <w:p w:rsidR="00BC2441" w:rsidRPr="00E05823"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0.56</w:t>
            </w:r>
          </w:p>
        </w:tc>
        <w:tc>
          <w:tcPr>
            <w:tcW w:w="560" w:type="dxa"/>
            <w:tcBorders>
              <w:top w:val="nil"/>
              <w:left w:val="nil"/>
              <w:bottom w:val="nil"/>
              <w:right w:val="nil"/>
            </w:tcBorders>
            <w:vAlign w:val="center"/>
          </w:tcPr>
          <w:p w:rsidR="00BC2441" w:rsidRPr="00E05823" w:rsidRDefault="00BC2441" w:rsidP="001A4F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0.66</w:t>
            </w:r>
          </w:p>
        </w:tc>
        <w:tc>
          <w:tcPr>
            <w:tcW w:w="560" w:type="dxa"/>
            <w:tcBorders>
              <w:top w:val="nil"/>
              <w:left w:val="nil"/>
              <w:bottom w:val="nil"/>
              <w:right w:val="nil"/>
            </w:tcBorders>
            <w:vAlign w:val="center"/>
          </w:tcPr>
          <w:p w:rsidR="00BC2441" w:rsidRPr="00E05823"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0.40</w:t>
            </w:r>
          </w:p>
        </w:tc>
      </w:tr>
      <w:tr w:rsidR="00BC2441" w:rsidRPr="00E05823" w:rsidTr="001A4F98">
        <w:trPr>
          <w:gridAfter w:val="1"/>
          <w:wAfter w:w="148" w:type="dxa"/>
          <w:trHeight w:val="541"/>
          <w:jc w:val="center"/>
        </w:trPr>
        <w:tc>
          <w:tcPr>
            <w:tcW w:w="427" w:type="dxa"/>
            <w:vMerge/>
            <w:tcBorders>
              <w:lef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0.90</w:t>
            </w:r>
          </w:p>
        </w:tc>
        <w:tc>
          <w:tcPr>
            <w:tcW w:w="63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5.58</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6.66</w:t>
            </w:r>
          </w:p>
        </w:tc>
        <w:tc>
          <w:tcPr>
            <w:tcW w:w="546"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7.04</w:t>
            </w:r>
          </w:p>
        </w:tc>
        <w:tc>
          <w:tcPr>
            <w:tcW w:w="54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6.78</w:t>
            </w:r>
          </w:p>
        </w:tc>
        <w:tc>
          <w:tcPr>
            <w:tcW w:w="66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6.29</w:t>
            </w:r>
          </w:p>
        </w:tc>
        <w:tc>
          <w:tcPr>
            <w:tcW w:w="558"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Pr>
                <w:rFonts w:eastAsia="標楷體" w:hint="eastAsia"/>
                <w:spacing w:val="-20"/>
                <w:sz w:val="22"/>
              </w:rPr>
              <w:t>69</w:t>
            </w:r>
          </w:p>
        </w:tc>
        <w:tc>
          <w:tcPr>
            <w:tcW w:w="56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96</w:t>
            </w:r>
          </w:p>
        </w:tc>
        <w:tc>
          <w:tcPr>
            <w:tcW w:w="602"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83</w:t>
            </w:r>
          </w:p>
        </w:tc>
        <w:tc>
          <w:tcPr>
            <w:tcW w:w="687" w:type="dxa"/>
            <w:tcBorders>
              <w:top w:val="nil"/>
              <w:left w:val="nil"/>
              <w:bottom w:val="nil"/>
              <w:right w:val="nil"/>
            </w:tcBorders>
            <w:vAlign w:val="center"/>
          </w:tcPr>
          <w:p w:rsidR="00BC2441" w:rsidRPr="009E1398" w:rsidRDefault="00BC244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3.63</w:t>
            </w:r>
          </w:p>
        </w:tc>
        <w:tc>
          <w:tcPr>
            <w:tcW w:w="567" w:type="dxa"/>
            <w:tcBorders>
              <w:top w:val="nil"/>
              <w:left w:val="nil"/>
              <w:bottom w:val="nil"/>
              <w:right w:val="nil"/>
            </w:tcBorders>
            <w:vAlign w:val="center"/>
          </w:tcPr>
          <w:p w:rsidR="00BC2441" w:rsidRPr="00E05823" w:rsidRDefault="00BC244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0.26</w:t>
            </w:r>
          </w:p>
        </w:tc>
        <w:tc>
          <w:tcPr>
            <w:tcW w:w="574" w:type="dxa"/>
            <w:tcBorders>
              <w:top w:val="nil"/>
              <w:left w:val="nil"/>
              <w:bottom w:val="nil"/>
              <w:right w:val="nil"/>
            </w:tcBorders>
            <w:vAlign w:val="center"/>
          </w:tcPr>
          <w:p w:rsidR="00BC2441" w:rsidRPr="00E05823" w:rsidRDefault="00BC244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0.56</w:t>
            </w:r>
          </w:p>
        </w:tc>
        <w:tc>
          <w:tcPr>
            <w:tcW w:w="560" w:type="dxa"/>
            <w:tcBorders>
              <w:top w:val="nil"/>
              <w:left w:val="nil"/>
              <w:bottom w:val="nil"/>
              <w:right w:val="nil"/>
            </w:tcBorders>
            <w:vAlign w:val="center"/>
          </w:tcPr>
          <w:p w:rsidR="00BC2441" w:rsidRPr="00E05823"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w:t>
            </w:r>
          </w:p>
        </w:tc>
        <w:tc>
          <w:tcPr>
            <w:tcW w:w="560" w:type="dxa"/>
            <w:tcBorders>
              <w:top w:val="nil"/>
              <w:left w:val="nil"/>
              <w:bottom w:val="nil"/>
              <w:right w:val="nil"/>
            </w:tcBorders>
            <w:vAlign w:val="center"/>
          </w:tcPr>
          <w:p w:rsidR="00BC2441" w:rsidRPr="00E05823" w:rsidRDefault="00BC2441" w:rsidP="001A4F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0.58</w:t>
            </w:r>
          </w:p>
        </w:tc>
        <w:tc>
          <w:tcPr>
            <w:tcW w:w="560" w:type="dxa"/>
            <w:tcBorders>
              <w:top w:val="nil"/>
              <w:left w:val="nil"/>
              <w:bottom w:val="nil"/>
              <w:right w:val="nil"/>
            </w:tcBorders>
            <w:vAlign w:val="center"/>
          </w:tcPr>
          <w:p w:rsidR="00BC2441" w:rsidRPr="00E05823"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0.64</w:t>
            </w:r>
          </w:p>
        </w:tc>
      </w:tr>
      <w:tr w:rsidR="00BC2441" w:rsidRPr="003B1054" w:rsidTr="001A4F98">
        <w:trPr>
          <w:gridAfter w:val="1"/>
          <w:wAfter w:w="148" w:type="dxa"/>
          <w:trHeight w:val="712"/>
          <w:jc w:val="center"/>
        </w:trPr>
        <w:tc>
          <w:tcPr>
            <w:tcW w:w="427" w:type="dxa"/>
            <w:tcBorders>
              <w:left w:val="nil"/>
            </w:tcBorders>
            <w:vAlign w:val="center"/>
          </w:tcPr>
          <w:p w:rsidR="00BC2441"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金</w:t>
            </w:r>
          </w:p>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融</w:t>
            </w:r>
          </w:p>
        </w:tc>
        <w:tc>
          <w:tcPr>
            <w:tcW w:w="1325" w:type="dxa"/>
            <w:gridSpan w:val="2"/>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637"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3.73</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4.10</w:t>
            </w:r>
          </w:p>
        </w:tc>
        <w:tc>
          <w:tcPr>
            <w:tcW w:w="546"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3.68</w:t>
            </w:r>
          </w:p>
        </w:tc>
        <w:tc>
          <w:tcPr>
            <w:tcW w:w="54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3.42</w:t>
            </w:r>
          </w:p>
        </w:tc>
        <w:tc>
          <w:tcPr>
            <w:tcW w:w="66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3.34</w:t>
            </w:r>
          </w:p>
        </w:tc>
        <w:tc>
          <w:tcPr>
            <w:tcW w:w="558"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3.39</w:t>
            </w:r>
          </w:p>
        </w:tc>
        <w:tc>
          <w:tcPr>
            <w:tcW w:w="568"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3.09</w:t>
            </w:r>
          </w:p>
        </w:tc>
        <w:tc>
          <w:tcPr>
            <w:tcW w:w="602"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3.07</w:t>
            </w:r>
          </w:p>
        </w:tc>
        <w:tc>
          <w:tcPr>
            <w:tcW w:w="687" w:type="dxa"/>
            <w:tcBorders>
              <w:top w:val="nil"/>
              <w:left w:val="nil"/>
              <w:bottom w:val="nil"/>
              <w:right w:val="nil"/>
            </w:tcBorders>
            <w:vAlign w:val="center"/>
          </w:tcPr>
          <w:p w:rsidR="00BC2441" w:rsidRPr="009E1398" w:rsidRDefault="00BC2441" w:rsidP="00B07520">
            <w:pPr>
              <w:adjustRightInd w:val="0"/>
              <w:snapToGrid w:val="0"/>
              <w:ind w:leftChars="-50" w:left="-120" w:rightChars="-50" w:right="-120"/>
              <w:contextualSpacing/>
              <w:jc w:val="center"/>
              <w:textAlignment w:val="center"/>
              <w:rPr>
                <w:rFonts w:eastAsia="標楷體"/>
                <w:color w:val="FF0000"/>
                <w:spacing w:val="-20"/>
                <w:sz w:val="22"/>
              </w:rPr>
            </w:pPr>
            <w:r w:rsidRPr="00B34D5B">
              <w:rPr>
                <w:rFonts w:eastAsia="標楷體"/>
                <w:color w:val="000000" w:themeColor="text1"/>
                <w:spacing w:val="-20"/>
                <w:sz w:val="22"/>
              </w:rPr>
              <w:t>3.52</w:t>
            </w:r>
          </w:p>
        </w:tc>
        <w:tc>
          <w:tcPr>
            <w:tcW w:w="567" w:type="dxa"/>
            <w:tcBorders>
              <w:top w:val="nil"/>
              <w:left w:val="nil"/>
              <w:bottom w:val="nil"/>
              <w:right w:val="nil"/>
            </w:tcBorders>
            <w:vAlign w:val="center"/>
          </w:tcPr>
          <w:p w:rsidR="00BC2441" w:rsidRPr="003B1054" w:rsidRDefault="00BC244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3.14</w:t>
            </w:r>
          </w:p>
        </w:tc>
        <w:tc>
          <w:tcPr>
            <w:tcW w:w="574" w:type="dxa"/>
            <w:tcBorders>
              <w:top w:val="nil"/>
              <w:left w:val="nil"/>
              <w:bottom w:val="nil"/>
              <w:right w:val="nil"/>
            </w:tcBorders>
            <w:vAlign w:val="center"/>
          </w:tcPr>
          <w:p w:rsidR="00BC2441" w:rsidRPr="003B1054"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2.92</w:t>
            </w:r>
          </w:p>
        </w:tc>
        <w:tc>
          <w:tcPr>
            <w:tcW w:w="560" w:type="dxa"/>
            <w:tcBorders>
              <w:top w:val="nil"/>
              <w:left w:val="nil"/>
              <w:bottom w:val="nil"/>
              <w:right w:val="nil"/>
            </w:tcBorders>
            <w:vAlign w:val="center"/>
          </w:tcPr>
          <w:p w:rsidR="00BC2441" w:rsidRDefault="00BC244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3.10</w:t>
            </w:r>
          </w:p>
        </w:tc>
        <w:tc>
          <w:tcPr>
            <w:tcW w:w="560" w:type="dxa"/>
            <w:tcBorders>
              <w:top w:val="nil"/>
              <w:left w:val="nil"/>
              <w:bottom w:val="nil"/>
              <w:right w:val="nil"/>
            </w:tcBorders>
            <w:vAlign w:val="center"/>
          </w:tcPr>
          <w:p w:rsidR="00BC2441" w:rsidRDefault="00344023" w:rsidP="001A4F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3.71</w:t>
            </w:r>
          </w:p>
        </w:tc>
        <w:tc>
          <w:tcPr>
            <w:tcW w:w="560" w:type="dxa"/>
            <w:tcBorders>
              <w:top w:val="nil"/>
              <w:left w:val="nil"/>
              <w:bottom w:val="nil"/>
              <w:right w:val="nil"/>
            </w:tcBorders>
            <w:vAlign w:val="center"/>
          </w:tcPr>
          <w:p w:rsidR="00BC2441" w:rsidRPr="003B1054" w:rsidRDefault="00344023"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3.21</w:t>
            </w:r>
          </w:p>
        </w:tc>
      </w:tr>
      <w:tr w:rsidR="007E16AC" w:rsidRPr="003B1054" w:rsidTr="001A4F98">
        <w:trPr>
          <w:gridAfter w:val="1"/>
          <w:wAfter w:w="148" w:type="dxa"/>
          <w:trHeight w:val="531"/>
          <w:jc w:val="center"/>
        </w:trPr>
        <w:tc>
          <w:tcPr>
            <w:tcW w:w="427" w:type="dxa"/>
            <w:vMerge w:val="restart"/>
            <w:tcBorders>
              <w:left w:val="nil"/>
            </w:tcBorders>
            <w:vAlign w:val="center"/>
          </w:tcPr>
          <w:p w:rsidR="007E16AC" w:rsidRDefault="007E16AC"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w:t>
            </w:r>
          </w:p>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25" w:type="dxa"/>
            <w:gridSpan w:val="2"/>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2"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1,135.2</w:t>
            </w:r>
          </w:p>
        </w:tc>
        <w:tc>
          <w:tcPr>
            <w:tcW w:w="637"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1,141.1</w:t>
            </w:r>
          </w:p>
        </w:tc>
        <w:tc>
          <w:tcPr>
            <w:tcW w:w="574"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1,141.8</w:t>
            </w:r>
          </w:p>
        </w:tc>
        <w:tc>
          <w:tcPr>
            <w:tcW w:w="546"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1,144.3</w:t>
            </w:r>
          </w:p>
        </w:tc>
        <w:tc>
          <w:tcPr>
            <w:tcW w:w="548"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1,145.9</w:t>
            </w:r>
          </w:p>
        </w:tc>
        <w:tc>
          <w:tcPr>
            <w:tcW w:w="664"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1,144.9</w:t>
            </w:r>
          </w:p>
        </w:tc>
        <w:tc>
          <w:tcPr>
            <w:tcW w:w="558"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1146.0</w:t>
            </w:r>
          </w:p>
        </w:tc>
        <w:tc>
          <w:tcPr>
            <w:tcW w:w="568" w:type="dxa"/>
            <w:tcBorders>
              <w:top w:val="nil"/>
              <w:left w:val="nil"/>
              <w:bottom w:val="nil"/>
              <w:right w:val="nil"/>
            </w:tcBorders>
            <w:vAlign w:val="center"/>
          </w:tcPr>
          <w:p w:rsidR="007E16AC" w:rsidRPr="003B1054" w:rsidRDefault="007E16AC" w:rsidP="00B07520">
            <w:pPr>
              <w:adjustRightInd w:val="0"/>
              <w:snapToGrid w:val="0"/>
              <w:ind w:leftChars="-42" w:left="-101" w:rightChars="-50" w:right="-120"/>
              <w:contextualSpacing/>
              <w:textAlignment w:val="center"/>
              <w:rPr>
                <w:rFonts w:eastAsia="標楷體"/>
                <w:spacing w:val="-20"/>
                <w:sz w:val="22"/>
              </w:rPr>
            </w:pPr>
            <w:r w:rsidRPr="003B1054">
              <w:rPr>
                <w:rFonts w:eastAsia="標楷體"/>
                <w:spacing w:val="-20"/>
                <w:sz w:val="22"/>
              </w:rPr>
              <w:t>1,147.5</w:t>
            </w:r>
          </w:p>
        </w:tc>
        <w:tc>
          <w:tcPr>
            <w:tcW w:w="602"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1,148.1</w:t>
            </w:r>
          </w:p>
        </w:tc>
        <w:tc>
          <w:tcPr>
            <w:tcW w:w="687" w:type="dxa"/>
            <w:tcBorders>
              <w:top w:val="nil"/>
              <w:left w:val="nil"/>
              <w:bottom w:val="nil"/>
              <w:right w:val="nil"/>
            </w:tcBorders>
            <w:vAlign w:val="center"/>
          </w:tcPr>
          <w:p w:rsidR="007E16AC" w:rsidRPr="00246641" w:rsidRDefault="007E16AC"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1,143.4</w:t>
            </w:r>
          </w:p>
        </w:tc>
        <w:tc>
          <w:tcPr>
            <w:tcW w:w="567"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1,148.5</w:t>
            </w:r>
          </w:p>
        </w:tc>
        <w:tc>
          <w:tcPr>
            <w:tcW w:w="574" w:type="dxa"/>
            <w:tcBorders>
              <w:top w:val="nil"/>
              <w:left w:val="nil"/>
              <w:bottom w:val="nil"/>
              <w:right w:val="nil"/>
            </w:tcBorders>
            <w:vAlign w:val="center"/>
          </w:tcPr>
          <w:p w:rsidR="007E16AC" w:rsidRPr="003B1054" w:rsidRDefault="007E16AC" w:rsidP="00B67B3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1,147.3</w:t>
            </w:r>
          </w:p>
        </w:tc>
        <w:tc>
          <w:tcPr>
            <w:tcW w:w="560" w:type="dxa"/>
            <w:tcBorders>
              <w:top w:val="nil"/>
              <w:left w:val="nil"/>
              <w:bottom w:val="nil"/>
              <w:right w:val="nil"/>
            </w:tcBorders>
            <w:vAlign w:val="center"/>
          </w:tcPr>
          <w:p w:rsidR="007E16AC" w:rsidRDefault="007E16AC" w:rsidP="00B67B3C">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,147.8</w:t>
            </w:r>
          </w:p>
        </w:tc>
        <w:tc>
          <w:tcPr>
            <w:tcW w:w="560" w:type="dxa"/>
            <w:tcBorders>
              <w:top w:val="nil"/>
              <w:left w:val="nil"/>
              <w:bottom w:val="nil"/>
              <w:right w:val="nil"/>
            </w:tcBorders>
            <w:vAlign w:val="center"/>
          </w:tcPr>
          <w:p w:rsidR="007E16AC" w:rsidRDefault="007E16AC" w:rsidP="001A4F98">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,148.0</w:t>
            </w:r>
          </w:p>
        </w:tc>
        <w:tc>
          <w:tcPr>
            <w:tcW w:w="560" w:type="dxa"/>
            <w:tcBorders>
              <w:top w:val="nil"/>
              <w:left w:val="nil"/>
              <w:bottom w:val="nil"/>
              <w:right w:val="nil"/>
            </w:tcBorders>
            <w:vAlign w:val="center"/>
          </w:tcPr>
          <w:p w:rsidR="007E16AC" w:rsidRPr="003B1054" w:rsidRDefault="007E16AC" w:rsidP="00B67B3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1,147.9</w:t>
            </w:r>
          </w:p>
        </w:tc>
      </w:tr>
      <w:tr w:rsidR="007E16AC" w:rsidRPr="003B1054" w:rsidTr="00012798">
        <w:trPr>
          <w:gridAfter w:val="1"/>
          <w:wAfter w:w="148" w:type="dxa"/>
          <w:trHeight w:val="542"/>
          <w:jc w:val="center"/>
        </w:trPr>
        <w:tc>
          <w:tcPr>
            <w:tcW w:w="427" w:type="dxa"/>
            <w:vMerge/>
            <w:tcBorders>
              <w:left w:val="nil"/>
            </w:tcBorders>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2"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44.3</w:t>
            </w:r>
          </w:p>
        </w:tc>
        <w:tc>
          <w:tcPr>
            <w:tcW w:w="637"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43.0</w:t>
            </w:r>
          </w:p>
        </w:tc>
        <w:tc>
          <w:tcPr>
            <w:tcW w:w="574"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43.9</w:t>
            </w:r>
          </w:p>
        </w:tc>
        <w:tc>
          <w:tcPr>
            <w:tcW w:w="546"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45.3</w:t>
            </w:r>
          </w:p>
        </w:tc>
        <w:tc>
          <w:tcPr>
            <w:tcW w:w="548"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46.1</w:t>
            </w:r>
          </w:p>
        </w:tc>
        <w:tc>
          <w:tcPr>
            <w:tcW w:w="664"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44.7</w:t>
            </w:r>
          </w:p>
        </w:tc>
        <w:tc>
          <w:tcPr>
            <w:tcW w:w="558"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44.6</w:t>
            </w:r>
          </w:p>
        </w:tc>
        <w:tc>
          <w:tcPr>
            <w:tcW w:w="568" w:type="dxa"/>
            <w:tcBorders>
              <w:top w:val="nil"/>
              <w:left w:val="nil"/>
              <w:bottom w:val="nil"/>
              <w:right w:val="nil"/>
            </w:tcBorders>
            <w:vAlign w:val="center"/>
          </w:tcPr>
          <w:p w:rsidR="007E16AC" w:rsidRPr="003B1054" w:rsidRDefault="007E16AC"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44.1</w:t>
            </w:r>
          </w:p>
        </w:tc>
        <w:tc>
          <w:tcPr>
            <w:tcW w:w="602" w:type="dxa"/>
            <w:tcBorders>
              <w:top w:val="nil"/>
              <w:left w:val="nil"/>
              <w:bottom w:val="nil"/>
              <w:right w:val="nil"/>
            </w:tcBorders>
            <w:vAlign w:val="center"/>
          </w:tcPr>
          <w:p w:rsidR="007E16AC" w:rsidRPr="003B1054" w:rsidRDefault="007E16AC"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w:t>
            </w:r>
          </w:p>
        </w:tc>
        <w:tc>
          <w:tcPr>
            <w:tcW w:w="687" w:type="dxa"/>
            <w:tcBorders>
              <w:top w:val="nil"/>
              <w:left w:val="nil"/>
              <w:bottom w:val="nil"/>
              <w:right w:val="nil"/>
            </w:tcBorders>
            <w:vAlign w:val="center"/>
          </w:tcPr>
          <w:p w:rsidR="007E16AC" w:rsidRPr="00246641" w:rsidRDefault="007E16AC"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44.0</w:t>
            </w:r>
          </w:p>
        </w:tc>
        <w:tc>
          <w:tcPr>
            <w:tcW w:w="567" w:type="dxa"/>
            <w:tcBorders>
              <w:top w:val="nil"/>
              <w:left w:val="nil"/>
              <w:bottom w:val="nil"/>
              <w:right w:val="nil"/>
            </w:tcBorders>
            <w:vAlign w:val="center"/>
          </w:tcPr>
          <w:p w:rsidR="007E16AC" w:rsidRPr="003B1054" w:rsidRDefault="007E16AC"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43.4</w:t>
            </w:r>
          </w:p>
        </w:tc>
        <w:tc>
          <w:tcPr>
            <w:tcW w:w="574"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44.3</w:t>
            </w:r>
          </w:p>
        </w:tc>
        <w:tc>
          <w:tcPr>
            <w:tcW w:w="560" w:type="dxa"/>
            <w:tcBorders>
              <w:top w:val="nil"/>
              <w:left w:val="nil"/>
              <w:bottom w:val="nil"/>
              <w:right w:val="nil"/>
            </w:tcBorders>
            <w:vAlign w:val="center"/>
          </w:tcPr>
          <w:p w:rsidR="007E16AC" w:rsidRDefault="007E16AC"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43.8</w:t>
            </w:r>
          </w:p>
        </w:tc>
        <w:tc>
          <w:tcPr>
            <w:tcW w:w="560" w:type="dxa"/>
            <w:tcBorders>
              <w:top w:val="nil"/>
              <w:left w:val="nil"/>
              <w:bottom w:val="nil"/>
              <w:right w:val="nil"/>
            </w:tcBorders>
            <w:vAlign w:val="center"/>
          </w:tcPr>
          <w:p w:rsidR="007E16AC" w:rsidRDefault="007E16AC" w:rsidP="000127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43.7</w:t>
            </w:r>
          </w:p>
        </w:tc>
        <w:tc>
          <w:tcPr>
            <w:tcW w:w="560" w:type="dxa"/>
            <w:tcBorders>
              <w:top w:val="nil"/>
              <w:left w:val="nil"/>
              <w:bottom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43.8</w:t>
            </w:r>
          </w:p>
        </w:tc>
      </w:tr>
      <w:tr w:rsidR="007E16AC" w:rsidRPr="003B1054" w:rsidTr="00012798">
        <w:trPr>
          <w:trHeight w:val="417"/>
          <w:jc w:val="center"/>
        </w:trPr>
        <w:tc>
          <w:tcPr>
            <w:tcW w:w="427" w:type="dxa"/>
            <w:vMerge/>
            <w:tcBorders>
              <w:left w:val="nil"/>
            </w:tcBorders>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p>
        </w:tc>
        <w:tc>
          <w:tcPr>
            <w:tcW w:w="1325" w:type="dxa"/>
            <w:gridSpan w:val="2"/>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632" w:type="dxa"/>
            <w:tcBorders>
              <w:top w:val="nil"/>
              <w:left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637" w:type="dxa"/>
            <w:tcBorders>
              <w:top w:val="nil"/>
              <w:left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3.63</w:t>
            </w:r>
          </w:p>
        </w:tc>
        <w:tc>
          <w:tcPr>
            <w:tcW w:w="574" w:type="dxa"/>
            <w:tcBorders>
              <w:top w:val="nil"/>
              <w:left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3.70</w:t>
            </w:r>
          </w:p>
        </w:tc>
        <w:tc>
          <w:tcPr>
            <w:tcW w:w="546" w:type="dxa"/>
            <w:tcBorders>
              <w:top w:val="nil"/>
              <w:left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3.81</w:t>
            </w:r>
          </w:p>
        </w:tc>
        <w:tc>
          <w:tcPr>
            <w:tcW w:w="548" w:type="dxa"/>
            <w:tcBorders>
              <w:top w:val="nil"/>
              <w:left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3.87</w:t>
            </w:r>
          </w:p>
        </w:tc>
        <w:tc>
          <w:tcPr>
            <w:tcW w:w="664" w:type="dxa"/>
            <w:tcBorders>
              <w:top w:val="nil"/>
              <w:left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558" w:type="dxa"/>
            <w:tcBorders>
              <w:top w:val="nil"/>
              <w:left w:val="nil"/>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568" w:type="dxa"/>
            <w:tcBorders>
              <w:top w:val="nil"/>
              <w:left w:val="nil"/>
              <w:right w:val="nil"/>
            </w:tcBorders>
            <w:vAlign w:val="center"/>
          </w:tcPr>
          <w:p w:rsidR="007E16AC" w:rsidRPr="003B1054" w:rsidRDefault="007E16AC"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3.70</w:t>
            </w:r>
          </w:p>
        </w:tc>
        <w:tc>
          <w:tcPr>
            <w:tcW w:w="602" w:type="dxa"/>
            <w:tcBorders>
              <w:top w:val="nil"/>
              <w:left w:val="nil"/>
              <w:right w:val="nil"/>
            </w:tcBorders>
            <w:vAlign w:val="center"/>
          </w:tcPr>
          <w:p w:rsidR="007E16AC" w:rsidRPr="003B1054" w:rsidRDefault="007E16AC"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3.66</w:t>
            </w:r>
          </w:p>
        </w:tc>
        <w:tc>
          <w:tcPr>
            <w:tcW w:w="687" w:type="dxa"/>
            <w:tcBorders>
              <w:top w:val="nil"/>
              <w:left w:val="nil"/>
              <w:right w:val="nil"/>
            </w:tcBorders>
            <w:vAlign w:val="center"/>
          </w:tcPr>
          <w:p w:rsidR="007E16AC" w:rsidRPr="00246641" w:rsidRDefault="007E16AC"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3.71</w:t>
            </w:r>
          </w:p>
        </w:tc>
        <w:tc>
          <w:tcPr>
            <w:tcW w:w="567" w:type="dxa"/>
            <w:tcBorders>
              <w:top w:val="nil"/>
              <w:left w:val="nil"/>
              <w:right w:val="nil"/>
            </w:tcBorders>
            <w:vAlign w:val="center"/>
          </w:tcPr>
          <w:p w:rsidR="007E16AC" w:rsidRPr="003B1054" w:rsidRDefault="007E16AC"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3.64</w:t>
            </w:r>
          </w:p>
        </w:tc>
        <w:tc>
          <w:tcPr>
            <w:tcW w:w="574" w:type="dxa"/>
            <w:tcBorders>
              <w:top w:val="nil"/>
              <w:left w:val="nil"/>
              <w:bottom w:val="single" w:sz="4" w:space="0" w:color="auto"/>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3.72</w:t>
            </w:r>
          </w:p>
        </w:tc>
        <w:tc>
          <w:tcPr>
            <w:tcW w:w="560" w:type="dxa"/>
            <w:tcBorders>
              <w:top w:val="nil"/>
              <w:left w:val="nil"/>
              <w:bottom w:val="single" w:sz="4" w:space="0" w:color="auto"/>
              <w:right w:val="nil"/>
            </w:tcBorders>
            <w:vAlign w:val="center"/>
          </w:tcPr>
          <w:p w:rsidR="007E16AC" w:rsidRDefault="007E16AC"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3.68</w:t>
            </w:r>
          </w:p>
        </w:tc>
        <w:tc>
          <w:tcPr>
            <w:tcW w:w="560" w:type="dxa"/>
            <w:tcBorders>
              <w:top w:val="nil"/>
              <w:left w:val="nil"/>
              <w:bottom w:val="single" w:sz="4" w:space="0" w:color="auto"/>
              <w:right w:val="nil"/>
            </w:tcBorders>
            <w:vAlign w:val="center"/>
          </w:tcPr>
          <w:p w:rsidR="007E16AC" w:rsidRDefault="007E16AC" w:rsidP="000127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3.67</w:t>
            </w:r>
          </w:p>
        </w:tc>
        <w:tc>
          <w:tcPr>
            <w:tcW w:w="708" w:type="dxa"/>
            <w:gridSpan w:val="2"/>
            <w:tcBorders>
              <w:top w:val="nil"/>
              <w:left w:val="nil"/>
              <w:bottom w:val="single" w:sz="4" w:space="0" w:color="auto"/>
              <w:right w:val="nil"/>
            </w:tcBorders>
            <w:vAlign w:val="center"/>
          </w:tcPr>
          <w:p w:rsidR="007E16AC" w:rsidRPr="003B1054" w:rsidRDefault="007E16AC"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3.68</w:t>
            </w:r>
          </w:p>
        </w:tc>
      </w:tr>
    </w:tbl>
    <w:p w:rsidR="003F27A6" w:rsidRPr="003B1054" w:rsidRDefault="00BE5255" w:rsidP="00BE5255">
      <w:pPr>
        <w:widowControl/>
        <w:ind w:leftChars="-413" w:left="1" w:rightChars="-316" w:right="-758" w:hangingChars="451" w:hanging="992"/>
        <w:rPr>
          <w:sz w:val="40"/>
        </w:rPr>
      </w:pPr>
      <w:r w:rsidRPr="003B1054">
        <w:rPr>
          <w:rFonts w:eastAsia="標楷體"/>
          <w:sz w:val="22"/>
          <w:szCs w:val="22"/>
        </w:rPr>
        <w:t>資料來源：行政院主計總處、中央銀行、經濟部。</w:t>
      </w:r>
      <w:r w:rsidR="003F27A6" w:rsidRPr="003B1054">
        <w:rPr>
          <w:sz w:val="40"/>
        </w:rPr>
        <w:br w:type="page"/>
      </w:r>
      <w:bookmarkStart w:id="46" w:name="_Toc402171702"/>
    </w:p>
    <w:p w:rsidR="00DC4B2D" w:rsidRPr="003B1054" w:rsidRDefault="00DC4B2D" w:rsidP="00DC4B2D">
      <w:pPr>
        <w:keepNext/>
        <w:spacing w:afterLines="100" w:after="360" w:line="520" w:lineRule="exact"/>
        <w:jc w:val="center"/>
        <w:outlineLvl w:val="1"/>
        <w:rPr>
          <w:rFonts w:eastAsia="標楷體"/>
          <w:bCs/>
          <w:sz w:val="28"/>
          <w:szCs w:val="36"/>
        </w:rPr>
      </w:pPr>
      <w:bookmarkStart w:id="47" w:name="_Toc9926957"/>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44"/>
      <w:bookmarkEnd w:id="46"/>
      <w:r w:rsidRPr="003B1054">
        <w:rPr>
          <w:rFonts w:eastAsia="標楷體"/>
          <w:b/>
          <w:bCs/>
          <w:sz w:val="32"/>
          <w:szCs w:val="36"/>
        </w:rPr>
        <w:lastRenderedPageBreak/>
        <w:t>表</w:t>
      </w:r>
      <w:r w:rsidRPr="003B1054">
        <w:rPr>
          <w:rFonts w:eastAsia="標楷體"/>
          <w:b/>
          <w:bCs/>
          <w:sz w:val="32"/>
          <w:szCs w:val="36"/>
        </w:rPr>
        <w:t xml:space="preserve">4  </w:t>
      </w:r>
      <w:r w:rsidRPr="003B1054">
        <w:rPr>
          <w:rFonts w:eastAsia="標楷體"/>
          <w:b/>
          <w:bCs/>
          <w:sz w:val="32"/>
          <w:szCs w:val="36"/>
        </w:rPr>
        <w:t>中國大陸主要經濟指標</w:t>
      </w:r>
      <w:bookmarkEnd w:id="47"/>
    </w:p>
    <w:tbl>
      <w:tblPr>
        <w:tblW w:w="5849" w:type="pct"/>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2"/>
        <w:gridCol w:w="606"/>
        <w:gridCol w:w="1329"/>
        <w:gridCol w:w="847"/>
        <w:gridCol w:w="849"/>
        <w:gridCol w:w="847"/>
        <w:gridCol w:w="849"/>
        <w:gridCol w:w="847"/>
        <w:gridCol w:w="1139"/>
        <w:gridCol w:w="1141"/>
        <w:gridCol w:w="1127"/>
      </w:tblGrid>
      <w:tr w:rsidR="00751C84" w:rsidRPr="00751C84" w:rsidTr="00300F44">
        <w:trPr>
          <w:cantSplit/>
          <w:trHeight w:val="644"/>
          <w:jc w:val="center"/>
        </w:trPr>
        <w:tc>
          <w:tcPr>
            <w:tcW w:w="1180" w:type="pct"/>
            <w:gridSpan w:val="3"/>
            <w:vMerge w:val="restart"/>
            <w:tcBorders>
              <w:left w:val="nil"/>
            </w:tcBorders>
            <w:vAlign w:val="center"/>
          </w:tcPr>
          <w:p w:rsidR="00751C84" w:rsidRPr="00751C84" w:rsidRDefault="00751C84" w:rsidP="00751C84">
            <w:pPr>
              <w:widowControl/>
              <w:snapToGrid w:val="0"/>
              <w:spacing w:before="120" w:line="300" w:lineRule="auto"/>
              <w:jc w:val="center"/>
              <w:rPr>
                <w:rFonts w:eastAsia="標楷體"/>
                <w:kern w:val="0"/>
              </w:rPr>
            </w:pPr>
          </w:p>
        </w:tc>
        <w:tc>
          <w:tcPr>
            <w:tcW w:w="423" w:type="pct"/>
            <w:vMerge w:val="restart"/>
            <w:tcBorders>
              <w:right w:val="nil"/>
            </w:tcBorders>
            <w:vAlign w:val="center"/>
          </w:tcPr>
          <w:p w:rsidR="00751C84" w:rsidRPr="00751C84" w:rsidRDefault="00751C84" w:rsidP="00751C84">
            <w:pPr>
              <w:snapToGrid w:val="0"/>
              <w:spacing w:before="120" w:line="240" w:lineRule="exact"/>
              <w:jc w:val="center"/>
              <w:rPr>
                <w:rFonts w:eastAsia="標楷體"/>
              </w:rPr>
            </w:pPr>
            <w:r w:rsidRPr="00751C84">
              <w:rPr>
                <w:rFonts w:eastAsia="標楷體" w:hint="eastAsia"/>
              </w:rPr>
              <w:t>2014</w:t>
            </w:r>
            <w:r w:rsidRPr="00751C84">
              <w:rPr>
                <w:rFonts w:eastAsia="標楷體" w:hint="eastAsia"/>
              </w:rPr>
              <w:t>年</w:t>
            </w:r>
          </w:p>
        </w:tc>
        <w:tc>
          <w:tcPr>
            <w:tcW w:w="424" w:type="pct"/>
            <w:vMerge w:val="restart"/>
            <w:tcBorders>
              <w:right w:val="nil"/>
            </w:tcBorders>
            <w:vAlign w:val="center"/>
          </w:tcPr>
          <w:p w:rsidR="00751C84" w:rsidRPr="00751C84" w:rsidRDefault="00751C84" w:rsidP="00751C84">
            <w:pPr>
              <w:snapToGrid w:val="0"/>
              <w:spacing w:before="120" w:line="240" w:lineRule="exact"/>
              <w:jc w:val="center"/>
              <w:rPr>
                <w:rFonts w:eastAsia="標楷體"/>
              </w:rPr>
            </w:pPr>
            <w:r w:rsidRPr="00751C84">
              <w:rPr>
                <w:rFonts w:eastAsia="標楷體" w:hint="eastAsia"/>
              </w:rPr>
              <w:t>2015</w:t>
            </w:r>
            <w:r w:rsidRPr="00751C84">
              <w:rPr>
                <w:rFonts w:eastAsia="標楷體" w:hint="eastAsia"/>
              </w:rPr>
              <w:t>年</w:t>
            </w:r>
          </w:p>
        </w:tc>
        <w:tc>
          <w:tcPr>
            <w:tcW w:w="423" w:type="pct"/>
            <w:vMerge w:val="restart"/>
            <w:vAlign w:val="center"/>
          </w:tcPr>
          <w:p w:rsidR="00751C84" w:rsidRPr="00751C84" w:rsidRDefault="00751C84" w:rsidP="00751C84">
            <w:pPr>
              <w:snapToGrid w:val="0"/>
              <w:spacing w:before="120" w:line="240" w:lineRule="exact"/>
              <w:jc w:val="center"/>
              <w:rPr>
                <w:rFonts w:eastAsia="標楷體"/>
              </w:rPr>
            </w:pPr>
            <w:r w:rsidRPr="00751C84">
              <w:rPr>
                <w:rFonts w:eastAsia="標楷體" w:hint="eastAsia"/>
              </w:rPr>
              <w:t>2016</w:t>
            </w:r>
            <w:r w:rsidRPr="00751C84">
              <w:rPr>
                <w:rFonts w:eastAsia="標楷體" w:hint="eastAsia"/>
              </w:rPr>
              <w:t>年</w:t>
            </w:r>
          </w:p>
        </w:tc>
        <w:tc>
          <w:tcPr>
            <w:tcW w:w="424" w:type="pct"/>
            <w:vMerge w:val="restart"/>
            <w:vAlign w:val="center"/>
          </w:tcPr>
          <w:p w:rsidR="00751C84" w:rsidRPr="00751C84" w:rsidRDefault="00751C84" w:rsidP="00751C84">
            <w:pPr>
              <w:snapToGrid w:val="0"/>
              <w:spacing w:before="120" w:line="240" w:lineRule="exact"/>
              <w:jc w:val="center"/>
              <w:rPr>
                <w:rFonts w:eastAsia="標楷體"/>
              </w:rPr>
            </w:pPr>
            <w:r w:rsidRPr="00751C84">
              <w:rPr>
                <w:rFonts w:eastAsia="標楷體" w:hint="eastAsia"/>
              </w:rPr>
              <w:t>2017</w:t>
            </w:r>
            <w:r w:rsidRPr="00751C84">
              <w:rPr>
                <w:rFonts w:eastAsia="標楷體" w:hint="eastAsia"/>
              </w:rPr>
              <w:t>年</w:t>
            </w:r>
          </w:p>
        </w:tc>
        <w:tc>
          <w:tcPr>
            <w:tcW w:w="423" w:type="pct"/>
            <w:vMerge w:val="restart"/>
            <w:vAlign w:val="center"/>
          </w:tcPr>
          <w:p w:rsidR="00751C84" w:rsidRPr="00751C84" w:rsidRDefault="00751C84" w:rsidP="00751C84">
            <w:pPr>
              <w:snapToGrid w:val="0"/>
              <w:spacing w:before="120" w:line="240" w:lineRule="exact"/>
              <w:jc w:val="center"/>
              <w:rPr>
                <w:rFonts w:eastAsia="標楷體"/>
              </w:rPr>
            </w:pPr>
            <w:r w:rsidRPr="00751C84">
              <w:rPr>
                <w:rFonts w:eastAsia="標楷體" w:hint="eastAsia"/>
              </w:rPr>
              <w:t>2018</w:t>
            </w:r>
            <w:r w:rsidRPr="00751C84">
              <w:rPr>
                <w:rFonts w:eastAsia="標楷體" w:hint="eastAsia"/>
              </w:rPr>
              <w:t>年</w:t>
            </w:r>
          </w:p>
        </w:tc>
        <w:tc>
          <w:tcPr>
            <w:tcW w:w="1702" w:type="pct"/>
            <w:gridSpan w:val="3"/>
            <w:tcBorders>
              <w:right w:val="nil"/>
            </w:tcBorders>
            <w:vAlign w:val="center"/>
          </w:tcPr>
          <w:p w:rsidR="00751C84" w:rsidRPr="00751C84" w:rsidRDefault="00751C84" w:rsidP="00751C84">
            <w:pPr>
              <w:snapToGrid w:val="0"/>
              <w:spacing w:before="120" w:line="240" w:lineRule="exact"/>
              <w:jc w:val="center"/>
              <w:rPr>
                <w:rFonts w:eastAsia="標楷體"/>
              </w:rPr>
            </w:pPr>
            <w:r w:rsidRPr="00751C84">
              <w:rPr>
                <w:rFonts w:eastAsia="標楷體" w:hint="eastAsia"/>
              </w:rPr>
              <w:t>2019</w:t>
            </w:r>
            <w:r w:rsidRPr="00751C84">
              <w:rPr>
                <w:rFonts w:eastAsia="標楷體" w:hint="eastAsia"/>
              </w:rPr>
              <w:t>年</w:t>
            </w:r>
          </w:p>
        </w:tc>
      </w:tr>
      <w:tr w:rsidR="00751C84" w:rsidRPr="00751C84" w:rsidTr="00300F44">
        <w:trPr>
          <w:cantSplit/>
          <w:trHeight w:val="644"/>
          <w:jc w:val="center"/>
        </w:trPr>
        <w:tc>
          <w:tcPr>
            <w:tcW w:w="1180" w:type="pct"/>
            <w:gridSpan w:val="3"/>
            <w:vMerge/>
            <w:tcBorders>
              <w:left w:val="nil"/>
            </w:tcBorders>
            <w:vAlign w:val="center"/>
          </w:tcPr>
          <w:p w:rsidR="00751C84" w:rsidRPr="00751C84" w:rsidRDefault="00751C84" w:rsidP="00751C84">
            <w:pPr>
              <w:widowControl/>
              <w:snapToGrid w:val="0"/>
              <w:spacing w:before="120" w:line="300" w:lineRule="auto"/>
              <w:jc w:val="center"/>
              <w:rPr>
                <w:rFonts w:eastAsia="標楷體"/>
                <w:kern w:val="0"/>
              </w:rPr>
            </w:pPr>
          </w:p>
        </w:tc>
        <w:tc>
          <w:tcPr>
            <w:tcW w:w="423" w:type="pct"/>
            <w:vMerge/>
            <w:tcBorders>
              <w:right w:val="nil"/>
            </w:tcBorders>
            <w:vAlign w:val="center"/>
          </w:tcPr>
          <w:p w:rsidR="00751C84" w:rsidRPr="00751C84" w:rsidRDefault="00751C84" w:rsidP="00751C84">
            <w:pPr>
              <w:snapToGrid w:val="0"/>
              <w:spacing w:before="120" w:line="240" w:lineRule="exact"/>
              <w:jc w:val="center"/>
              <w:rPr>
                <w:rFonts w:eastAsia="標楷體"/>
              </w:rPr>
            </w:pPr>
          </w:p>
        </w:tc>
        <w:tc>
          <w:tcPr>
            <w:tcW w:w="424" w:type="pct"/>
            <w:vMerge/>
            <w:tcBorders>
              <w:right w:val="nil"/>
            </w:tcBorders>
            <w:vAlign w:val="center"/>
          </w:tcPr>
          <w:p w:rsidR="00751C84" w:rsidRPr="00751C84" w:rsidRDefault="00751C84" w:rsidP="00751C84">
            <w:pPr>
              <w:snapToGrid w:val="0"/>
              <w:spacing w:before="120" w:line="240" w:lineRule="exact"/>
              <w:jc w:val="center"/>
              <w:rPr>
                <w:rFonts w:eastAsia="標楷體"/>
              </w:rPr>
            </w:pPr>
          </w:p>
        </w:tc>
        <w:tc>
          <w:tcPr>
            <w:tcW w:w="423" w:type="pct"/>
            <w:vMerge/>
            <w:vAlign w:val="center"/>
          </w:tcPr>
          <w:p w:rsidR="00751C84" w:rsidRPr="00751C84" w:rsidRDefault="00751C84" w:rsidP="00751C84">
            <w:pPr>
              <w:snapToGrid w:val="0"/>
              <w:spacing w:before="120" w:line="240" w:lineRule="exact"/>
              <w:jc w:val="center"/>
              <w:rPr>
                <w:rFonts w:eastAsia="標楷體"/>
              </w:rPr>
            </w:pPr>
          </w:p>
        </w:tc>
        <w:tc>
          <w:tcPr>
            <w:tcW w:w="424" w:type="pct"/>
            <w:vMerge/>
            <w:vAlign w:val="center"/>
          </w:tcPr>
          <w:p w:rsidR="00751C84" w:rsidRPr="00751C84" w:rsidRDefault="00751C84" w:rsidP="00751C84">
            <w:pPr>
              <w:snapToGrid w:val="0"/>
              <w:spacing w:before="120" w:line="240" w:lineRule="exact"/>
              <w:jc w:val="center"/>
              <w:rPr>
                <w:rFonts w:eastAsia="標楷體"/>
              </w:rPr>
            </w:pPr>
          </w:p>
        </w:tc>
        <w:tc>
          <w:tcPr>
            <w:tcW w:w="423" w:type="pct"/>
            <w:vMerge/>
            <w:vAlign w:val="center"/>
          </w:tcPr>
          <w:p w:rsidR="00751C84" w:rsidRPr="00751C84" w:rsidRDefault="00751C84" w:rsidP="00751C84">
            <w:pPr>
              <w:snapToGrid w:val="0"/>
              <w:spacing w:before="120" w:line="240" w:lineRule="exact"/>
              <w:jc w:val="center"/>
              <w:rPr>
                <w:rFonts w:eastAsia="標楷體"/>
              </w:rPr>
            </w:pPr>
          </w:p>
        </w:tc>
        <w:tc>
          <w:tcPr>
            <w:tcW w:w="569" w:type="pct"/>
            <w:vAlign w:val="center"/>
          </w:tcPr>
          <w:p w:rsidR="00751C84" w:rsidRPr="00751C84" w:rsidRDefault="00751C84" w:rsidP="00751C84">
            <w:pPr>
              <w:snapToGrid w:val="0"/>
              <w:spacing w:before="120" w:line="240" w:lineRule="exact"/>
              <w:jc w:val="center"/>
              <w:rPr>
                <w:rFonts w:eastAsia="標楷體"/>
              </w:rPr>
            </w:pPr>
            <w:r w:rsidRPr="00751C84">
              <w:rPr>
                <w:rFonts w:eastAsia="標楷體" w:hint="eastAsia"/>
              </w:rPr>
              <w:t>3</w:t>
            </w:r>
            <w:r w:rsidRPr="00751C84">
              <w:rPr>
                <w:rFonts w:eastAsia="標楷體" w:hint="eastAsia"/>
              </w:rPr>
              <w:t>月</w:t>
            </w:r>
          </w:p>
        </w:tc>
        <w:tc>
          <w:tcPr>
            <w:tcW w:w="570" w:type="pct"/>
            <w:vAlign w:val="center"/>
          </w:tcPr>
          <w:p w:rsidR="00751C84" w:rsidRPr="00751C84" w:rsidRDefault="00751C84" w:rsidP="00751C84">
            <w:pPr>
              <w:snapToGrid w:val="0"/>
              <w:spacing w:before="120" w:line="240" w:lineRule="exact"/>
              <w:jc w:val="center"/>
              <w:rPr>
                <w:rFonts w:eastAsia="標楷體"/>
              </w:rPr>
            </w:pPr>
            <w:r w:rsidRPr="00751C84">
              <w:rPr>
                <w:rFonts w:eastAsia="標楷體" w:hint="eastAsia"/>
              </w:rPr>
              <w:t>4</w:t>
            </w:r>
            <w:r w:rsidRPr="00751C84">
              <w:rPr>
                <w:rFonts w:eastAsia="標楷體" w:hint="eastAsia"/>
              </w:rPr>
              <w:t>月</w:t>
            </w:r>
          </w:p>
        </w:tc>
        <w:tc>
          <w:tcPr>
            <w:tcW w:w="563" w:type="pct"/>
            <w:tcBorders>
              <w:right w:val="nil"/>
            </w:tcBorders>
            <w:vAlign w:val="center"/>
          </w:tcPr>
          <w:p w:rsidR="00751C84" w:rsidRPr="00751C84" w:rsidRDefault="00751C84" w:rsidP="00751C84">
            <w:pPr>
              <w:snapToGrid w:val="0"/>
              <w:spacing w:before="120" w:line="240" w:lineRule="exact"/>
              <w:jc w:val="center"/>
              <w:rPr>
                <w:rFonts w:eastAsia="標楷體"/>
              </w:rPr>
            </w:pPr>
            <w:r w:rsidRPr="00751C84">
              <w:rPr>
                <w:rFonts w:eastAsia="標楷體" w:hint="eastAsia"/>
              </w:rPr>
              <w:t>1~4</w:t>
            </w:r>
            <w:r w:rsidRPr="00751C84">
              <w:rPr>
                <w:rFonts w:eastAsia="標楷體" w:hint="eastAsia"/>
              </w:rPr>
              <w:t>月</w:t>
            </w:r>
          </w:p>
        </w:tc>
      </w:tr>
      <w:tr w:rsidR="00751C84" w:rsidRPr="00751C84" w:rsidTr="00300F44">
        <w:trPr>
          <w:cantSplit/>
          <w:trHeight w:hRule="exact" w:val="799"/>
          <w:jc w:val="center"/>
        </w:trPr>
        <w:tc>
          <w:tcPr>
            <w:tcW w:w="517" w:type="pct"/>
            <w:gridSpan w:val="2"/>
            <w:vMerge w:val="restart"/>
            <w:tcBorders>
              <w:top w:val="single" w:sz="4" w:space="0" w:color="auto"/>
              <w:left w:val="nil"/>
              <w:bottom w:val="double" w:sz="4" w:space="0" w:color="auto"/>
            </w:tcBorders>
            <w:vAlign w:val="center"/>
          </w:tcPr>
          <w:p w:rsidR="00751C84" w:rsidRPr="00751C84" w:rsidRDefault="00751C84" w:rsidP="00751C84">
            <w:pPr>
              <w:jc w:val="center"/>
              <w:rPr>
                <w:rFonts w:eastAsia="標楷體"/>
                <w:bCs/>
                <w:kern w:val="0"/>
                <w:szCs w:val="40"/>
              </w:rPr>
            </w:pPr>
            <w:r w:rsidRPr="00751C84">
              <w:rPr>
                <w:rFonts w:eastAsia="標楷體"/>
                <w:bCs/>
                <w:kern w:val="0"/>
                <w:szCs w:val="40"/>
              </w:rPr>
              <w:t>國內生</w:t>
            </w:r>
            <w:r w:rsidRPr="00751C84">
              <w:rPr>
                <w:rFonts w:eastAsia="標楷體"/>
                <w:bCs/>
                <w:kern w:val="0"/>
                <w:szCs w:val="40"/>
              </w:rPr>
              <w:br/>
            </w:r>
            <w:r w:rsidRPr="00751C84">
              <w:rPr>
                <w:rFonts w:eastAsia="標楷體"/>
                <w:bCs/>
                <w:kern w:val="0"/>
                <w:szCs w:val="40"/>
              </w:rPr>
              <w:t>產總值</w:t>
            </w:r>
          </w:p>
          <w:p w:rsidR="00751C84" w:rsidRPr="00751C84" w:rsidRDefault="00751C84" w:rsidP="00751C84">
            <w:pPr>
              <w:jc w:val="center"/>
              <w:rPr>
                <w:rFonts w:eastAsia="標楷體"/>
              </w:rPr>
            </w:pPr>
            <w:r w:rsidRPr="00751C84">
              <w:rPr>
                <w:rFonts w:eastAsia="標楷體"/>
              </w:rPr>
              <w:t>（</w:t>
            </w:r>
            <w:r w:rsidRPr="00751C84">
              <w:rPr>
                <w:rFonts w:eastAsia="標楷體"/>
              </w:rPr>
              <w:t>GDP</w:t>
            </w:r>
            <w:r w:rsidRPr="00751C84">
              <w:rPr>
                <w:rFonts w:eastAsia="標楷體"/>
              </w:rPr>
              <w:t>）</w:t>
            </w:r>
          </w:p>
        </w:tc>
        <w:tc>
          <w:tcPr>
            <w:tcW w:w="663" w:type="pct"/>
            <w:tcBorders>
              <w:top w:val="single" w:sz="4" w:space="0" w:color="auto"/>
              <w:bottom w:val="single" w:sz="4" w:space="0" w:color="auto"/>
            </w:tcBorders>
            <w:vAlign w:val="center"/>
          </w:tcPr>
          <w:p w:rsidR="00751C84" w:rsidRPr="00751C84" w:rsidRDefault="00751C84" w:rsidP="00751C84">
            <w:pPr>
              <w:spacing w:line="240" w:lineRule="atLeast"/>
              <w:jc w:val="center"/>
              <w:rPr>
                <w:rFonts w:eastAsia="標楷體"/>
                <w:sz w:val="22"/>
              </w:rPr>
            </w:pPr>
            <w:r w:rsidRPr="00751C84">
              <w:rPr>
                <w:rFonts w:eastAsia="標楷體"/>
                <w:sz w:val="22"/>
              </w:rPr>
              <w:t>金額</w:t>
            </w:r>
          </w:p>
          <w:p w:rsidR="00751C84" w:rsidRPr="00751C84" w:rsidRDefault="00751C84" w:rsidP="00751C84">
            <w:pPr>
              <w:spacing w:line="240" w:lineRule="atLeast"/>
              <w:jc w:val="center"/>
              <w:rPr>
                <w:rFonts w:eastAsia="標楷體"/>
                <w:sz w:val="22"/>
              </w:rPr>
            </w:pPr>
            <w:r w:rsidRPr="00751C84">
              <w:rPr>
                <w:rFonts w:eastAsia="標楷體"/>
                <w:sz w:val="22"/>
              </w:rPr>
              <w:t>（億人民幣）</w:t>
            </w:r>
          </w:p>
        </w:tc>
        <w:tc>
          <w:tcPr>
            <w:tcW w:w="423" w:type="pct"/>
            <w:tcBorders>
              <w:top w:val="single" w:sz="4" w:space="0" w:color="auto"/>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6</w:t>
            </w:r>
            <w:r w:rsidRPr="00751C84">
              <w:rPr>
                <w:rFonts w:eastAsia="標楷體" w:hint="eastAsia"/>
                <w:sz w:val="22"/>
                <w:szCs w:val="22"/>
              </w:rPr>
              <w:t>43</w:t>
            </w:r>
            <w:r w:rsidRPr="00751C84">
              <w:rPr>
                <w:rFonts w:eastAsia="標楷體"/>
                <w:sz w:val="22"/>
                <w:szCs w:val="22"/>
              </w:rPr>
              <w:t>,</w:t>
            </w:r>
            <w:r w:rsidRPr="00751C84">
              <w:rPr>
                <w:rFonts w:eastAsia="標楷體" w:hint="eastAsia"/>
                <w:sz w:val="22"/>
                <w:szCs w:val="22"/>
              </w:rPr>
              <w:t>974</w:t>
            </w:r>
          </w:p>
        </w:tc>
        <w:tc>
          <w:tcPr>
            <w:tcW w:w="424" w:type="pct"/>
            <w:tcBorders>
              <w:top w:val="single" w:sz="4" w:space="0" w:color="auto"/>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689, 052</w:t>
            </w:r>
          </w:p>
        </w:tc>
        <w:tc>
          <w:tcPr>
            <w:tcW w:w="423" w:type="pct"/>
            <w:tcBorders>
              <w:top w:val="single" w:sz="4" w:space="0" w:color="auto"/>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74</w:t>
            </w:r>
            <w:r w:rsidRPr="00751C84">
              <w:rPr>
                <w:rFonts w:eastAsia="標楷體" w:hint="eastAsia"/>
                <w:sz w:val="22"/>
                <w:szCs w:val="22"/>
              </w:rPr>
              <w:t>3</w:t>
            </w:r>
            <w:r w:rsidRPr="00751C84">
              <w:rPr>
                <w:rFonts w:eastAsia="標楷體"/>
                <w:sz w:val="22"/>
                <w:szCs w:val="22"/>
              </w:rPr>
              <w:t>,</w:t>
            </w:r>
            <w:r w:rsidRPr="00751C84">
              <w:rPr>
                <w:rFonts w:eastAsia="標楷體" w:hint="eastAsia"/>
                <w:sz w:val="22"/>
                <w:szCs w:val="22"/>
              </w:rPr>
              <w:t>585</w:t>
            </w:r>
          </w:p>
        </w:tc>
        <w:tc>
          <w:tcPr>
            <w:tcW w:w="424" w:type="pct"/>
            <w:tcBorders>
              <w:top w:val="single" w:sz="4" w:space="0" w:color="auto"/>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827,122</w:t>
            </w:r>
          </w:p>
        </w:tc>
        <w:tc>
          <w:tcPr>
            <w:tcW w:w="423" w:type="pct"/>
            <w:tcBorders>
              <w:top w:val="single" w:sz="4" w:space="0" w:color="auto"/>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900,309</w:t>
            </w:r>
          </w:p>
        </w:tc>
        <w:tc>
          <w:tcPr>
            <w:tcW w:w="569" w:type="pct"/>
            <w:tcBorders>
              <w:top w:val="single" w:sz="4" w:space="0" w:color="auto"/>
              <w:left w:val="nil"/>
              <w:bottom w:val="nil"/>
              <w:right w:val="nil"/>
            </w:tcBorders>
            <w:vAlign w:val="center"/>
          </w:tcPr>
          <w:p w:rsidR="00751C84" w:rsidRDefault="00751C84" w:rsidP="00751C84">
            <w:pPr>
              <w:snapToGrid w:val="0"/>
              <w:spacing w:line="240" w:lineRule="exact"/>
              <w:jc w:val="center"/>
              <w:rPr>
                <w:rFonts w:eastAsia="標楷體"/>
                <w:sz w:val="22"/>
                <w:szCs w:val="22"/>
              </w:rPr>
            </w:pPr>
            <w:r w:rsidRPr="00751C84">
              <w:rPr>
                <w:rFonts w:eastAsia="標楷體"/>
                <w:sz w:val="22"/>
                <w:szCs w:val="22"/>
              </w:rPr>
              <w:t>213</w:t>
            </w:r>
            <w:r w:rsidRPr="00751C84">
              <w:rPr>
                <w:rFonts w:eastAsia="標楷體" w:hint="eastAsia"/>
                <w:sz w:val="22"/>
                <w:szCs w:val="22"/>
              </w:rPr>
              <w:t>,433</w:t>
            </w:r>
          </w:p>
          <w:p w:rsidR="00310E06" w:rsidRPr="00751C84" w:rsidRDefault="00310E06" w:rsidP="00751C84">
            <w:pPr>
              <w:snapToGrid w:val="0"/>
              <w:spacing w:line="240" w:lineRule="exact"/>
              <w:jc w:val="center"/>
              <w:rPr>
                <w:rFonts w:eastAsia="標楷體"/>
                <w:sz w:val="22"/>
                <w:szCs w:val="22"/>
              </w:rPr>
            </w:pPr>
            <w:r>
              <w:rPr>
                <w:rFonts w:eastAsia="標楷體" w:hint="eastAsia"/>
                <w:sz w:val="22"/>
                <w:szCs w:val="22"/>
              </w:rPr>
              <w:t>(Q1)</w:t>
            </w:r>
          </w:p>
        </w:tc>
        <w:tc>
          <w:tcPr>
            <w:tcW w:w="570" w:type="pct"/>
            <w:tcBorders>
              <w:top w:val="single" w:sz="4" w:space="0" w:color="auto"/>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w:t>
            </w:r>
          </w:p>
        </w:tc>
        <w:tc>
          <w:tcPr>
            <w:tcW w:w="563" w:type="pct"/>
            <w:tcBorders>
              <w:top w:val="single" w:sz="4" w:space="0" w:color="auto"/>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213</w:t>
            </w:r>
            <w:r w:rsidRPr="00751C84">
              <w:rPr>
                <w:rFonts w:eastAsia="標楷體" w:hint="eastAsia"/>
                <w:sz w:val="22"/>
                <w:szCs w:val="22"/>
              </w:rPr>
              <w:t>,433</w:t>
            </w:r>
          </w:p>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(Q1)</w:t>
            </w:r>
          </w:p>
        </w:tc>
      </w:tr>
      <w:tr w:rsidR="00751C84" w:rsidRPr="00751C84" w:rsidTr="00300F44">
        <w:trPr>
          <w:cantSplit/>
          <w:trHeight w:hRule="exact" w:val="603"/>
          <w:jc w:val="center"/>
        </w:trPr>
        <w:tc>
          <w:tcPr>
            <w:tcW w:w="517" w:type="pct"/>
            <w:gridSpan w:val="2"/>
            <w:vMerge/>
            <w:tcBorders>
              <w:top w:val="double" w:sz="4" w:space="0" w:color="auto"/>
              <w:left w:val="nil"/>
              <w:bottom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663" w:type="pct"/>
            <w:tcBorders>
              <w:top w:val="single" w:sz="4" w:space="0" w:color="auto"/>
              <w:bottom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成長率</w:t>
            </w:r>
          </w:p>
          <w:p w:rsidR="00751C84" w:rsidRPr="00751C84" w:rsidRDefault="00751C84" w:rsidP="00751C84">
            <w:pPr>
              <w:snapToGrid w:val="0"/>
              <w:spacing w:line="240" w:lineRule="atLeast"/>
              <w:jc w:val="center"/>
              <w:rPr>
                <w:rFonts w:eastAsia="標楷體"/>
                <w:sz w:val="22"/>
              </w:rPr>
            </w:pPr>
            <w:r w:rsidRPr="00751C84">
              <w:rPr>
                <w:rFonts w:eastAsia="標楷體"/>
                <w:sz w:val="22"/>
              </w:rPr>
              <w:t>（</w:t>
            </w:r>
            <w:r w:rsidRPr="00751C84">
              <w:rPr>
                <w:rFonts w:eastAsia="標楷體"/>
                <w:sz w:val="22"/>
              </w:rPr>
              <w:t>%</w:t>
            </w:r>
            <w:r w:rsidRPr="00751C84">
              <w:rPr>
                <w:rFonts w:eastAsia="標楷體"/>
                <w:sz w:val="22"/>
              </w:rPr>
              <w:t>）</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7.3</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6.9</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6.7</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6.9</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6.6</w:t>
            </w:r>
          </w:p>
        </w:tc>
        <w:tc>
          <w:tcPr>
            <w:tcW w:w="569" w:type="pct"/>
            <w:tcBorders>
              <w:top w:val="nil"/>
              <w:left w:val="nil"/>
              <w:bottom w:val="nil"/>
              <w:right w:val="nil"/>
            </w:tcBorders>
            <w:vAlign w:val="center"/>
          </w:tcPr>
          <w:p w:rsid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6.4</w:t>
            </w:r>
          </w:p>
          <w:p w:rsidR="00310E06" w:rsidRPr="00751C84" w:rsidRDefault="00310E06" w:rsidP="00751C84">
            <w:pPr>
              <w:snapToGrid w:val="0"/>
              <w:spacing w:line="240" w:lineRule="exact"/>
              <w:jc w:val="center"/>
              <w:rPr>
                <w:rFonts w:eastAsia="標楷體"/>
                <w:sz w:val="22"/>
                <w:szCs w:val="22"/>
              </w:rPr>
            </w:pPr>
            <w:r>
              <w:rPr>
                <w:rFonts w:eastAsia="標楷體" w:hint="eastAsia"/>
                <w:sz w:val="22"/>
                <w:szCs w:val="22"/>
              </w:rPr>
              <w:t>(Q1)</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w:t>
            </w:r>
          </w:p>
        </w:tc>
        <w:tc>
          <w:tcPr>
            <w:tcW w:w="563" w:type="pct"/>
            <w:tcBorders>
              <w:top w:val="nil"/>
              <w:left w:val="nil"/>
              <w:bottom w:val="nil"/>
              <w:right w:val="nil"/>
            </w:tcBorders>
            <w:vAlign w:val="center"/>
          </w:tcPr>
          <w:p w:rsid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6.4</w:t>
            </w:r>
          </w:p>
          <w:p w:rsidR="00310E06" w:rsidRPr="00751C84" w:rsidRDefault="00310E06" w:rsidP="00751C84">
            <w:pPr>
              <w:snapToGrid w:val="0"/>
              <w:spacing w:line="240" w:lineRule="exact"/>
              <w:jc w:val="center"/>
              <w:rPr>
                <w:rFonts w:eastAsia="標楷體"/>
                <w:sz w:val="22"/>
                <w:szCs w:val="22"/>
              </w:rPr>
            </w:pPr>
            <w:r>
              <w:rPr>
                <w:rFonts w:eastAsia="標楷體" w:hint="eastAsia"/>
                <w:sz w:val="22"/>
                <w:szCs w:val="22"/>
              </w:rPr>
              <w:t>(Q1)</w:t>
            </w:r>
          </w:p>
        </w:tc>
      </w:tr>
      <w:tr w:rsidR="00751C84" w:rsidRPr="00751C84" w:rsidTr="00300F44">
        <w:trPr>
          <w:cantSplit/>
          <w:trHeight w:hRule="exact" w:val="620"/>
          <w:jc w:val="center"/>
        </w:trPr>
        <w:tc>
          <w:tcPr>
            <w:tcW w:w="517" w:type="pct"/>
            <w:gridSpan w:val="2"/>
            <w:vMerge w:val="restart"/>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ind w:rightChars="-20" w:right="-48"/>
              <w:jc w:val="center"/>
              <w:rPr>
                <w:rFonts w:eastAsia="標楷體"/>
              </w:rPr>
            </w:pPr>
            <w:r w:rsidRPr="00751C84">
              <w:rPr>
                <w:rFonts w:eastAsia="標楷體"/>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金額</w:t>
            </w:r>
          </w:p>
          <w:p w:rsidR="00751C84" w:rsidRPr="00751C84" w:rsidRDefault="00751C84" w:rsidP="00751C84">
            <w:pPr>
              <w:snapToGrid w:val="0"/>
              <w:spacing w:line="240" w:lineRule="atLeast"/>
              <w:jc w:val="center"/>
              <w:rPr>
                <w:rFonts w:eastAsia="標楷體"/>
                <w:sz w:val="22"/>
              </w:rPr>
            </w:pPr>
            <w:r w:rsidRPr="00751C84">
              <w:rPr>
                <w:rFonts w:eastAsia="標楷體"/>
                <w:sz w:val="22"/>
              </w:rPr>
              <w:t>（億人民幣）</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502,005</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551</w:t>
            </w:r>
            <w:r w:rsidRPr="00751C84">
              <w:rPr>
                <w:rFonts w:eastAsia="標楷體"/>
                <w:sz w:val="22"/>
                <w:szCs w:val="22"/>
              </w:rPr>
              <w:t>,</w:t>
            </w:r>
            <w:r w:rsidRPr="00751C84">
              <w:rPr>
                <w:rFonts w:eastAsia="標楷體" w:hint="eastAsia"/>
                <w:sz w:val="22"/>
                <w:szCs w:val="22"/>
              </w:rPr>
              <w:t>590</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596,501</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631</w:t>
            </w:r>
            <w:r w:rsidRPr="00751C84">
              <w:rPr>
                <w:rFonts w:eastAsia="標楷體"/>
                <w:sz w:val="22"/>
                <w:szCs w:val="22"/>
              </w:rPr>
              <w:t>,</w:t>
            </w:r>
            <w:r w:rsidRPr="00751C84">
              <w:rPr>
                <w:rFonts w:eastAsia="標楷體" w:hint="eastAsia"/>
                <w:sz w:val="22"/>
                <w:szCs w:val="22"/>
              </w:rPr>
              <w:t>684</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635,636</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57,022</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53,876</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155,747</w:t>
            </w:r>
          </w:p>
        </w:tc>
      </w:tr>
      <w:tr w:rsidR="00751C84" w:rsidRPr="00751C84" w:rsidTr="00300F44">
        <w:trPr>
          <w:cantSplit/>
          <w:trHeight w:hRule="exact" w:val="620"/>
          <w:jc w:val="center"/>
        </w:trPr>
        <w:tc>
          <w:tcPr>
            <w:tcW w:w="517" w:type="pct"/>
            <w:gridSpan w:val="2"/>
            <w:vMerge/>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p w:rsidR="00751C84" w:rsidRPr="00751C84" w:rsidRDefault="00751C84" w:rsidP="00751C84">
            <w:pPr>
              <w:snapToGrid w:val="0"/>
              <w:spacing w:line="240" w:lineRule="atLeast"/>
              <w:jc w:val="center"/>
              <w:rPr>
                <w:rFonts w:eastAsia="標楷體"/>
                <w:sz w:val="22"/>
              </w:rPr>
            </w:pPr>
            <w:r w:rsidRPr="00751C84">
              <w:rPr>
                <w:rFonts w:eastAsia="標楷體"/>
                <w:sz w:val="22"/>
              </w:rPr>
              <w:t>（</w:t>
            </w:r>
            <w:r w:rsidRPr="00751C84">
              <w:rPr>
                <w:rFonts w:eastAsia="標楷體"/>
                <w:sz w:val="22"/>
              </w:rPr>
              <w:t>%</w:t>
            </w:r>
            <w:r w:rsidRPr="00751C84">
              <w:rPr>
                <w:rFonts w:eastAsia="標楷體"/>
                <w:sz w:val="22"/>
              </w:rPr>
              <w:t>）</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15.7</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10.0</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8.1</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5.9</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5.9</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1.5</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0.5</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6.1</w:t>
            </w:r>
          </w:p>
        </w:tc>
      </w:tr>
      <w:tr w:rsidR="00751C84" w:rsidRPr="00751C84" w:rsidTr="00300F44">
        <w:trPr>
          <w:cantSplit/>
          <w:trHeight w:hRule="exact" w:val="620"/>
          <w:jc w:val="center"/>
        </w:trPr>
        <w:tc>
          <w:tcPr>
            <w:tcW w:w="517" w:type="pct"/>
            <w:gridSpan w:val="2"/>
            <w:vMerge w:val="restart"/>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ind w:rightChars="-20" w:right="-48"/>
              <w:jc w:val="center"/>
              <w:rPr>
                <w:rFonts w:eastAsia="標楷體"/>
              </w:rPr>
            </w:pPr>
            <w:r w:rsidRPr="00751C84">
              <w:rPr>
                <w:rFonts w:eastAsia="標楷體"/>
              </w:rPr>
              <w:t>消費品</w:t>
            </w:r>
            <w:r w:rsidRPr="00751C84">
              <w:rPr>
                <w:rFonts w:eastAsia="標楷體"/>
              </w:rPr>
              <w:br/>
            </w:r>
            <w:r w:rsidRPr="00751C84">
              <w:rPr>
                <w:rFonts w:eastAsia="標楷體"/>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金額</w:t>
            </w:r>
          </w:p>
          <w:p w:rsidR="00751C84" w:rsidRPr="00751C84" w:rsidRDefault="00751C84" w:rsidP="00751C84">
            <w:pPr>
              <w:snapToGrid w:val="0"/>
              <w:spacing w:line="240" w:lineRule="atLeast"/>
              <w:jc w:val="center"/>
              <w:rPr>
                <w:rFonts w:eastAsia="標楷體"/>
                <w:sz w:val="22"/>
              </w:rPr>
            </w:pPr>
            <w:r w:rsidRPr="00751C84">
              <w:rPr>
                <w:rFonts w:eastAsia="標楷體"/>
                <w:sz w:val="22"/>
              </w:rPr>
              <w:t>（億人民幣）</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262,394</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300</w:t>
            </w:r>
            <w:r w:rsidRPr="00751C84">
              <w:rPr>
                <w:rFonts w:eastAsia="標楷體"/>
                <w:sz w:val="22"/>
                <w:szCs w:val="22"/>
              </w:rPr>
              <w:t>,</w:t>
            </w:r>
            <w:r w:rsidRPr="00751C84">
              <w:rPr>
                <w:rFonts w:eastAsia="標楷體" w:hint="eastAsia"/>
                <w:sz w:val="22"/>
                <w:szCs w:val="22"/>
              </w:rPr>
              <w:t>931</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332,316</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366</w:t>
            </w:r>
            <w:r w:rsidRPr="00751C84">
              <w:rPr>
                <w:rFonts w:eastAsia="標楷體"/>
                <w:sz w:val="22"/>
                <w:szCs w:val="22"/>
              </w:rPr>
              <w:t>,</w:t>
            </w:r>
            <w:r w:rsidRPr="00751C84">
              <w:rPr>
                <w:rFonts w:eastAsia="標楷體" w:hint="eastAsia"/>
                <w:sz w:val="22"/>
                <w:szCs w:val="22"/>
              </w:rPr>
              <w:t>262</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380,987</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31,726.0</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30,586.0</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12,8376.0</w:t>
            </w:r>
          </w:p>
        </w:tc>
      </w:tr>
      <w:tr w:rsidR="00751C84" w:rsidRPr="00751C84" w:rsidTr="00300F44">
        <w:trPr>
          <w:cantSplit/>
          <w:trHeight w:hRule="exact" w:val="620"/>
          <w:jc w:val="center"/>
        </w:trPr>
        <w:tc>
          <w:tcPr>
            <w:tcW w:w="517" w:type="pct"/>
            <w:gridSpan w:val="2"/>
            <w:vMerge/>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p w:rsidR="00751C84" w:rsidRPr="00751C84" w:rsidRDefault="00751C84" w:rsidP="00751C84">
            <w:pPr>
              <w:snapToGrid w:val="0"/>
              <w:spacing w:line="240" w:lineRule="atLeast"/>
              <w:jc w:val="center"/>
              <w:rPr>
                <w:rFonts w:eastAsia="標楷體"/>
                <w:sz w:val="22"/>
              </w:rPr>
            </w:pPr>
            <w:r w:rsidRPr="00751C84">
              <w:rPr>
                <w:rFonts w:eastAsia="標楷體"/>
                <w:sz w:val="22"/>
              </w:rPr>
              <w:t>（</w:t>
            </w:r>
            <w:r w:rsidRPr="00751C84">
              <w:rPr>
                <w:rFonts w:eastAsia="標楷體"/>
                <w:sz w:val="22"/>
              </w:rPr>
              <w:t>%</w:t>
            </w:r>
            <w:r w:rsidRPr="00751C84">
              <w:rPr>
                <w:rFonts w:eastAsia="標楷體"/>
                <w:sz w:val="22"/>
              </w:rPr>
              <w:t>）</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12.0</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10.</w:t>
            </w:r>
            <w:r w:rsidRPr="00751C84">
              <w:rPr>
                <w:rFonts w:eastAsia="標楷體" w:hint="eastAsia"/>
                <w:sz w:val="22"/>
                <w:szCs w:val="22"/>
              </w:rPr>
              <w:t>7</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10.4</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10.</w:t>
            </w:r>
            <w:r w:rsidRPr="00751C84">
              <w:rPr>
                <w:rFonts w:eastAsia="標楷體" w:hint="eastAsia"/>
                <w:sz w:val="22"/>
                <w:szCs w:val="22"/>
              </w:rPr>
              <w:t>2</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9.0</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8.7</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7.2</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8.0</w:t>
            </w:r>
          </w:p>
        </w:tc>
      </w:tr>
      <w:tr w:rsidR="00751C84" w:rsidRPr="00751C84" w:rsidTr="00300F44">
        <w:trPr>
          <w:cantSplit/>
          <w:trHeight w:val="639"/>
          <w:jc w:val="center"/>
        </w:trPr>
        <w:tc>
          <w:tcPr>
            <w:tcW w:w="215" w:type="pct"/>
            <w:vMerge w:val="restart"/>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jc w:val="right"/>
              <w:rPr>
                <w:rFonts w:eastAsia="標楷體"/>
              </w:rPr>
            </w:pPr>
            <w:r w:rsidRPr="00751C84">
              <w:rPr>
                <w:rFonts w:eastAsia="標楷體"/>
              </w:rPr>
              <w:t>對外</w:t>
            </w:r>
          </w:p>
          <w:p w:rsidR="00751C84" w:rsidRPr="00751C84" w:rsidRDefault="00751C84" w:rsidP="00751C84">
            <w:pPr>
              <w:snapToGrid w:val="0"/>
              <w:spacing w:line="300" w:lineRule="auto"/>
              <w:jc w:val="right"/>
              <w:rPr>
                <w:rFonts w:eastAsia="標楷體"/>
              </w:rPr>
            </w:pPr>
            <w:r w:rsidRPr="00751C84">
              <w:rPr>
                <w:rFonts w:eastAsia="標楷體"/>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r w:rsidRPr="00751C84">
              <w:rPr>
                <w:rFonts w:eastAsia="標楷體"/>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金額</w:t>
            </w:r>
          </w:p>
          <w:p w:rsidR="00751C84" w:rsidRPr="00751C84" w:rsidRDefault="00751C84" w:rsidP="00751C84">
            <w:pPr>
              <w:snapToGrid w:val="0"/>
              <w:spacing w:line="240" w:lineRule="atLeast"/>
              <w:jc w:val="center"/>
              <w:rPr>
                <w:rFonts w:eastAsia="標楷體"/>
                <w:sz w:val="22"/>
              </w:rPr>
            </w:pPr>
            <w:r w:rsidRPr="00751C84">
              <w:rPr>
                <w:rFonts w:eastAsia="標楷體"/>
                <w:sz w:val="22"/>
              </w:rPr>
              <w:t>（億美元）</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2</w:t>
            </w:r>
            <w:r w:rsidRPr="00751C84">
              <w:rPr>
                <w:rFonts w:eastAsia="標楷體" w:hint="eastAsia"/>
                <w:sz w:val="22"/>
                <w:szCs w:val="22"/>
              </w:rPr>
              <w:t>3</w:t>
            </w:r>
            <w:r w:rsidRPr="00751C84">
              <w:rPr>
                <w:rFonts w:eastAsia="標楷體"/>
                <w:sz w:val="22"/>
                <w:szCs w:val="22"/>
              </w:rPr>
              <w:t>,</w:t>
            </w:r>
            <w:r w:rsidRPr="00751C84">
              <w:rPr>
                <w:rFonts w:eastAsia="標楷體" w:hint="eastAsia"/>
                <w:sz w:val="22"/>
                <w:szCs w:val="22"/>
              </w:rPr>
              <w:t>427.5</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22</w:t>
            </w:r>
            <w:r w:rsidRPr="00751C84">
              <w:rPr>
                <w:rFonts w:eastAsia="標楷體"/>
                <w:sz w:val="22"/>
                <w:szCs w:val="22"/>
              </w:rPr>
              <w:t>,</w:t>
            </w:r>
            <w:r w:rsidRPr="00751C84">
              <w:rPr>
                <w:rFonts w:eastAsia="標楷體" w:hint="eastAsia"/>
                <w:sz w:val="22"/>
                <w:szCs w:val="22"/>
              </w:rPr>
              <w:t>765.7</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20,974.4</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22</w:t>
            </w:r>
            <w:r w:rsidRPr="00751C84">
              <w:rPr>
                <w:rFonts w:eastAsia="標楷體"/>
                <w:sz w:val="22"/>
                <w:szCs w:val="22"/>
              </w:rPr>
              <w:t>,</w:t>
            </w:r>
            <w:r w:rsidRPr="00751C84">
              <w:rPr>
                <w:rFonts w:eastAsia="標楷體" w:hint="eastAsia"/>
                <w:sz w:val="22"/>
                <w:szCs w:val="22"/>
              </w:rPr>
              <w:t>634.9</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2</w:t>
            </w:r>
            <w:r w:rsidRPr="00751C84">
              <w:rPr>
                <w:rFonts w:eastAsia="標楷體" w:hint="eastAsia"/>
                <w:sz w:val="22"/>
                <w:szCs w:val="22"/>
              </w:rPr>
              <w:t>4</w:t>
            </w:r>
            <w:r w:rsidRPr="00751C84">
              <w:rPr>
                <w:rFonts w:eastAsia="標楷體"/>
                <w:sz w:val="22"/>
                <w:szCs w:val="22"/>
              </w:rPr>
              <w:t>,</w:t>
            </w:r>
            <w:r w:rsidRPr="00751C84">
              <w:rPr>
                <w:rFonts w:eastAsia="標楷體" w:hint="eastAsia"/>
                <w:sz w:val="22"/>
                <w:szCs w:val="22"/>
              </w:rPr>
              <w:t>874.0</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1,986.7</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1,934.9</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7,446.1</w:t>
            </w:r>
          </w:p>
        </w:tc>
      </w:tr>
      <w:tr w:rsidR="00751C84" w:rsidRPr="00751C84" w:rsidTr="00300F44">
        <w:trPr>
          <w:cantSplit/>
          <w:trHeight w:hRule="exact" w:val="620"/>
          <w:jc w:val="center"/>
        </w:trPr>
        <w:tc>
          <w:tcPr>
            <w:tcW w:w="215" w:type="pct"/>
            <w:vMerge/>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p w:rsidR="00751C84" w:rsidRPr="00751C84" w:rsidRDefault="00751C84" w:rsidP="00751C84">
            <w:pPr>
              <w:snapToGrid w:val="0"/>
              <w:spacing w:line="240" w:lineRule="atLeast"/>
              <w:jc w:val="center"/>
              <w:rPr>
                <w:rFonts w:eastAsia="標楷體"/>
                <w:sz w:val="22"/>
              </w:rPr>
            </w:pPr>
            <w:r w:rsidRPr="00751C84">
              <w:rPr>
                <w:rFonts w:eastAsia="標楷體"/>
                <w:sz w:val="22"/>
              </w:rPr>
              <w:t>（</w:t>
            </w:r>
            <w:r w:rsidRPr="00751C84">
              <w:rPr>
                <w:rFonts w:eastAsia="標楷體"/>
                <w:sz w:val="22"/>
              </w:rPr>
              <w:t>%</w:t>
            </w:r>
            <w:r w:rsidRPr="00751C84">
              <w:rPr>
                <w:rFonts w:eastAsia="標楷體"/>
                <w:sz w:val="22"/>
              </w:rPr>
              <w:t>）</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6.1</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w:t>
            </w:r>
            <w:r w:rsidRPr="00751C84">
              <w:rPr>
                <w:rFonts w:eastAsia="標楷體" w:hint="eastAsia"/>
                <w:sz w:val="22"/>
                <w:szCs w:val="22"/>
              </w:rPr>
              <w:t>2.8</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-7.7</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7.9</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9.9</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14.2</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-2.7</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0.2</w:t>
            </w:r>
          </w:p>
        </w:tc>
      </w:tr>
      <w:tr w:rsidR="00751C84" w:rsidRPr="00751C84" w:rsidTr="00300F44">
        <w:trPr>
          <w:cantSplit/>
          <w:trHeight w:hRule="exact" w:val="610"/>
          <w:jc w:val="center"/>
        </w:trPr>
        <w:tc>
          <w:tcPr>
            <w:tcW w:w="215" w:type="pct"/>
            <w:vMerge/>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r w:rsidRPr="00751C84">
              <w:rPr>
                <w:rFonts w:eastAsia="標楷體"/>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金額</w:t>
            </w:r>
          </w:p>
          <w:p w:rsidR="00751C84" w:rsidRPr="00751C84" w:rsidRDefault="00751C84" w:rsidP="00751C84">
            <w:pPr>
              <w:snapToGrid w:val="0"/>
              <w:spacing w:line="240" w:lineRule="atLeast"/>
              <w:jc w:val="center"/>
              <w:rPr>
                <w:rFonts w:eastAsia="標楷體"/>
                <w:sz w:val="22"/>
              </w:rPr>
            </w:pPr>
            <w:r w:rsidRPr="00751C84">
              <w:rPr>
                <w:rFonts w:eastAsia="標楷體"/>
                <w:sz w:val="22"/>
              </w:rPr>
              <w:t>（億美元）</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w:t>
            </w:r>
            <w:r w:rsidRPr="00751C84">
              <w:rPr>
                <w:rFonts w:eastAsia="標楷體" w:hint="eastAsia"/>
                <w:sz w:val="22"/>
                <w:szCs w:val="22"/>
              </w:rPr>
              <w:t>9</w:t>
            </w:r>
            <w:r w:rsidRPr="00751C84">
              <w:rPr>
                <w:rFonts w:eastAsia="標楷體"/>
                <w:sz w:val="22"/>
                <w:szCs w:val="22"/>
              </w:rPr>
              <w:t>,6</w:t>
            </w:r>
            <w:r w:rsidRPr="00751C84">
              <w:rPr>
                <w:rFonts w:eastAsia="標楷體" w:hint="eastAsia"/>
                <w:sz w:val="22"/>
                <w:szCs w:val="22"/>
              </w:rPr>
              <w:t>02.9</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w:t>
            </w:r>
            <w:r w:rsidRPr="00751C84">
              <w:rPr>
                <w:rFonts w:eastAsia="標楷體" w:hint="eastAsia"/>
                <w:sz w:val="22"/>
                <w:szCs w:val="22"/>
              </w:rPr>
              <w:t>6</w:t>
            </w:r>
            <w:r w:rsidRPr="00751C84">
              <w:rPr>
                <w:rFonts w:eastAsia="標楷體"/>
                <w:sz w:val="22"/>
                <w:szCs w:val="22"/>
              </w:rPr>
              <w:t>,</w:t>
            </w:r>
            <w:r w:rsidRPr="00751C84">
              <w:rPr>
                <w:rFonts w:eastAsia="標楷體" w:hint="eastAsia"/>
                <w:sz w:val="22"/>
                <w:szCs w:val="22"/>
              </w:rPr>
              <w:t>820.7</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w:t>
            </w:r>
            <w:r w:rsidRPr="00751C84">
              <w:rPr>
                <w:rFonts w:eastAsia="標楷體" w:hint="eastAsia"/>
                <w:sz w:val="22"/>
                <w:szCs w:val="22"/>
              </w:rPr>
              <w:t>5</w:t>
            </w:r>
            <w:r w:rsidRPr="00751C84">
              <w:rPr>
                <w:rFonts w:eastAsia="標楷體"/>
                <w:sz w:val="22"/>
                <w:szCs w:val="22"/>
              </w:rPr>
              <w:t>,</w:t>
            </w:r>
            <w:r w:rsidRPr="00751C84">
              <w:rPr>
                <w:rFonts w:eastAsia="標楷體" w:hint="eastAsia"/>
                <w:sz w:val="22"/>
                <w:szCs w:val="22"/>
              </w:rPr>
              <w:t>874.8</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18</w:t>
            </w:r>
            <w:r w:rsidRPr="00751C84">
              <w:rPr>
                <w:rFonts w:eastAsia="標楷體"/>
                <w:sz w:val="22"/>
                <w:szCs w:val="22"/>
              </w:rPr>
              <w:t>,</w:t>
            </w:r>
            <w:r w:rsidRPr="00751C84">
              <w:rPr>
                <w:rFonts w:eastAsia="標楷體" w:hint="eastAsia"/>
                <w:sz w:val="22"/>
                <w:szCs w:val="22"/>
              </w:rPr>
              <w:t>409.8</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21</w:t>
            </w:r>
            <w:r w:rsidRPr="00751C84">
              <w:rPr>
                <w:rFonts w:eastAsia="標楷體"/>
                <w:sz w:val="22"/>
                <w:szCs w:val="22"/>
              </w:rPr>
              <w:t>,</w:t>
            </w:r>
            <w:r w:rsidRPr="00751C84">
              <w:rPr>
                <w:rFonts w:eastAsia="標楷體" w:hint="eastAsia"/>
                <w:sz w:val="22"/>
                <w:szCs w:val="22"/>
              </w:rPr>
              <w:t>356</w:t>
            </w:r>
            <w:r w:rsidRPr="00751C84">
              <w:rPr>
                <w:rFonts w:eastAsia="標楷體"/>
                <w:sz w:val="22"/>
                <w:szCs w:val="22"/>
              </w:rPr>
              <w:t>.4</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1,660.2</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1,796.5</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6,552.1</w:t>
            </w:r>
          </w:p>
        </w:tc>
      </w:tr>
      <w:tr w:rsidR="00751C84" w:rsidRPr="00751C84" w:rsidTr="00300F44">
        <w:trPr>
          <w:cantSplit/>
          <w:trHeight w:hRule="exact" w:val="594"/>
          <w:jc w:val="center"/>
        </w:trPr>
        <w:tc>
          <w:tcPr>
            <w:tcW w:w="215" w:type="pct"/>
            <w:vMerge/>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p w:rsidR="00751C84" w:rsidRPr="00751C84" w:rsidRDefault="00751C84" w:rsidP="00751C84">
            <w:pPr>
              <w:snapToGrid w:val="0"/>
              <w:spacing w:line="240" w:lineRule="atLeast"/>
              <w:jc w:val="center"/>
              <w:rPr>
                <w:rFonts w:eastAsia="標楷體"/>
                <w:sz w:val="22"/>
              </w:rPr>
            </w:pPr>
            <w:r w:rsidRPr="00751C84">
              <w:rPr>
                <w:rFonts w:eastAsia="標楷體"/>
                <w:sz w:val="22"/>
              </w:rPr>
              <w:t>（</w:t>
            </w:r>
            <w:r w:rsidRPr="00751C84">
              <w:rPr>
                <w:rFonts w:eastAsia="標楷體"/>
                <w:sz w:val="22"/>
              </w:rPr>
              <w:t>%</w:t>
            </w:r>
            <w:r w:rsidRPr="00751C84">
              <w:rPr>
                <w:rFonts w:eastAsia="標楷體"/>
                <w:sz w:val="22"/>
              </w:rPr>
              <w:t>）</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0.4</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w:t>
            </w:r>
            <w:r w:rsidRPr="00751C84">
              <w:rPr>
                <w:rFonts w:eastAsia="標楷體" w:hint="eastAsia"/>
                <w:sz w:val="22"/>
                <w:szCs w:val="22"/>
              </w:rPr>
              <w:t>14.1</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-5.5</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15.9</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15.8</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Theme="minorEastAsia"/>
                <w:sz w:val="22"/>
                <w:szCs w:val="22"/>
              </w:rPr>
            </w:pPr>
            <w:r w:rsidRPr="00751C84">
              <w:rPr>
                <w:rFonts w:eastAsiaTheme="minorEastAsia" w:hint="eastAsia"/>
                <w:sz w:val="22"/>
                <w:szCs w:val="22"/>
              </w:rPr>
              <w:t>-7.6</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4.0</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-2.5</w:t>
            </w:r>
          </w:p>
        </w:tc>
      </w:tr>
      <w:tr w:rsidR="00751C84" w:rsidRPr="00751C84" w:rsidTr="00300F44">
        <w:trPr>
          <w:cantSplit/>
          <w:trHeight w:hRule="exact" w:val="620"/>
          <w:jc w:val="center"/>
        </w:trPr>
        <w:tc>
          <w:tcPr>
            <w:tcW w:w="517" w:type="pct"/>
            <w:gridSpan w:val="2"/>
            <w:vMerge w:val="restart"/>
            <w:tcBorders>
              <w:top w:val="single" w:sz="4" w:space="0" w:color="auto"/>
              <w:left w:val="nil"/>
              <w:right w:val="single" w:sz="4" w:space="0" w:color="auto"/>
            </w:tcBorders>
            <w:vAlign w:val="center"/>
          </w:tcPr>
          <w:p w:rsidR="00751C84" w:rsidRPr="00751C84" w:rsidRDefault="00751C84" w:rsidP="00751C84">
            <w:pPr>
              <w:snapToGrid w:val="0"/>
              <w:spacing w:line="300" w:lineRule="auto"/>
              <w:ind w:rightChars="-9" w:right="-22"/>
              <w:jc w:val="center"/>
              <w:rPr>
                <w:rFonts w:eastAsia="標楷體"/>
              </w:rPr>
            </w:pPr>
            <w:r w:rsidRPr="00751C84">
              <w:rPr>
                <w:rFonts w:eastAsia="標楷體"/>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金額</w:t>
            </w:r>
          </w:p>
          <w:p w:rsidR="00751C84" w:rsidRPr="00751C84" w:rsidRDefault="00751C84" w:rsidP="00751C84">
            <w:pPr>
              <w:snapToGrid w:val="0"/>
              <w:spacing w:line="240" w:lineRule="atLeast"/>
              <w:jc w:val="center"/>
              <w:rPr>
                <w:rFonts w:eastAsia="標楷體"/>
                <w:sz w:val="22"/>
              </w:rPr>
            </w:pPr>
            <w:r w:rsidRPr="00751C84">
              <w:rPr>
                <w:rFonts w:eastAsia="標楷體"/>
                <w:sz w:val="22"/>
              </w:rPr>
              <w:t>（億美元）</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1,19</w:t>
            </w:r>
            <w:r w:rsidRPr="00751C84">
              <w:rPr>
                <w:rFonts w:eastAsia="標楷體" w:hint="eastAsia"/>
                <w:sz w:val="22"/>
                <w:szCs w:val="22"/>
              </w:rPr>
              <w:t>5.6</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rPr>
            </w:pPr>
            <w:r w:rsidRPr="00751C84">
              <w:rPr>
                <w:rFonts w:eastAsia="標楷體"/>
              </w:rPr>
              <w:t>1,262.7</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1,260.</w:t>
            </w:r>
            <w:r w:rsidRPr="00751C84">
              <w:rPr>
                <w:rFonts w:eastAsia="標楷體" w:hint="eastAsia"/>
                <w:sz w:val="22"/>
                <w:szCs w:val="22"/>
              </w:rPr>
              <w:t>1</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1,310.4</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1,349.7</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141.1</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93.4</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451.4</w:t>
            </w:r>
          </w:p>
        </w:tc>
      </w:tr>
      <w:tr w:rsidR="00751C84" w:rsidRPr="00751C84" w:rsidTr="00300F44">
        <w:trPr>
          <w:cantSplit/>
          <w:trHeight w:hRule="exact" w:val="614"/>
          <w:jc w:val="center"/>
        </w:trPr>
        <w:tc>
          <w:tcPr>
            <w:tcW w:w="517" w:type="pct"/>
            <w:gridSpan w:val="2"/>
            <w:vMerge/>
            <w:tcBorders>
              <w:left w:val="nil"/>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p w:rsidR="00751C84" w:rsidRPr="00751C84" w:rsidRDefault="00751C84" w:rsidP="00751C84">
            <w:pPr>
              <w:snapToGrid w:val="0"/>
              <w:spacing w:line="240" w:lineRule="atLeast"/>
              <w:jc w:val="center"/>
              <w:rPr>
                <w:rFonts w:eastAsia="標楷體"/>
                <w:sz w:val="22"/>
              </w:rPr>
            </w:pPr>
            <w:r w:rsidRPr="00751C84">
              <w:rPr>
                <w:rFonts w:eastAsia="標楷體"/>
                <w:sz w:val="22"/>
              </w:rPr>
              <w:t>（</w:t>
            </w:r>
            <w:r w:rsidRPr="00751C84">
              <w:rPr>
                <w:rFonts w:eastAsia="標楷體"/>
                <w:sz w:val="22"/>
              </w:rPr>
              <w:t>%</w:t>
            </w:r>
            <w:r w:rsidRPr="00751C84">
              <w:rPr>
                <w:rFonts w:eastAsia="標楷體"/>
                <w:sz w:val="22"/>
              </w:rPr>
              <w:t>）</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1.7</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rPr>
            </w:pPr>
            <w:r w:rsidRPr="00751C84">
              <w:rPr>
                <w:rFonts w:eastAsia="標楷體"/>
              </w:rPr>
              <w:t>5.6</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-0.21</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4.0</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3.0</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4.9</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2.8</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3.5</w:t>
            </w:r>
          </w:p>
        </w:tc>
      </w:tr>
      <w:tr w:rsidR="00751C84" w:rsidRPr="00751C84" w:rsidTr="00300F44">
        <w:trPr>
          <w:cantSplit/>
          <w:trHeight w:val="972"/>
          <w:jc w:val="center"/>
        </w:trPr>
        <w:tc>
          <w:tcPr>
            <w:tcW w:w="517" w:type="pct"/>
            <w:gridSpan w:val="2"/>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ind w:left="2" w:rightChars="-19" w:right="-46" w:hanging="2"/>
              <w:jc w:val="center"/>
              <w:rPr>
                <w:rFonts w:eastAsia="標楷體"/>
              </w:rPr>
            </w:pPr>
            <w:r w:rsidRPr="00751C84">
              <w:rPr>
                <w:rFonts w:eastAsia="標楷體"/>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p w:rsidR="00751C84" w:rsidRPr="00751C84" w:rsidRDefault="00751C84" w:rsidP="00751C84">
            <w:pPr>
              <w:snapToGrid w:val="0"/>
              <w:spacing w:line="240" w:lineRule="atLeast"/>
              <w:jc w:val="center"/>
              <w:rPr>
                <w:rFonts w:eastAsia="標楷體"/>
                <w:sz w:val="22"/>
              </w:rPr>
            </w:pPr>
            <w:r w:rsidRPr="00751C84">
              <w:rPr>
                <w:rFonts w:eastAsia="標楷體"/>
                <w:sz w:val="22"/>
              </w:rPr>
              <w:t>（</w:t>
            </w:r>
            <w:r w:rsidRPr="00751C84">
              <w:rPr>
                <w:rFonts w:eastAsia="標楷體"/>
                <w:sz w:val="22"/>
              </w:rPr>
              <w:t>%</w:t>
            </w:r>
            <w:r w:rsidRPr="00751C84">
              <w:rPr>
                <w:rFonts w:eastAsia="標楷體"/>
                <w:sz w:val="22"/>
              </w:rPr>
              <w:t>）</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2.0</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hint="eastAsia"/>
                <w:sz w:val="22"/>
                <w:szCs w:val="22"/>
              </w:rPr>
              <w:t>1.4</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2.0</w:t>
            </w:r>
          </w:p>
        </w:tc>
        <w:tc>
          <w:tcPr>
            <w:tcW w:w="424" w:type="pct"/>
            <w:tcBorders>
              <w:top w:val="nil"/>
              <w:left w:val="nil"/>
              <w:bottom w:val="nil"/>
              <w:right w:val="nil"/>
            </w:tcBorders>
            <w:vAlign w:val="center"/>
          </w:tcPr>
          <w:p w:rsidR="00751C84" w:rsidRPr="00751C84" w:rsidRDefault="00751C84" w:rsidP="00751C84">
            <w:pPr>
              <w:snapToGrid w:val="0"/>
              <w:spacing w:before="100" w:beforeAutospacing="1" w:line="240" w:lineRule="exact"/>
              <w:jc w:val="center"/>
              <w:rPr>
                <w:rFonts w:eastAsia="標楷體"/>
                <w:sz w:val="22"/>
                <w:szCs w:val="22"/>
              </w:rPr>
            </w:pPr>
            <w:r w:rsidRPr="00751C84">
              <w:rPr>
                <w:rFonts w:eastAsia="標楷體"/>
                <w:sz w:val="22"/>
                <w:szCs w:val="22"/>
              </w:rPr>
              <w:t>1</w:t>
            </w:r>
            <w:r w:rsidRPr="00751C84">
              <w:rPr>
                <w:rFonts w:eastAsia="標楷體" w:hint="eastAsia"/>
                <w:sz w:val="22"/>
                <w:szCs w:val="22"/>
              </w:rPr>
              <w:t>.6</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2.1</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2.3</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2.5</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2.0</w:t>
            </w:r>
          </w:p>
        </w:tc>
      </w:tr>
      <w:tr w:rsidR="00751C84" w:rsidRPr="00751C84" w:rsidTr="00300F44">
        <w:trPr>
          <w:cantSplit/>
          <w:trHeight w:val="822"/>
          <w:jc w:val="center"/>
        </w:trPr>
        <w:tc>
          <w:tcPr>
            <w:tcW w:w="215" w:type="pct"/>
            <w:vMerge w:val="restart"/>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jc w:val="right"/>
              <w:rPr>
                <w:rFonts w:eastAsia="標楷體"/>
              </w:rPr>
            </w:pPr>
            <w:r w:rsidRPr="00751C84">
              <w:rPr>
                <w:rFonts w:eastAsia="標楷體"/>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exact"/>
              <w:jc w:val="center"/>
              <w:rPr>
                <w:rFonts w:eastAsia="標楷體"/>
              </w:rPr>
            </w:pPr>
            <w:r w:rsidRPr="00751C84">
              <w:rPr>
                <w:rFonts w:eastAsia="標楷體"/>
              </w:rPr>
              <w:t>貨幣供給</w:t>
            </w:r>
          </w:p>
          <w:p w:rsidR="00751C84" w:rsidRPr="00751C84" w:rsidRDefault="00751C84" w:rsidP="00751C84">
            <w:pPr>
              <w:snapToGrid w:val="0"/>
              <w:spacing w:line="240" w:lineRule="exact"/>
              <w:ind w:hanging="133"/>
              <w:jc w:val="center"/>
              <w:rPr>
                <w:rFonts w:eastAsia="標楷體"/>
                <w:sz w:val="20"/>
              </w:rPr>
            </w:pPr>
            <w:r w:rsidRPr="00751C84">
              <w:rPr>
                <w:rFonts w:eastAsia="標楷體"/>
                <w:sz w:val="20"/>
              </w:rPr>
              <w:t xml:space="preserve"> </w:t>
            </w:r>
            <w:r w:rsidRPr="00751C84">
              <w:rPr>
                <w:rFonts w:eastAsia="標楷體"/>
                <w:sz w:val="20"/>
              </w:rPr>
              <w:t>（</w:t>
            </w:r>
            <w:r w:rsidRPr="00751C84">
              <w:rPr>
                <w:rFonts w:eastAsia="標楷體"/>
                <w:sz w:val="20"/>
              </w:rPr>
              <w:t>M2</w:t>
            </w:r>
            <w:r w:rsidRPr="00751C84">
              <w:rPr>
                <w:rFonts w:eastAsia="標楷體"/>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p w:rsidR="00751C84" w:rsidRPr="00751C84" w:rsidRDefault="00751C84" w:rsidP="00751C84">
            <w:pPr>
              <w:snapToGrid w:val="0"/>
              <w:spacing w:line="240" w:lineRule="atLeast"/>
              <w:jc w:val="center"/>
              <w:rPr>
                <w:rFonts w:eastAsia="標楷體"/>
                <w:sz w:val="22"/>
              </w:rPr>
            </w:pPr>
            <w:r w:rsidRPr="00751C84">
              <w:rPr>
                <w:rFonts w:eastAsia="標楷體"/>
                <w:sz w:val="22"/>
              </w:rPr>
              <w:t>（</w:t>
            </w:r>
            <w:r w:rsidRPr="00751C84">
              <w:rPr>
                <w:rFonts w:eastAsia="標楷體"/>
                <w:sz w:val="22"/>
              </w:rPr>
              <w:t>%</w:t>
            </w:r>
            <w:r w:rsidRPr="00751C84">
              <w:rPr>
                <w:rFonts w:eastAsia="標楷體"/>
                <w:sz w:val="22"/>
              </w:rPr>
              <w:t>）</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rPr>
            </w:pPr>
            <w:r w:rsidRPr="00751C84">
              <w:rPr>
                <w:rFonts w:eastAsia="標楷體" w:hint="eastAsia"/>
              </w:rPr>
              <w:t>12.2</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rPr>
            </w:pPr>
            <w:r w:rsidRPr="00751C84">
              <w:rPr>
                <w:rFonts w:eastAsia="標楷體"/>
              </w:rPr>
              <w:t>13.</w:t>
            </w:r>
            <w:r w:rsidRPr="00751C84">
              <w:rPr>
                <w:rFonts w:eastAsia="標楷體" w:hint="eastAsia"/>
              </w:rPr>
              <w:t>3</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11.</w:t>
            </w:r>
            <w:r w:rsidRPr="00751C84">
              <w:rPr>
                <w:rFonts w:eastAsia="標楷體" w:hint="eastAsia"/>
                <w:sz w:val="22"/>
                <w:szCs w:val="22"/>
              </w:rPr>
              <w:t>3</w:t>
            </w:r>
          </w:p>
        </w:tc>
        <w:tc>
          <w:tcPr>
            <w:tcW w:w="424"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highlight w:val="yellow"/>
              </w:rPr>
            </w:pPr>
            <w:r w:rsidRPr="00751C84">
              <w:rPr>
                <w:rFonts w:eastAsia="標楷體" w:hint="eastAsia"/>
                <w:sz w:val="22"/>
                <w:szCs w:val="22"/>
              </w:rPr>
              <w:t>8.2</w:t>
            </w:r>
          </w:p>
        </w:tc>
        <w:tc>
          <w:tcPr>
            <w:tcW w:w="42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highlight w:val="yellow"/>
              </w:rPr>
            </w:pPr>
            <w:r w:rsidRPr="00751C84">
              <w:rPr>
                <w:rFonts w:eastAsia="標楷體" w:hint="eastAsia"/>
                <w:sz w:val="22"/>
                <w:szCs w:val="22"/>
              </w:rPr>
              <w:t>8.1</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8.6</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8.5</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w:t>
            </w:r>
          </w:p>
        </w:tc>
      </w:tr>
      <w:tr w:rsidR="00751C84" w:rsidRPr="00751C84" w:rsidTr="00300F44">
        <w:trPr>
          <w:cantSplit/>
          <w:trHeight w:val="675"/>
          <w:jc w:val="center"/>
        </w:trPr>
        <w:tc>
          <w:tcPr>
            <w:tcW w:w="215" w:type="pct"/>
            <w:vMerge/>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r w:rsidRPr="00751C84">
              <w:rPr>
                <w:rFonts w:eastAsia="標楷體"/>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美元兌</w:t>
            </w:r>
          </w:p>
          <w:p w:rsidR="00751C84" w:rsidRPr="00751C84" w:rsidRDefault="00751C84" w:rsidP="00751C84">
            <w:pPr>
              <w:snapToGrid w:val="0"/>
              <w:spacing w:line="240" w:lineRule="atLeast"/>
              <w:jc w:val="center"/>
              <w:rPr>
                <w:rFonts w:eastAsia="標楷體"/>
                <w:sz w:val="22"/>
              </w:rPr>
            </w:pPr>
            <w:r w:rsidRPr="00751C84">
              <w:rPr>
                <w:rFonts w:eastAsia="標楷體"/>
                <w:sz w:val="22"/>
              </w:rPr>
              <w:t>人民幣</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rPr>
                <w:rFonts w:eastAsia="標楷體"/>
                <w:sz w:val="22"/>
                <w:szCs w:val="22"/>
              </w:rPr>
            </w:pPr>
            <w:r w:rsidRPr="00751C84">
              <w:rPr>
                <w:rFonts w:eastAsia="標楷體"/>
                <w:sz w:val="22"/>
                <w:szCs w:val="22"/>
              </w:rPr>
              <w:t>1:6.</w:t>
            </w:r>
            <w:r w:rsidRPr="00751C84">
              <w:rPr>
                <w:rFonts w:eastAsia="標楷體" w:hint="eastAsia"/>
                <w:sz w:val="22"/>
                <w:szCs w:val="22"/>
              </w:rPr>
              <w:t>119</w:t>
            </w:r>
          </w:p>
        </w:tc>
        <w:tc>
          <w:tcPr>
            <w:tcW w:w="424"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1:6.4</w:t>
            </w:r>
            <w:r w:rsidRPr="00751C84">
              <w:rPr>
                <w:rFonts w:eastAsia="標楷體" w:hint="eastAsia"/>
                <w:sz w:val="22"/>
                <w:szCs w:val="22"/>
              </w:rPr>
              <w:t>936</w:t>
            </w:r>
          </w:p>
        </w:tc>
        <w:tc>
          <w:tcPr>
            <w:tcW w:w="423" w:type="pct"/>
            <w:tcBorders>
              <w:top w:val="nil"/>
              <w:left w:val="nil"/>
              <w:bottom w:val="nil"/>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1:</w:t>
            </w:r>
            <w:r w:rsidRPr="00751C84">
              <w:rPr>
                <w:rFonts w:eastAsia="標楷體" w:hint="eastAsia"/>
                <w:sz w:val="22"/>
                <w:szCs w:val="22"/>
              </w:rPr>
              <w:t>6.937</w:t>
            </w:r>
          </w:p>
        </w:tc>
        <w:tc>
          <w:tcPr>
            <w:tcW w:w="424" w:type="pct"/>
            <w:tcBorders>
              <w:top w:val="nil"/>
              <w:left w:val="nil"/>
              <w:bottom w:val="nil"/>
              <w:right w:val="nil"/>
            </w:tcBorders>
            <w:vAlign w:val="center"/>
          </w:tcPr>
          <w:p w:rsidR="00751C84" w:rsidRPr="00751C84" w:rsidRDefault="00751C84" w:rsidP="00751C84">
            <w:pPr>
              <w:snapToGrid w:val="0"/>
              <w:spacing w:line="240" w:lineRule="exact"/>
              <w:rPr>
                <w:rFonts w:eastAsia="標楷體"/>
                <w:sz w:val="22"/>
                <w:szCs w:val="22"/>
                <w:highlight w:val="yellow"/>
              </w:rPr>
            </w:pPr>
            <w:r w:rsidRPr="00751C84">
              <w:rPr>
                <w:rFonts w:eastAsia="標楷體" w:hint="eastAsia"/>
                <w:sz w:val="22"/>
                <w:szCs w:val="22"/>
              </w:rPr>
              <w:t>1:6.5342</w:t>
            </w:r>
          </w:p>
        </w:tc>
        <w:tc>
          <w:tcPr>
            <w:tcW w:w="423" w:type="pct"/>
            <w:tcBorders>
              <w:top w:val="nil"/>
              <w:left w:val="nil"/>
              <w:bottom w:val="nil"/>
              <w:right w:val="nil"/>
            </w:tcBorders>
            <w:vAlign w:val="center"/>
          </w:tcPr>
          <w:p w:rsidR="00751C84" w:rsidRPr="00751C84" w:rsidRDefault="00751C84" w:rsidP="00751C84">
            <w:pPr>
              <w:snapToGrid w:val="0"/>
              <w:spacing w:line="240" w:lineRule="exact"/>
              <w:rPr>
                <w:rFonts w:eastAsia="標楷體"/>
                <w:sz w:val="22"/>
                <w:szCs w:val="22"/>
                <w:highlight w:val="yellow"/>
              </w:rPr>
            </w:pPr>
            <w:r w:rsidRPr="00751C84">
              <w:rPr>
                <w:rFonts w:eastAsia="標楷體" w:hint="eastAsia"/>
                <w:sz w:val="22"/>
                <w:szCs w:val="22"/>
              </w:rPr>
              <w:t>1:6.8632</w:t>
            </w:r>
          </w:p>
        </w:tc>
        <w:tc>
          <w:tcPr>
            <w:tcW w:w="569"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1:6.7335</w:t>
            </w:r>
          </w:p>
        </w:tc>
        <w:tc>
          <w:tcPr>
            <w:tcW w:w="570"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1:6.7286</w:t>
            </w:r>
          </w:p>
        </w:tc>
        <w:tc>
          <w:tcPr>
            <w:tcW w:w="563" w:type="pct"/>
            <w:tcBorders>
              <w:top w:val="nil"/>
              <w:left w:val="nil"/>
              <w:bottom w:val="nil"/>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w:t>
            </w:r>
          </w:p>
        </w:tc>
      </w:tr>
      <w:tr w:rsidR="00751C84" w:rsidRPr="00751C84" w:rsidTr="00300F44">
        <w:trPr>
          <w:cantSplit/>
          <w:trHeight w:val="557"/>
          <w:jc w:val="center"/>
        </w:trPr>
        <w:tc>
          <w:tcPr>
            <w:tcW w:w="215" w:type="pct"/>
            <w:vMerge/>
            <w:tcBorders>
              <w:top w:val="single" w:sz="4" w:space="0" w:color="auto"/>
              <w:left w:val="nil"/>
              <w:bottom w:val="single" w:sz="4" w:space="0" w:color="auto"/>
              <w:right w:val="single" w:sz="4" w:space="0" w:color="auto"/>
            </w:tcBorders>
            <w:vAlign w:val="center"/>
          </w:tcPr>
          <w:p w:rsidR="00751C84" w:rsidRPr="00751C84" w:rsidRDefault="00751C84" w:rsidP="00751C84">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jc w:val="center"/>
              <w:rPr>
                <w:rFonts w:eastAsia="標楷體"/>
              </w:rPr>
            </w:pPr>
            <w:r w:rsidRPr="00751C84">
              <w:rPr>
                <w:rFonts w:eastAsia="標楷體"/>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金額</w:t>
            </w:r>
          </w:p>
          <w:p w:rsidR="00751C84" w:rsidRPr="00751C84" w:rsidRDefault="00751C84" w:rsidP="00751C84">
            <w:pPr>
              <w:snapToGrid w:val="0"/>
              <w:spacing w:line="240" w:lineRule="atLeast"/>
              <w:jc w:val="center"/>
              <w:rPr>
                <w:rFonts w:eastAsia="標楷體"/>
                <w:sz w:val="22"/>
              </w:rPr>
            </w:pPr>
            <w:r w:rsidRPr="00751C84">
              <w:rPr>
                <w:rFonts w:eastAsia="標楷體"/>
                <w:sz w:val="22"/>
              </w:rPr>
              <w:t>（億美元）</w:t>
            </w:r>
          </w:p>
        </w:tc>
        <w:tc>
          <w:tcPr>
            <w:tcW w:w="423" w:type="pct"/>
            <w:tcBorders>
              <w:top w:val="nil"/>
              <w:left w:val="nil"/>
              <w:bottom w:val="single" w:sz="4" w:space="0" w:color="auto"/>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3</w:t>
            </w:r>
            <w:r w:rsidRPr="00751C84">
              <w:rPr>
                <w:rFonts w:eastAsia="標楷體" w:hint="eastAsia"/>
                <w:sz w:val="22"/>
                <w:szCs w:val="22"/>
              </w:rPr>
              <w:t>8</w:t>
            </w:r>
            <w:r w:rsidRPr="00751C84">
              <w:rPr>
                <w:rFonts w:eastAsia="標楷體"/>
                <w:sz w:val="22"/>
                <w:szCs w:val="22"/>
              </w:rPr>
              <w:t>,</w:t>
            </w:r>
            <w:r w:rsidRPr="00751C84">
              <w:rPr>
                <w:rFonts w:eastAsia="標楷體" w:hint="eastAsia"/>
                <w:sz w:val="22"/>
                <w:szCs w:val="22"/>
              </w:rPr>
              <w:t>430</w:t>
            </w:r>
          </w:p>
        </w:tc>
        <w:tc>
          <w:tcPr>
            <w:tcW w:w="424" w:type="pct"/>
            <w:tcBorders>
              <w:top w:val="nil"/>
              <w:left w:val="nil"/>
              <w:bottom w:val="single" w:sz="4" w:space="0" w:color="auto"/>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3</w:t>
            </w:r>
            <w:r w:rsidRPr="00751C84">
              <w:rPr>
                <w:rFonts w:eastAsia="標楷體" w:hint="eastAsia"/>
                <w:sz w:val="22"/>
                <w:szCs w:val="22"/>
              </w:rPr>
              <w:t>3</w:t>
            </w:r>
            <w:r w:rsidRPr="00751C84">
              <w:rPr>
                <w:rFonts w:eastAsia="標楷體"/>
                <w:sz w:val="22"/>
                <w:szCs w:val="22"/>
              </w:rPr>
              <w:t>,</w:t>
            </w:r>
            <w:r w:rsidRPr="00751C84">
              <w:rPr>
                <w:rFonts w:eastAsia="標楷體" w:hint="eastAsia"/>
                <w:sz w:val="22"/>
                <w:szCs w:val="22"/>
              </w:rPr>
              <w:t>303</w:t>
            </w:r>
          </w:p>
        </w:tc>
        <w:tc>
          <w:tcPr>
            <w:tcW w:w="423" w:type="pct"/>
            <w:tcBorders>
              <w:top w:val="nil"/>
              <w:left w:val="nil"/>
              <w:bottom w:val="single" w:sz="4" w:space="0" w:color="auto"/>
              <w:right w:val="nil"/>
            </w:tcBorders>
            <w:vAlign w:val="center"/>
          </w:tcPr>
          <w:p w:rsidR="00751C84" w:rsidRPr="00751C84" w:rsidRDefault="00751C84" w:rsidP="00751C84">
            <w:pPr>
              <w:adjustRightInd w:val="0"/>
              <w:snapToGrid w:val="0"/>
              <w:spacing w:before="100" w:beforeAutospacing="1" w:line="240" w:lineRule="exact"/>
              <w:contextualSpacing/>
              <w:jc w:val="center"/>
              <w:rPr>
                <w:rFonts w:eastAsia="標楷體"/>
                <w:sz w:val="22"/>
                <w:szCs w:val="22"/>
              </w:rPr>
            </w:pPr>
            <w:r w:rsidRPr="00751C84">
              <w:rPr>
                <w:rFonts w:eastAsia="標楷體"/>
                <w:sz w:val="22"/>
                <w:szCs w:val="22"/>
              </w:rPr>
              <w:t>30,105</w:t>
            </w:r>
          </w:p>
        </w:tc>
        <w:tc>
          <w:tcPr>
            <w:tcW w:w="424" w:type="pct"/>
            <w:tcBorders>
              <w:top w:val="nil"/>
              <w:left w:val="nil"/>
              <w:bottom w:val="single" w:sz="4" w:space="0" w:color="auto"/>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31,399</w:t>
            </w:r>
          </w:p>
        </w:tc>
        <w:tc>
          <w:tcPr>
            <w:tcW w:w="423" w:type="pct"/>
            <w:tcBorders>
              <w:top w:val="nil"/>
              <w:left w:val="nil"/>
              <w:bottom w:val="single" w:sz="4" w:space="0" w:color="auto"/>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30,727</w:t>
            </w:r>
          </w:p>
        </w:tc>
        <w:tc>
          <w:tcPr>
            <w:tcW w:w="569" w:type="pct"/>
            <w:tcBorders>
              <w:top w:val="nil"/>
              <w:left w:val="nil"/>
              <w:bottom w:val="single" w:sz="4" w:space="0" w:color="auto"/>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30</w:t>
            </w:r>
            <w:r w:rsidRPr="00751C84">
              <w:rPr>
                <w:rFonts w:eastAsia="標楷體"/>
                <w:sz w:val="22"/>
                <w:szCs w:val="22"/>
              </w:rPr>
              <w:t>,</w:t>
            </w:r>
            <w:r w:rsidRPr="00751C84">
              <w:rPr>
                <w:rFonts w:eastAsia="標楷體" w:hint="eastAsia"/>
                <w:sz w:val="22"/>
                <w:szCs w:val="22"/>
              </w:rPr>
              <w:t>987</w:t>
            </w:r>
          </w:p>
        </w:tc>
        <w:tc>
          <w:tcPr>
            <w:tcW w:w="570" w:type="pct"/>
            <w:tcBorders>
              <w:top w:val="nil"/>
              <w:left w:val="nil"/>
              <w:bottom w:val="single" w:sz="4" w:space="0" w:color="auto"/>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hint="eastAsia"/>
                <w:sz w:val="22"/>
                <w:szCs w:val="22"/>
              </w:rPr>
              <w:t>30,949</w:t>
            </w:r>
          </w:p>
        </w:tc>
        <w:tc>
          <w:tcPr>
            <w:tcW w:w="563" w:type="pct"/>
            <w:tcBorders>
              <w:top w:val="nil"/>
              <w:left w:val="nil"/>
              <w:bottom w:val="single" w:sz="4" w:space="0" w:color="auto"/>
              <w:right w:val="nil"/>
            </w:tcBorders>
            <w:vAlign w:val="center"/>
          </w:tcPr>
          <w:p w:rsidR="00751C84" w:rsidRPr="00751C84" w:rsidRDefault="00751C84" w:rsidP="00751C84">
            <w:pPr>
              <w:snapToGrid w:val="0"/>
              <w:spacing w:line="240" w:lineRule="exact"/>
              <w:jc w:val="center"/>
              <w:rPr>
                <w:rFonts w:eastAsia="標楷體"/>
                <w:sz w:val="22"/>
                <w:szCs w:val="22"/>
              </w:rPr>
            </w:pPr>
            <w:r w:rsidRPr="00751C84">
              <w:rPr>
                <w:rFonts w:eastAsia="標楷體"/>
                <w:sz w:val="22"/>
                <w:szCs w:val="22"/>
              </w:rPr>
              <w:t>－</w:t>
            </w:r>
          </w:p>
        </w:tc>
      </w:tr>
    </w:tbl>
    <w:p w:rsidR="00DC4B2D" w:rsidRPr="003B1054" w:rsidRDefault="00DC4B2D" w:rsidP="00707611">
      <w:pPr>
        <w:widowControl/>
        <w:spacing w:line="0" w:lineRule="atLeast"/>
        <w:ind w:leftChars="-1" w:left="1129" w:rightChars="-316" w:right="-758" w:hangingChars="514" w:hanging="1131"/>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：進出口數據僅公布最新月份及累計數據，</w:t>
      </w:r>
      <w:proofErr w:type="gramStart"/>
      <w:r w:rsidRPr="003B1054">
        <w:rPr>
          <w:rFonts w:eastAsia="標楷體"/>
          <w:sz w:val="22"/>
          <w:szCs w:val="22"/>
        </w:rPr>
        <w:t>無各月份</w:t>
      </w:r>
      <w:proofErr w:type="gramEnd"/>
      <w:r w:rsidRPr="003B1054">
        <w:rPr>
          <w:rFonts w:eastAsia="標楷體"/>
          <w:sz w:val="22"/>
          <w:szCs w:val="22"/>
        </w:rPr>
        <w:t>調整後數據，因此有些微誤差。</w:t>
      </w:r>
    </w:p>
    <w:p w:rsidR="00546002" w:rsidRPr="003B1054" w:rsidRDefault="00DC4B2D" w:rsidP="00707611">
      <w:pPr>
        <w:widowControl/>
        <w:spacing w:line="0" w:lineRule="atLeast"/>
        <w:ind w:leftChars="-1" w:left="1129" w:rightChars="-118" w:right="-283" w:hangingChars="514" w:hanging="1131"/>
        <w:rPr>
          <w:rFonts w:eastAsia="標楷體"/>
          <w:sz w:val="22"/>
          <w:szCs w:val="22"/>
        </w:rPr>
      </w:pPr>
      <w:r w:rsidRPr="003B1054">
        <w:rPr>
          <w:rFonts w:eastAsia="標楷體"/>
          <w:sz w:val="22"/>
          <w:szCs w:val="22"/>
        </w:rPr>
        <w:t>資料來源：中國大陸統計年鑑、中國大陸海關統計；中國大陸國家統計局、中國大陸人民銀行、中國大陸商務部</w:t>
      </w:r>
      <w:r w:rsidR="00546002" w:rsidRPr="003B1054">
        <w:rPr>
          <w:rFonts w:eastAsia="標楷體"/>
          <w:sz w:val="22"/>
          <w:szCs w:val="22"/>
        </w:rPr>
        <w:t>。</w:t>
      </w:r>
    </w:p>
    <w:p w:rsidR="00CB0472" w:rsidRPr="003B1054" w:rsidRDefault="00066504" w:rsidP="00CB0472">
      <w:pPr>
        <w:pStyle w:val="2"/>
        <w:spacing w:after="360"/>
        <w:jc w:val="center"/>
        <w:rPr>
          <w:sz w:val="24"/>
        </w:rPr>
      </w:pPr>
      <w:r w:rsidRPr="003B1054">
        <w:rPr>
          <w:sz w:val="40"/>
        </w:rPr>
        <w:br w:type="page"/>
      </w:r>
      <w:bookmarkStart w:id="55" w:name="_Toc9926958"/>
      <w:bookmarkEnd w:id="48"/>
      <w:r w:rsidR="00CB0472" w:rsidRPr="003B1054">
        <w:rPr>
          <w:sz w:val="32"/>
        </w:rPr>
        <w:lastRenderedPageBreak/>
        <w:t>表</w:t>
      </w:r>
      <w:r w:rsidR="00CB0472" w:rsidRPr="003B1054">
        <w:rPr>
          <w:sz w:val="32"/>
        </w:rPr>
        <w:t xml:space="preserve">5  </w:t>
      </w:r>
      <w:r w:rsidR="00CB0472" w:rsidRPr="003B1054">
        <w:rPr>
          <w:sz w:val="32"/>
        </w:rPr>
        <w:t>兩岸經貿統計</w:t>
      </w:r>
      <w:bookmarkEnd w:id="55"/>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2075B3" w:rsidRPr="00127454" w:rsidTr="002075B3">
        <w:trPr>
          <w:cantSplit/>
          <w:trHeight w:val="629"/>
        </w:trPr>
        <w:tc>
          <w:tcPr>
            <w:tcW w:w="2257" w:type="dxa"/>
            <w:gridSpan w:val="3"/>
            <w:vMerge w:val="restart"/>
            <w:tcBorders>
              <w:left w:val="nil"/>
            </w:tcBorders>
            <w:shd w:val="clear" w:color="auto" w:fill="FFFFFF"/>
          </w:tcPr>
          <w:p w:rsidR="002075B3" w:rsidRPr="00127454" w:rsidRDefault="002075B3" w:rsidP="002075B3">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2075B3" w:rsidRPr="005D133A" w:rsidRDefault="002075B3" w:rsidP="002075B3">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2075B3" w:rsidRPr="005D133A" w:rsidRDefault="002075B3" w:rsidP="002075B3">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2075B3" w:rsidRPr="005D133A" w:rsidRDefault="002075B3" w:rsidP="002075B3">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2075B3" w:rsidRPr="005D133A" w:rsidRDefault="002075B3" w:rsidP="002075B3">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2075B3" w:rsidRPr="00471356" w:rsidRDefault="002075B3" w:rsidP="002075B3">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2075B3" w:rsidRPr="00471356" w:rsidRDefault="002075B3" w:rsidP="002075B3">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2075B3" w:rsidRPr="00127454" w:rsidTr="002075B3">
        <w:trPr>
          <w:cantSplit/>
          <w:trHeight w:val="493"/>
        </w:trPr>
        <w:tc>
          <w:tcPr>
            <w:tcW w:w="2257" w:type="dxa"/>
            <w:gridSpan w:val="3"/>
            <w:vMerge/>
            <w:tcBorders>
              <w:left w:val="nil"/>
              <w:bottom w:val="single" w:sz="4" w:space="0" w:color="auto"/>
            </w:tcBorders>
            <w:shd w:val="clear" w:color="auto" w:fill="FFFFFF"/>
          </w:tcPr>
          <w:p w:rsidR="002075B3" w:rsidRPr="00127454" w:rsidRDefault="002075B3" w:rsidP="002075B3">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2075B3" w:rsidRPr="00471356" w:rsidRDefault="002075B3" w:rsidP="002075B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075B3" w:rsidRPr="00471356" w:rsidRDefault="002075B3" w:rsidP="002075B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075B3" w:rsidRPr="00471356" w:rsidRDefault="002075B3" w:rsidP="002075B3">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2075B3" w:rsidRPr="00471356" w:rsidRDefault="002075B3" w:rsidP="002075B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075B3" w:rsidRPr="00471356" w:rsidRDefault="002075B3" w:rsidP="002075B3">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2075B3" w:rsidRPr="00471356" w:rsidRDefault="002075B3" w:rsidP="002075B3">
            <w:pPr>
              <w:snapToGrid w:val="0"/>
              <w:spacing w:before="120" w:after="120" w:line="280" w:lineRule="exact"/>
              <w:jc w:val="center"/>
              <w:rPr>
                <w:rFonts w:eastAsia="標楷體"/>
              </w:rPr>
            </w:pPr>
            <w:r>
              <w:rPr>
                <w:rFonts w:eastAsia="標楷體" w:hint="eastAsia"/>
              </w:rPr>
              <w:t>3</w:t>
            </w:r>
            <w:r w:rsidRPr="00471356">
              <w:rPr>
                <w:rFonts w:eastAsia="標楷體" w:hint="eastAsia"/>
              </w:rPr>
              <w:t>月</w:t>
            </w:r>
          </w:p>
        </w:tc>
        <w:tc>
          <w:tcPr>
            <w:tcW w:w="1031" w:type="dxa"/>
            <w:tcBorders>
              <w:bottom w:val="single" w:sz="4" w:space="0" w:color="auto"/>
            </w:tcBorders>
            <w:shd w:val="clear" w:color="auto" w:fill="FFFFFF"/>
          </w:tcPr>
          <w:p w:rsidR="002075B3" w:rsidRPr="00AA029A" w:rsidRDefault="002075B3" w:rsidP="002075B3">
            <w:pPr>
              <w:snapToGrid w:val="0"/>
              <w:spacing w:before="120" w:after="120" w:line="280" w:lineRule="exact"/>
              <w:jc w:val="center"/>
              <w:rPr>
                <w:rFonts w:eastAsia="標楷體"/>
              </w:rPr>
            </w:pPr>
            <w:r>
              <w:rPr>
                <w:rFonts w:eastAsia="標楷體" w:hint="eastAsia"/>
              </w:rPr>
              <w:t>4</w:t>
            </w:r>
            <w:r>
              <w:rPr>
                <w:rFonts w:eastAsia="標楷體" w:hint="eastAsia"/>
              </w:rPr>
              <w:t>月</w:t>
            </w:r>
          </w:p>
        </w:tc>
        <w:tc>
          <w:tcPr>
            <w:tcW w:w="1031" w:type="dxa"/>
            <w:tcBorders>
              <w:bottom w:val="single" w:sz="4" w:space="0" w:color="auto"/>
              <w:right w:val="nil"/>
            </w:tcBorders>
            <w:shd w:val="clear" w:color="auto" w:fill="FFFFFF"/>
          </w:tcPr>
          <w:p w:rsidR="002075B3" w:rsidRPr="00AA029A" w:rsidRDefault="002075B3" w:rsidP="002075B3">
            <w:pPr>
              <w:snapToGrid w:val="0"/>
              <w:spacing w:before="120" w:after="120" w:line="280" w:lineRule="exact"/>
              <w:jc w:val="center"/>
              <w:rPr>
                <w:rFonts w:eastAsia="標楷體"/>
              </w:rPr>
            </w:pPr>
            <w:r>
              <w:rPr>
                <w:rFonts w:eastAsia="標楷體" w:hint="eastAsia"/>
              </w:rPr>
              <w:t>1~4</w:t>
            </w:r>
            <w:r>
              <w:rPr>
                <w:rFonts w:eastAsia="標楷體" w:hint="eastAsia"/>
              </w:rPr>
              <w:t>月</w:t>
            </w:r>
          </w:p>
        </w:tc>
      </w:tr>
      <w:tr w:rsidR="002075B3" w:rsidRPr="00127454" w:rsidTr="002075B3">
        <w:trPr>
          <w:cantSplit/>
          <w:trHeight w:val="828"/>
        </w:trPr>
        <w:tc>
          <w:tcPr>
            <w:tcW w:w="615" w:type="dxa"/>
            <w:vMerge w:val="restart"/>
            <w:tcBorders>
              <w:left w:val="nil"/>
            </w:tcBorders>
          </w:tcPr>
          <w:p w:rsidR="002075B3" w:rsidRPr="00127454" w:rsidRDefault="002075B3" w:rsidP="002075B3">
            <w:pPr>
              <w:snapToGrid w:val="0"/>
              <w:spacing w:before="240"/>
              <w:jc w:val="center"/>
              <w:rPr>
                <w:rFonts w:eastAsia="標楷體"/>
                <w:sz w:val="28"/>
              </w:rPr>
            </w:pPr>
          </w:p>
          <w:p w:rsidR="002075B3" w:rsidRPr="00127454" w:rsidRDefault="002075B3" w:rsidP="002075B3">
            <w:pPr>
              <w:snapToGrid w:val="0"/>
              <w:spacing w:before="240"/>
              <w:jc w:val="center"/>
              <w:rPr>
                <w:rFonts w:eastAsia="標楷體"/>
                <w:sz w:val="28"/>
              </w:rPr>
            </w:pPr>
            <w:r w:rsidRPr="00127454">
              <w:rPr>
                <w:rFonts w:eastAsia="標楷體" w:hint="eastAsia"/>
                <w:sz w:val="28"/>
              </w:rPr>
              <w:t>兩</w:t>
            </w:r>
          </w:p>
          <w:p w:rsidR="002075B3" w:rsidRPr="00127454" w:rsidRDefault="002075B3" w:rsidP="002075B3">
            <w:pPr>
              <w:snapToGrid w:val="0"/>
              <w:spacing w:before="240"/>
              <w:jc w:val="center"/>
              <w:rPr>
                <w:rFonts w:eastAsia="標楷體"/>
                <w:sz w:val="28"/>
              </w:rPr>
            </w:pPr>
            <w:r w:rsidRPr="00127454">
              <w:rPr>
                <w:rFonts w:eastAsia="標楷體" w:hint="eastAsia"/>
                <w:sz w:val="28"/>
              </w:rPr>
              <w:t>岸</w:t>
            </w:r>
          </w:p>
          <w:p w:rsidR="002075B3" w:rsidRPr="00127454" w:rsidRDefault="002075B3" w:rsidP="002075B3">
            <w:pPr>
              <w:snapToGrid w:val="0"/>
              <w:spacing w:before="240"/>
              <w:jc w:val="center"/>
              <w:rPr>
                <w:rFonts w:eastAsia="標楷體"/>
                <w:sz w:val="28"/>
              </w:rPr>
            </w:pPr>
            <w:r w:rsidRPr="00127454">
              <w:rPr>
                <w:rFonts w:eastAsia="標楷體" w:hint="eastAsia"/>
                <w:sz w:val="28"/>
              </w:rPr>
              <w:t>投</w:t>
            </w:r>
          </w:p>
          <w:p w:rsidR="002075B3" w:rsidRPr="00127454" w:rsidRDefault="002075B3" w:rsidP="002075B3">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2075B3" w:rsidRPr="00127454" w:rsidRDefault="002075B3" w:rsidP="002075B3">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2075B3" w:rsidRPr="00127454" w:rsidRDefault="002075B3" w:rsidP="002075B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2075B3" w:rsidRPr="00127454" w:rsidRDefault="002075B3" w:rsidP="002075B3">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2075B3" w:rsidRPr="00127454" w:rsidRDefault="002075B3" w:rsidP="002075B3">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2075B3" w:rsidRPr="00127454" w:rsidRDefault="002075B3" w:rsidP="002075B3">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2075B3" w:rsidRPr="00A40E3B" w:rsidRDefault="002075B3" w:rsidP="002075B3">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2075B3" w:rsidRPr="009E710C" w:rsidRDefault="002075B3" w:rsidP="002075B3">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2075B3" w:rsidRPr="00FD408A" w:rsidRDefault="002075B3" w:rsidP="002075B3">
            <w:pPr>
              <w:snapToGrid w:val="0"/>
              <w:spacing w:before="60" w:after="60" w:line="400" w:lineRule="exact"/>
              <w:ind w:rightChars="-2" w:right="-5"/>
              <w:jc w:val="center"/>
              <w:rPr>
                <w:rFonts w:eastAsia="標楷體"/>
              </w:rPr>
            </w:pPr>
            <w:r w:rsidRPr="00FD408A">
              <w:rPr>
                <w:rFonts w:eastAsia="標楷體" w:hint="eastAsia"/>
              </w:rPr>
              <w:t>41</w:t>
            </w:r>
          </w:p>
        </w:tc>
        <w:tc>
          <w:tcPr>
            <w:tcW w:w="1031" w:type="dxa"/>
            <w:tcBorders>
              <w:top w:val="single" w:sz="4" w:space="0" w:color="auto"/>
              <w:left w:val="nil"/>
              <w:bottom w:val="nil"/>
              <w:right w:val="nil"/>
            </w:tcBorders>
            <w:vAlign w:val="center"/>
          </w:tcPr>
          <w:p w:rsidR="002075B3" w:rsidRPr="001B5C9F" w:rsidRDefault="002075B3" w:rsidP="002075B3">
            <w:pPr>
              <w:snapToGrid w:val="0"/>
              <w:spacing w:before="60" w:after="60" w:line="400" w:lineRule="exact"/>
              <w:ind w:rightChars="-2" w:right="-5"/>
              <w:jc w:val="center"/>
              <w:rPr>
                <w:rFonts w:eastAsia="標楷體"/>
              </w:rPr>
            </w:pPr>
            <w:r w:rsidRPr="001B5C9F">
              <w:rPr>
                <w:rFonts w:eastAsia="標楷體" w:hint="eastAsia"/>
              </w:rPr>
              <w:t>66</w:t>
            </w:r>
          </w:p>
        </w:tc>
        <w:tc>
          <w:tcPr>
            <w:tcW w:w="1031" w:type="dxa"/>
            <w:tcBorders>
              <w:top w:val="single" w:sz="4" w:space="0" w:color="auto"/>
              <w:left w:val="nil"/>
              <w:bottom w:val="nil"/>
              <w:right w:val="nil"/>
            </w:tcBorders>
            <w:vAlign w:val="center"/>
          </w:tcPr>
          <w:p w:rsidR="002075B3" w:rsidRPr="001B5C9F" w:rsidRDefault="002075B3" w:rsidP="002075B3">
            <w:pPr>
              <w:snapToGrid w:val="0"/>
              <w:spacing w:before="60" w:after="60" w:line="400" w:lineRule="exact"/>
              <w:ind w:rightChars="-2" w:right="-5"/>
              <w:jc w:val="center"/>
              <w:rPr>
                <w:rFonts w:eastAsia="標楷體"/>
              </w:rPr>
            </w:pPr>
            <w:r w:rsidRPr="001B5C9F">
              <w:rPr>
                <w:rFonts w:eastAsia="標楷體" w:hint="eastAsia"/>
              </w:rPr>
              <w:t>193</w:t>
            </w:r>
          </w:p>
        </w:tc>
      </w:tr>
      <w:tr w:rsidR="002075B3" w:rsidRPr="00127454" w:rsidTr="002075B3">
        <w:trPr>
          <w:cantSplit/>
          <w:trHeight w:val="786"/>
        </w:trPr>
        <w:tc>
          <w:tcPr>
            <w:tcW w:w="615" w:type="dxa"/>
            <w:vMerge/>
            <w:tcBorders>
              <w:left w:val="nil"/>
            </w:tcBorders>
          </w:tcPr>
          <w:p w:rsidR="002075B3" w:rsidRPr="00127454" w:rsidRDefault="002075B3" w:rsidP="002075B3">
            <w:pPr>
              <w:snapToGrid w:val="0"/>
              <w:spacing w:before="120" w:after="120" w:line="320" w:lineRule="exact"/>
              <w:rPr>
                <w:rFonts w:eastAsia="標楷體"/>
                <w:b/>
                <w:sz w:val="28"/>
              </w:rPr>
            </w:pPr>
          </w:p>
        </w:tc>
        <w:tc>
          <w:tcPr>
            <w:tcW w:w="758" w:type="dxa"/>
            <w:vMerge/>
          </w:tcPr>
          <w:p w:rsidR="002075B3" w:rsidRPr="00127454" w:rsidRDefault="002075B3" w:rsidP="002075B3">
            <w:pPr>
              <w:snapToGrid w:val="0"/>
              <w:spacing w:before="120" w:after="120" w:line="320" w:lineRule="exact"/>
              <w:jc w:val="center"/>
              <w:rPr>
                <w:rFonts w:eastAsia="標楷體"/>
                <w:spacing w:val="-16"/>
                <w:sz w:val="26"/>
              </w:rPr>
            </w:pPr>
          </w:p>
        </w:tc>
        <w:tc>
          <w:tcPr>
            <w:tcW w:w="884" w:type="dxa"/>
          </w:tcPr>
          <w:p w:rsidR="002075B3" w:rsidRPr="00127454" w:rsidRDefault="002075B3" w:rsidP="002075B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2075B3" w:rsidRPr="00127454" w:rsidRDefault="002075B3" w:rsidP="002075B3">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2075B3" w:rsidRPr="00127454" w:rsidRDefault="002075B3" w:rsidP="002075B3">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2075B3" w:rsidRPr="00A40E3B" w:rsidRDefault="002075B3" w:rsidP="002075B3">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2075B3" w:rsidRPr="009E710C" w:rsidRDefault="002075B3" w:rsidP="002075B3">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2075B3" w:rsidRPr="00FD408A" w:rsidRDefault="002075B3" w:rsidP="002075B3">
            <w:pPr>
              <w:snapToGrid w:val="0"/>
              <w:spacing w:before="60" w:line="400" w:lineRule="exact"/>
              <w:ind w:rightChars="-2" w:right="-5"/>
              <w:jc w:val="center"/>
              <w:rPr>
                <w:rFonts w:eastAsia="標楷體"/>
              </w:rPr>
            </w:pPr>
            <w:r w:rsidRPr="00FD408A">
              <w:rPr>
                <w:rFonts w:eastAsia="標楷體" w:hint="eastAsia"/>
              </w:rPr>
              <w:t>2.0</w:t>
            </w:r>
          </w:p>
        </w:tc>
        <w:tc>
          <w:tcPr>
            <w:tcW w:w="1031" w:type="dxa"/>
            <w:tcBorders>
              <w:top w:val="nil"/>
              <w:left w:val="nil"/>
              <w:bottom w:val="nil"/>
              <w:right w:val="nil"/>
            </w:tcBorders>
            <w:vAlign w:val="center"/>
          </w:tcPr>
          <w:p w:rsidR="002075B3" w:rsidRPr="001B5C9F" w:rsidRDefault="002075B3" w:rsidP="002075B3">
            <w:pPr>
              <w:snapToGrid w:val="0"/>
              <w:spacing w:before="60" w:line="400" w:lineRule="exact"/>
              <w:ind w:rightChars="-2" w:right="-5"/>
              <w:jc w:val="center"/>
              <w:rPr>
                <w:rFonts w:eastAsia="標楷體"/>
              </w:rPr>
            </w:pPr>
            <w:r w:rsidRPr="001B5C9F">
              <w:rPr>
                <w:rFonts w:eastAsia="標楷體" w:hint="eastAsia"/>
              </w:rPr>
              <w:t>2.3</w:t>
            </w:r>
          </w:p>
        </w:tc>
        <w:tc>
          <w:tcPr>
            <w:tcW w:w="1031" w:type="dxa"/>
            <w:tcBorders>
              <w:top w:val="nil"/>
              <w:left w:val="nil"/>
              <w:bottom w:val="nil"/>
              <w:right w:val="nil"/>
            </w:tcBorders>
            <w:vAlign w:val="center"/>
          </w:tcPr>
          <w:p w:rsidR="002075B3" w:rsidRPr="001B5C9F" w:rsidRDefault="002075B3" w:rsidP="002075B3">
            <w:pPr>
              <w:snapToGrid w:val="0"/>
              <w:spacing w:before="60" w:line="400" w:lineRule="exact"/>
              <w:ind w:rightChars="-2" w:right="-5"/>
              <w:jc w:val="center"/>
              <w:rPr>
                <w:rFonts w:eastAsia="標楷體"/>
              </w:rPr>
            </w:pPr>
            <w:r w:rsidRPr="001B5C9F">
              <w:rPr>
                <w:rFonts w:eastAsia="標楷體" w:hint="eastAsia"/>
              </w:rPr>
              <w:t>14.6</w:t>
            </w:r>
          </w:p>
        </w:tc>
      </w:tr>
      <w:tr w:rsidR="002075B3" w:rsidRPr="00127454" w:rsidTr="002075B3">
        <w:trPr>
          <w:cantSplit/>
          <w:trHeight w:val="786"/>
        </w:trPr>
        <w:tc>
          <w:tcPr>
            <w:tcW w:w="615" w:type="dxa"/>
            <w:vMerge/>
            <w:tcBorders>
              <w:left w:val="nil"/>
            </w:tcBorders>
          </w:tcPr>
          <w:p w:rsidR="002075B3" w:rsidRPr="00127454" w:rsidRDefault="002075B3" w:rsidP="002075B3">
            <w:pPr>
              <w:snapToGrid w:val="0"/>
              <w:spacing w:before="240"/>
              <w:jc w:val="center"/>
              <w:rPr>
                <w:rFonts w:eastAsia="標楷體"/>
                <w:sz w:val="28"/>
              </w:rPr>
            </w:pPr>
          </w:p>
        </w:tc>
        <w:tc>
          <w:tcPr>
            <w:tcW w:w="758" w:type="dxa"/>
            <w:vMerge w:val="restart"/>
            <w:vAlign w:val="center"/>
          </w:tcPr>
          <w:p w:rsidR="002075B3" w:rsidRPr="00127454" w:rsidRDefault="002075B3" w:rsidP="002075B3">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2075B3" w:rsidRPr="00127454" w:rsidRDefault="002075B3" w:rsidP="002075B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2075B3" w:rsidRPr="00127454" w:rsidRDefault="002075B3" w:rsidP="002075B3">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2075B3" w:rsidRPr="00127454" w:rsidRDefault="002075B3" w:rsidP="002075B3">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2075B3" w:rsidRPr="00A40E3B" w:rsidRDefault="002075B3" w:rsidP="002075B3">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2075B3" w:rsidRPr="009E710C" w:rsidRDefault="002075B3" w:rsidP="002075B3">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2075B3" w:rsidRPr="00FD408A" w:rsidRDefault="002075B3" w:rsidP="002075B3">
            <w:pPr>
              <w:snapToGrid w:val="0"/>
              <w:spacing w:before="60" w:after="60" w:line="400" w:lineRule="exact"/>
              <w:ind w:rightChars="-2" w:right="-5"/>
              <w:jc w:val="center"/>
              <w:rPr>
                <w:rFonts w:eastAsia="標楷體"/>
              </w:rPr>
            </w:pPr>
            <w:r w:rsidRPr="00FD408A">
              <w:rPr>
                <w:rFonts w:eastAsia="標楷體" w:hint="eastAsia"/>
              </w:rPr>
              <w:t>13</w:t>
            </w:r>
          </w:p>
        </w:tc>
        <w:tc>
          <w:tcPr>
            <w:tcW w:w="1031" w:type="dxa"/>
            <w:tcBorders>
              <w:top w:val="nil"/>
              <w:left w:val="nil"/>
              <w:bottom w:val="nil"/>
              <w:right w:val="nil"/>
            </w:tcBorders>
            <w:vAlign w:val="center"/>
          </w:tcPr>
          <w:p w:rsidR="002075B3" w:rsidRPr="001B5C9F" w:rsidRDefault="002075B3" w:rsidP="002075B3">
            <w:pPr>
              <w:snapToGrid w:val="0"/>
              <w:spacing w:before="60" w:after="60" w:line="400" w:lineRule="exact"/>
              <w:ind w:rightChars="-2" w:right="-5"/>
              <w:jc w:val="center"/>
              <w:rPr>
                <w:rFonts w:eastAsia="標楷體"/>
              </w:rPr>
            </w:pPr>
            <w:r>
              <w:rPr>
                <w:rFonts w:eastAsia="標楷體" w:hint="eastAsia"/>
              </w:rPr>
              <w:t>12</w:t>
            </w:r>
          </w:p>
        </w:tc>
        <w:tc>
          <w:tcPr>
            <w:tcW w:w="1031" w:type="dxa"/>
            <w:tcBorders>
              <w:top w:val="nil"/>
              <w:left w:val="nil"/>
              <w:bottom w:val="nil"/>
              <w:right w:val="nil"/>
            </w:tcBorders>
            <w:vAlign w:val="center"/>
          </w:tcPr>
          <w:p w:rsidR="002075B3" w:rsidRPr="001B5C9F" w:rsidRDefault="002075B3" w:rsidP="002075B3">
            <w:pPr>
              <w:snapToGrid w:val="0"/>
              <w:spacing w:before="60" w:after="60" w:line="400" w:lineRule="exact"/>
              <w:ind w:rightChars="-2" w:right="-5"/>
              <w:jc w:val="center"/>
              <w:rPr>
                <w:rFonts w:eastAsia="標楷體"/>
              </w:rPr>
            </w:pPr>
            <w:r>
              <w:rPr>
                <w:rFonts w:eastAsia="標楷體" w:hint="eastAsia"/>
              </w:rPr>
              <w:t>43</w:t>
            </w:r>
          </w:p>
        </w:tc>
      </w:tr>
      <w:tr w:rsidR="002075B3" w:rsidRPr="00127454" w:rsidTr="002075B3">
        <w:trPr>
          <w:cantSplit/>
          <w:trHeight w:val="786"/>
        </w:trPr>
        <w:tc>
          <w:tcPr>
            <w:tcW w:w="615" w:type="dxa"/>
            <w:vMerge/>
            <w:tcBorders>
              <w:left w:val="nil"/>
            </w:tcBorders>
          </w:tcPr>
          <w:p w:rsidR="002075B3" w:rsidRPr="00127454" w:rsidRDefault="002075B3" w:rsidP="002075B3">
            <w:pPr>
              <w:snapToGrid w:val="0"/>
              <w:spacing w:before="120" w:after="120" w:line="320" w:lineRule="exact"/>
              <w:rPr>
                <w:rFonts w:eastAsia="標楷體"/>
                <w:b/>
                <w:sz w:val="28"/>
              </w:rPr>
            </w:pPr>
          </w:p>
        </w:tc>
        <w:tc>
          <w:tcPr>
            <w:tcW w:w="758" w:type="dxa"/>
            <w:vMerge/>
          </w:tcPr>
          <w:p w:rsidR="002075B3" w:rsidRPr="00127454" w:rsidRDefault="002075B3" w:rsidP="002075B3">
            <w:pPr>
              <w:snapToGrid w:val="0"/>
              <w:spacing w:before="120" w:after="120" w:line="320" w:lineRule="exact"/>
              <w:jc w:val="center"/>
              <w:rPr>
                <w:rFonts w:eastAsia="標楷體"/>
                <w:spacing w:val="-16"/>
                <w:sz w:val="26"/>
              </w:rPr>
            </w:pPr>
          </w:p>
        </w:tc>
        <w:tc>
          <w:tcPr>
            <w:tcW w:w="884" w:type="dxa"/>
          </w:tcPr>
          <w:p w:rsidR="002075B3" w:rsidRPr="00127454" w:rsidRDefault="002075B3" w:rsidP="002075B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2075B3" w:rsidRPr="00127454" w:rsidRDefault="002075B3" w:rsidP="002075B3">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2075B3" w:rsidRPr="00127454" w:rsidRDefault="002075B3" w:rsidP="002075B3">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2075B3" w:rsidRPr="00A40E3B" w:rsidRDefault="002075B3" w:rsidP="002075B3">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2075B3" w:rsidRPr="009E710C" w:rsidRDefault="002075B3" w:rsidP="002075B3">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2075B3" w:rsidRPr="00FD408A" w:rsidRDefault="002075B3" w:rsidP="002075B3">
            <w:pPr>
              <w:snapToGrid w:val="0"/>
              <w:spacing w:before="60" w:after="60" w:line="400" w:lineRule="exact"/>
              <w:ind w:rightChars="-2" w:right="-5"/>
              <w:jc w:val="center"/>
              <w:rPr>
                <w:rFonts w:eastAsia="標楷體"/>
              </w:rPr>
            </w:pPr>
            <w:r w:rsidRPr="00FD408A">
              <w:rPr>
                <w:rFonts w:eastAsia="華康楷書體W5" w:hint="eastAsia"/>
              </w:rPr>
              <w:t>360.2</w:t>
            </w:r>
          </w:p>
        </w:tc>
        <w:tc>
          <w:tcPr>
            <w:tcW w:w="1031" w:type="dxa"/>
            <w:tcBorders>
              <w:top w:val="nil"/>
              <w:left w:val="nil"/>
              <w:bottom w:val="nil"/>
              <w:right w:val="nil"/>
            </w:tcBorders>
            <w:vAlign w:val="center"/>
          </w:tcPr>
          <w:p w:rsidR="002075B3" w:rsidRPr="001B5C9F" w:rsidRDefault="002075B3" w:rsidP="002075B3">
            <w:pPr>
              <w:snapToGrid w:val="0"/>
              <w:spacing w:before="60" w:after="60" w:line="400" w:lineRule="exact"/>
              <w:ind w:rightChars="-2" w:right="-5"/>
              <w:jc w:val="center"/>
              <w:rPr>
                <w:rFonts w:eastAsia="標楷體"/>
              </w:rPr>
            </w:pPr>
            <w:r>
              <w:rPr>
                <w:rFonts w:eastAsia="華康楷書體W5" w:hint="eastAsia"/>
              </w:rPr>
              <w:t>1,487.5</w:t>
            </w:r>
          </w:p>
        </w:tc>
        <w:tc>
          <w:tcPr>
            <w:tcW w:w="1031" w:type="dxa"/>
            <w:tcBorders>
              <w:top w:val="nil"/>
              <w:left w:val="nil"/>
              <w:bottom w:val="nil"/>
              <w:right w:val="nil"/>
            </w:tcBorders>
            <w:vAlign w:val="center"/>
          </w:tcPr>
          <w:p w:rsidR="002075B3" w:rsidRPr="001B5C9F" w:rsidRDefault="002075B3" w:rsidP="002075B3">
            <w:pPr>
              <w:snapToGrid w:val="0"/>
              <w:spacing w:before="60" w:after="60" w:line="400" w:lineRule="exact"/>
              <w:ind w:rightChars="-2" w:right="-5"/>
              <w:jc w:val="center"/>
              <w:rPr>
                <w:rFonts w:eastAsia="標楷體"/>
              </w:rPr>
            </w:pPr>
            <w:r>
              <w:rPr>
                <w:rFonts w:eastAsia="華康楷書體W5" w:hint="eastAsia"/>
              </w:rPr>
              <w:t>2</w:t>
            </w:r>
            <w:r w:rsidRPr="001B5C9F">
              <w:rPr>
                <w:rFonts w:eastAsia="華康楷書體W5" w:hint="eastAsia"/>
              </w:rPr>
              <w:t>,</w:t>
            </w:r>
            <w:r>
              <w:rPr>
                <w:rFonts w:eastAsia="華康楷書體W5" w:hint="eastAsia"/>
              </w:rPr>
              <w:t>588.2</w:t>
            </w:r>
          </w:p>
        </w:tc>
      </w:tr>
      <w:tr w:rsidR="002075B3" w:rsidRPr="00127454" w:rsidTr="002075B3">
        <w:trPr>
          <w:cantSplit/>
          <w:trHeight w:hRule="exact" w:val="760"/>
        </w:trPr>
        <w:tc>
          <w:tcPr>
            <w:tcW w:w="615" w:type="dxa"/>
            <w:vMerge w:val="restart"/>
            <w:tcBorders>
              <w:left w:val="nil"/>
            </w:tcBorders>
          </w:tcPr>
          <w:p w:rsidR="002075B3" w:rsidRPr="00127454" w:rsidRDefault="002075B3" w:rsidP="002075B3">
            <w:pPr>
              <w:snapToGrid w:val="0"/>
              <w:spacing w:before="840"/>
              <w:jc w:val="center"/>
              <w:rPr>
                <w:rFonts w:eastAsia="標楷體"/>
                <w:sz w:val="28"/>
              </w:rPr>
            </w:pPr>
          </w:p>
          <w:p w:rsidR="002075B3" w:rsidRPr="00127454" w:rsidRDefault="002075B3" w:rsidP="002075B3">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2075B3" w:rsidRPr="00127454" w:rsidRDefault="002075B3" w:rsidP="002075B3">
            <w:pPr>
              <w:snapToGrid w:val="0"/>
              <w:spacing w:line="280" w:lineRule="exact"/>
              <w:jc w:val="center"/>
              <w:rPr>
                <w:rFonts w:eastAsia="標楷體"/>
              </w:rPr>
            </w:pPr>
          </w:p>
          <w:p w:rsidR="002075B3" w:rsidRPr="00127454" w:rsidRDefault="002075B3" w:rsidP="002075B3">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2075B3" w:rsidRPr="00127454" w:rsidRDefault="002075B3" w:rsidP="002075B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2075B3" w:rsidRPr="00BF4E50" w:rsidRDefault="002075B3" w:rsidP="002075B3">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2075B3" w:rsidRPr="00925497" w:rsidRDefault="002075B3" w:rsidP="002075B3">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jc w:val="center"/>
              <w:rPr>
                <w:rFonts w:eastAsia="華康楷書體W5"/>
              </w:rPr>
            </w:pPr>
            <w:r w:rsidRPr="003F51B7">
              <w:rPr>
                <w:rFonts w:eastAsia="華康楷書體W5" w:hint="eastAsia"/>
              </w:rPr>
              <w:t>114.4</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jc w:val="center"/>
              <w:rPr>
                <w:rFonts w:eastAsia="華康楷書體W5"/>
              </w:rPr>
            </w:pPr>
            <w:r>
              <w:rPr>
                <w:rFonts w:eastAsia="華康楷書體W5" w:hint="eastAsia"/>
              </w:rPr>
              <w:t>99.0</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jc w:val="center"/>
              <w:rPr>
                <w:rFonts w:eastAsia="華康楷書體W5"/>
              </w:rPr>
            </w:pPr>
            <w:r>
              <w:rPr>
                <w:rFonts w:eastAsia="華康楷書體W5" w:hint="eastAsia"/>
              </w:rPr>
              <w:t>391.2</w:t>
            </w:r>
          </w:p>
        </w:tc>
      </w:tr>
      <w:tr w:rsidR="002075B3" w:rsidRPr="00127454" w:rsidTr="002075B3">
        <w:trPr>
          <w:cantSplit/>
          <w:trHeight w:hRule="exact" w:val="760"/>
        </w:trPr>
        <w:tc>
          <w:tcPr>
            <w:tcW w:w="615" w:type="dxa"/>
            <w:vMerge/>
            <w:tcBorders>
              <w:left w:val="nil"/>
            </w:tcBorders>
          </w:tcPr>
          <w:p w:rsidR="002075B3" w:rsidRPr="00127454" w:rsidRDefault="002075B3" w:rsidP="002075B3">
            <w:pPr>
              <w:snapToGrid w:val="0"/>
              <w:spacing w:before="120" w:after="120" w:line="320" w:lineRule="exact"/>
              <w:rPr>
                <w:rFonts w:eastAsia="標楷體"/>
                <w:sz w:val="28"/>
              </w:rPr>
            </w:pPr>
          </w:p>
        </w:tc>
        <w:tc>
          <w:tcPr>
            <w:tcW w:w="758" w:type="dxa"/>
            <w:vMerge/>
          </w:tcPr>
          <w:p w:rsidR="002075B3" w:rsidRPr="00127454" w:rsidRDefault="002075B3" w:rsidP="002075B3">
            <w:pPr>
              <w:snapToGrid w:val="0"/>
              <w:spacing w:before="120" w:after="120" w:line="320" w:lineRule="exact"/>
              <w:jc w:val="center"/>
              <w:rPr>
                <w:rFonts w:eastAsia="標楷體"/>
              </w:rPr>
            </w:pPr>
          </w:p>
        </w:tc>
        <w:tc>
          <w:tcPr>
            <w:tcW w:w="884" w:type="dxa"/>
          </w:tcPr>
          <w:p w:rsidR="002075B3" w:rsidRPr="00127454" w:rsidRDefault="002075B3" w:rsidP="002075B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2075B3" w:rsidRPr="00BF4E50" w:rsidRDefault="002075B3" w:rsidP="002075B3">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2075B3" w:rsidRPr="0092549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-14.8</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w:t>
            </w:r>
            <w:r>
              <w:rPr>
                <w:rFonts w:eastAsia="華康楷書體W5" w:hint="eastAsia"/>
              </w:rPr>
              <w:t>8.8</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-1</w:t>
            </w:r>
            <w:r>
              <w:rPr>
                <w:rFonts w:eastAsia="華康楷書體W5" w:hint="eastAsia"/>
              </w:rPr>
              <w:t>0.6</w:t>
            </w:r>
          </w:p>
        </w:tc>
      </w:tr>
      <w:tr w:rsidR="002075B3" w:rsidRPr="00127454" w:rsidTr="002075B3">
        <w:trPr>
          <w:cantSplit/>
          <w:trHeight w:hRule="exact" w:val="760"/>
        </w:trPr>
        <w:tc>
          <w:tcPr>
            <w:tcW w:w="615" w:type="dxa"/>
            <w:vMerge/>
            <w:tcBorders>
              <w:left w:val="nil"/>
            </w:tcBorders>
          </w:tcPr>
          <w:p w:rsidR="002075B3" w:rsidRPr="00127454" w:rsidRDefault="002075B3" w:rsidP="002075B3">
            <w:pPr>
              <w:snapToGrid w:val="0"/>
              <w:spacing w:before="120" w:after="120" w:line="320" w:lineRule="exact"/>
              <w:rPr>
                <w:rFonts w:eastAsia="標楷體"/>
                <w:sz w:val="28"/>
              </w:rPr>
            </w:pPr>
          </w:p>
        </w:tc>
        <w:tc>
          <w:tcPr>
            <w:tcW w:w="758" w:type="dxa"/>
            <w:vMerge/>
          </w:tcPr>
          <w:p w:rsidR="002075B3" w:rsidRPr="00127454" w:rsidRDefault="002075B3" w:rsidP="002075B3">
            <w:pPr>
              <w:snapToGrid w:val="0"/>
              <w:spacing w:before="120" w:after="120" w:line="320" w:lineRule="exact"/>
              <w:jc w:val="center"/>
              <w:rPr>
                <w:rFonts w:eastAsia="標楷體"/>
              </w:rPr>
            </w:pPr>
          </w:p>
        </w:tc>
        <w:tc>
          <w:tcPr>
            <w:tcW w:w="884" w:type="dxa"/>
          </w:tcPr>
          <w:p w:rsidR="002075B3" w:rsidRPr="00127454" w:rsidRDefault="002075B3" w:rsidP="002075B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2075B3" w:rsidRPr="00BF4E50" w:rsidRDefault="002075B3" w:rsidP="002075B3">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2075B3" w:rsidRPr="0092549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39.9</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38.3</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38.3</w:t>
            </w:r>
          </w:p>
        </w:tc>
      </w:tr>
      <w:tr w:rsidR="002075B3" w:rsidRPr="00127454" w:rsidTr="002075B3">
        <w:trPr>
          <w:cantSplit/>
          <w:trHeight w:hRule="exact" w:val="760"/>
        </w:trPr>
        <w:tc>
          <w:tcPr>
            <w:tcW w:w="615" w:type="dxa"/>
            <w:vMerge/>
            <w:tcBorders>
              <w:left w:val="nil"/>
            </w:tcBorders>
          </w:tcPr>
          <w:p w:rsidR="002075B3" w:rsidRPr="00127454" w:rsidRDefault="002075B3" w:rsidP="002075B3">
            <w:pPr>
              <w:snapToGrid w:val="0"/>
              <w:spacing w:before="120" w:after="120" w:line="320" w:lineRule="exact"/>
              <w:rPr>
                <w:rFonts w:eastAsia="標楷體"/>
                <w:sz w:val="28"/>
              </w:rPr>
            </w:pPr>
          </w:p>
        </w:tc>
        <w:tc>
          <w:tcPr>
            <w:tcW w:w="758" w:type="dxa"/>
            <w:vMerge w:val="restart"/>
          </w:tcPr>
          <w:p w:rsidR="002075B3" w:rsidRPr="00127454" w:rsidRDefault="002075B3" w:rsidP="002075B3">
            <w:pPr>
              <w:snapToGrid w:val="0"/>
              <w:spacing w:line="280" w:lineRule="exact"/>
              <w:jc w:val="center"/>
              <w:rPr>
                <w:rFonts w:eastAsia="標楷體"/>
              </w:rPr>
            </w:pPr>
          </w:p>
          <w:p w:rsidR="002075B3" w:rsidRPr="00127454" w:rsidRDefault="002075B3" w:rsidP="002075B3">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2075B3" w:rsidRPr="00127454" w:rsidRDefault="002075B3" w:rsidP="002075B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2075B3" w:rsidRPr="00BF4E50" w:rsidRDefault="002075B3" w:rsidP="002075B3">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2075B3" w:rsidRPr="0092549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50.8</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47.1</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181.5</w:t>
            </w:r>
          </w:p>
        </w:tc>
      </w:tr>
      <w:tr w:rsidR="002075B3" w:rsidRPr="00127454" w:rsidTr="002075B3">
        <w:trPr>
          <w:cantSplit/>
          <w:trHeight w:hRule="exact" w:val="760"/>
        </w:trPr>
        <w:tc>
          <w:tcPr>
            <w:tcW w:w="615" w:type="dxa"/>
            <w:vMerge/>
            <w:tcBorders>
              <w:left w:val="nil"/>
            </w:tcBorders>
          </w:tcPr>
          <w:p w:rsidR="002075B3" w:rsidRPr="00127454" w:rsidRDefault="002075B3" w:rsidP="002075B3">
            <w:pPr>
              <w:snapToGrid w:val="0"/>
              <w:spacing w:before="120" w:after="120" w:line="320" w:lineRule="exact"/>
              <w:rPr>
                <w:rFonts w:eastAsia="標楷體"/>
                <w:sz w:val="28"/>
              </w:rPr>
            </w:pPr>
          </w:p>
        </w:tc>
        <w:tc>
          <w:tcPr>
            <w:tcW w:w="758" w:type="dxa"/>
            <w:vMerge/>
          </w:tcPr>
          <w:p w:rsidR="002075B3" w:rsidRPr="00127454" w:rsidRDefault="002075B3" w:rsidP="002075B3">
            <w:pPr>
              <w:snapToGrid w:val="0"/>
              <w:spacing w:before="120" w:after="120" w:line="320" w:lineRule="exact"/>
              <w:rPr>
                <w:rFonts w:eastAsia="標楷體"/>
                <w:sz w:val="28"/>
              </w:rPr>
            </w:pPr>
          </w:p>
        </w:tc>
        <w:tc>
          <w:tcPr>
            <w:tcW w:w="884" w:type="dxa"/>
          </w:tcPr>
          <w:p w:rsidR="002075B3" w:rsidRPr="00127454" w:rsidRDefault="002075B3" w:rsidP="002075B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2075B3" w:rsidRPr="00BF4E50" w:rsidRDefault="002075B3" w:rsidP="002075B3">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2075B3" w:rsidRPr="0092549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16.1</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2.8</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3.</w:t>
            </w:r>
            <w:r>
              <w:rPr>
                <w:rFonts w:eastAsia="華康楷書體W5" w:hint="eastAsia"/>
              </w:rPr>
              <w:t>3</w:t>
            </w:r>
          </w:p>
        </w:tc>
      </w:tr>
      <w:tr w:rsidR="002075B3" w:rsidRPr="00127454" w:rsidTr="002075B3">
        <w:trPr>
          <w:cantSplit/>
          <w:trHeight w:hRule="exact" w:val="760"/>
        </w:trPr>
        <w:tc>
          <w:tcPr>
            <w:tcW w:w="615" w:type="dxa"/>
            <w:vMerge/>
            <w:tcBorders>
              <w:left w:val="nil"/>
            </w:tcBorders>
          </w:tcPr>
          <w:p w:rsidR="002075B3" w:rsidRPr="00127454" w:rsidRDefault="002075B3" w:rsidP="002075B3">
            <w:pPr>
              <w:snapToGrid w:val="0"/>
              <w:spacing w:before="120" w:after="120" w:line="320" w:lineRule="exact"/>
              <w:rPr>
                <w:rFonts w:eastAsia="標楷體"/>
                <w:sz w:val="28"/>
              </w:rPr>
            </w:pPr>
          </w:p>
        </w:tc>
        <w:tc>
          <w:tcPr>
            <w:tcW w:w="758" w:type="dxa"/>
            <w:vMerge/>
          </w:tcPr>
          <w:p w:rsidR="002075B3" w:rsidRPr="00127454" w:rsidRDefault="002075B3" w:rsidP="002075B3">
            <w:pPr>
              <w:snapToGrid w:val="0"/>
              <w:spacing w:before="120" w:after="120" w:line="320" w:lineRule="exact"/>
              <w:rPr>
                <w:rFonts w:eastAsia="標楷體"/>
                <w:sz w:val="28"/>
              </w:rPr>
            </w:pPr>
          </w:p>
        </w:tc>
        <w:tc>
          <w:tcPr>
            <w:tcW w:w="884" w:type="dxa"/>
          </w:tcPr>
          <w:p w:rsidR="002075B3" w:rsidRPr="00127454" w:rsidRDefault="002075B3" w:rsidP="002075B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2075B3" w:rsidRPr="00BF4E50" w:rsidRDefault="002075B3" w:rsidP="002075B3">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2075B3" w:rsidRPr="0092549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19.9</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20.3</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20.0</w:t>
            </w:r>
          </w:p>
        </w:tc>
      </w:tr>
      <w:tr w:rsidR="002075B3" w:rsidRPr="00127454" w:rsidTr="002075B3">
        <w:trPr>
          <w:cantSplit/>
          <w:trHeight w:hRule="exact" w:val="760"/>
        </w:trPr>
        <w:tc>
          <w:tcPr>
            <w:tcW w:w="615" w:type="dxa"/>
            <w:vMerge/>
            <w:tcBorders>
              <w:left w:val="nil"/>
            </w:tcBorders>
          </w:tcPr>
          <w:p w:rsidR="002075B3" w:rsidRPr="00127454" w:rsidRDefault="002075B3" w:rsidP="002075B3">
            <w:pPr>
              <w:snapToGrid w:val="0"/>
              <w:spacing w:before="120" w:after="120" w:line="320" w:lineRule="exact"/>
              <w:rPr>
                <w:rFonts w:eastAsia="標楷體"/>
                <w:sz w:val="28"/>
              </w:rPr>
            </w:pPr>
          </w:p>
        </w:tc>
        <w:tc>
          <w:tcPr>
            <w:tcW w:w="758" w:type="dxa"/>
            <w:vMerge w:val="restart"/>
            <w:vAlign w:val="center"/>
          </w:tcPr>
          <w:p w:rsidR="002075B3" w:rsidRPr="00127454" w:rsidRDefault="002075B3" w:rsidP="002075B3">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2075B3" w:rsidRPr="00127454" w:rsidRDefault="002075B3" w:rsidP="002075B3">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2075B3" w:rsidRPr="00BF4E50" w:rsidRDefault="002075B3" w:rsidP="002075B3">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2075B3" w:rsidRPr="0092549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63.6</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52.0</w:t>
            </w:r>
          </w:p>
        </w:tc>
        <w:tc>
          <w:tcPr>
            <w:tcW w:w="1031" w:type="dxa"/>
            <w:tcBorders>
              <w:top w:val="nil"/>
              <w:left w:val="nil"/>
              <w:bottom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209.6</w:t>
            </w:r>
          </w:p>
        </w:tc>
      </w:tr>
      <w:tr w:rsidR="002075B3" w:rsidRPr="00127454" w:rsidTr="002075B3">
        <w:trPr>
          <w:cantSplit/>
          <w:trHeight w:hRule="exact" w:val="760"/>
        </w:trPr>
        <w:tc>
          <w:tcPr>
            <w:tcW w:w="615" w:type="dxa"/>
            <w:vMerge/>
            <w:tcBorders>
              <w:left w:val="nil"/>
            </w:tcBorders>
          </w:tcPr>
          <w:p w:rsidR="002075B3" w:rsidRPr="00127454" w:rsidRDefault="002075B3" w:rsidP="002075B3">
            <w:pPr>
              <w:snapToGrid w:val="0"/>
              <w:spacing w:before="120" w:after="120" w:line="320" w:lineRule="exact"/>
              <w:rPr>
                <w:rFonts w:eastAsia="標楷體"/>
                <w:sz w:val="28"/>
              </w:rPr>
            </w:pPr>
          </w:p>
        </w:tc>
        <w:tc>
          <w:tcPr>
            <w:tcW w:w="758" w:type="dxa"/>
            <w:vMerge/>
          </w:tcPr>
          <w:p w:rsidR="002075B3" w:rsidRPr="00127454" w:rsidRDefault="002075B3" w:rsidP="002075B3">
            <w:pPr>
              <w:snapToGrid w:val="0"/>
              <w:spacing w:before="120" w:after="120" w:line="320" w:lineRule="exact"/>
              <w:rPr>
                <w:rFonts w:eastAsia="標楷體"/>
                <w:sz w:val="28"/>
              </w:rPr>
            </w:pPr>
          </w:p>
        </w:tc>
        <w:tc>
          <w:tcPr>
            <w:tcW w:w="884" w:type="dxa"/>
          </w:tcPr>
          <w:p w:rsidR="002075B3" w:rsidRPr="00127454" w:rsidRDefault="002075B3" w:rsidP="002075B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2075B3" w:rsidRPr="00127454" w:rsidRDefault="002075B3" w:rsidP="002075B3">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2075B3" w:rsidRPr="00BF4E50" w:rsidRDefault="002075B3" w:rsidP="002075B3">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2075B3" w:rsidRPr="00925497" w:rsidRDefault="002075B3" w:rsidP="002075B3">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-29.8</w:t>
            </w:r>
          </w:p>
        </w:tc>
        <w:tc>
          <w:tcPr>
            <w:tcW w:w="1031" w:type="dxa"/>
            <w:tcBorders>
              <w:top w:val="nil"/>
              <w:left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w:t>
            </w:r>
            <w:r>
              <w:rPr>
                <w:rFonts w:eastAsia="華康楷書體W5" w:hint="eastAsia"/>
              </w:rPr>
              <w:t>17.3</w:t>
            </w:r>
          </w:p>
        </w:tc>
        <w:tc>
          <w:tcPr>
            <w:tcW w:w="1031" w:type="dxa"/>
            <w:tcBorders>
              <w:top w:val="nil"/>
              <w:left w:val="nil"/>
              <w:right w:val="nil"/>
            </w:tcBorders>
            <w:vAlign w:val="center"/>
          </w:tcPr>
          <w:p w:rsidR="002075B3" w:rsidRPr="003F51B7" w:rsidRDefault="002075B3" w:rsidP="002075B3">
            <w:pPr>
              <w:spacing w:beforeLines="20" w:before="72" w:afterLines="20" w:after="72" w:line="400" w:lineRule="exact"/>
              <w:ind w:rightChars="100" w:right="240"/>
              <w:jc w:val="right"/>
              <w:rPr>
                <w:rFonts w:eastAsia="華康楷書體W5"/>
              </w:rPr>
            </w:pPr>
            <w:r w:rsidRPr="003F51B7">
              <w:rPr>
                <w:rFonts w:eastAsia="華康楷書體W5" w:hint="eastAsia"/>
              </w:rPr>
              <w:t>-</w:t>
            </w:r>
            <w:r>
              <w:rPr>
                <w:rFonts w:eastAsia="華康楷書體W5" w:hint="eastAsia"/>
              </w:rPr>
              <w:t>19.9</w:t>
            </w:r>
          </w:p>
        </w:tc>
      </w:tr>
    </w:tbl>
    <w:p w:rsidR="002075B3" w:rsidRPr="00127454" w:rsidRDefault="002075B3" w:rsidP="002075B3">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2075B3" w:rsidRPr="00127454" w:rsidRDefault="002075B3" w:rsidP="002075B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2075B3" w:rsidRPr="00127454" w:rsidRDefault="002075B3" w:rsidP="002075B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A11133" w:rsidRPr="003B1054" w:rsidRDefault="002075B3" w:rsidP="002075B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資料來源：經濟部投審會「投資統計月報」、財政部進出口海關統計</w:t>
      </w:r>
      <w:r w:rsidR="007C7C5C" w:rsidRPr="003B1054">
        <w:rPr>
          <w:rFonts w:eastAsia="標楷體"/>
          <w:sz w:val="22"/>
          <w:szCs w:val="22"/>
        </w:rPr>
        <w:t>。</w:t>
      </w:r>
    </w:p>
    <w:p w:rsidR="00CF3B8A" w:rsidRPr="003B1054" w:rsidRDefault="00CF3B8A" w:rsidP="00CF3B8A">
      <w:pPr>
        <w:widowControl/>
        <w:rPr>
          <w:rFonts w:eastAsia="標楷體"/>
          <w:b/>
          <w:bCs/>
          <w:sz w:val="40"/>
          <w:szCs w:val="36"/>
        </w:rPr>
      </w:pPr>
    </w:p>
    <w:p w:rsidR="000B03F6" w:rsidRPr="003B1054"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9926959"/>
      <w:bookmarkEnd w:id="49"/>
      <w:bookmarkEnd w:id="50"/>
      <w:bookmarkEnd w:id="51"/>
      <w:r w:rsidRPr="003B1054">
        <w:rPr>
          <w:rFonts w:eastAsia="標楷體"/>
          <w:b/>
          <w:bCs/>
          <w:sz w:val="40"/>
          <w:szCs w:val="36"/>
        </w:rPr>
        <w:lastRenderedPageBreak/>
        <w:t>參、經濟情勢分析</w:t>
      </w:r>
      <w:bookmarkEnd w:id="56"/>
      <w:bookmarkEnd w:id="57"/>
      <w:bookmarkEnd w:id="58"/>
      <w:bookmarkEnd w:id="59"/>
      <w:bookmarkEnd w:id="60"/>
      <w:bookmarkEnd w:id="61"/>
    </w:p>
    <w:p w:rsidR="00861937" w:rsidRPr="003B1054" w:rsidRDefault="00861937" w:rsidP="00861937">
      <w:pPr>
        <w:keepNext/>
        <w:adjustRightInd w:val="0"/>
        <w:snapToGrid w:val="0"/>
        <w:spacing w:line="300" w:lineRule="auto"/>
        <w:outlineLvl w:val="1"/>
        <w:rPr>
          <w:rFonts w:eastAsia="標楷體"/>
        </w:rPr>
      </w:pPr>
      <w:bookmarkStart w:id="62" w:name="_Toc515271007"/>
      <w:bookmarkStart w:id="63" w:name="_Toc9926960"/>
      <w:bookmarkStart w:id="64" w:name="_Toc230064830"/>
      <w:bookmarkStart w:id="65" w:name="_Toc279048471"/>
      <w:bookmarkStart w:id="66" w:name="_Toc337122125"/>
      <w:bookmarkStart w:id="67" w:name="_Toc349916577"/>
      <w:bookmarkStart w:id="68" w:name="_Toc401923789"/>
      <w:bookmarkStart w:id="69" w:name="_Toc402171705"/>
      <w:r w:rsidRPr="003B1054">
        <w:rPr>
          <w:rFonts w:eastAsia="標楷體"/>
          <w:b/>
          <w:bCs/>
          <w:sz w:val="40"/>
          <w:szCs w:val="36"/>
        </w:rPr>
        <w:t>一、國際經濟</w:t>
      </w:r>
      <w:bookmarkEnd w:id="62"/>
      <w:bookmarkEnd w:id="63"/>
    </w:p>
    <w:p w:rsidR="00861937" w:rsidRPr="003B1054" w:rsidRDefault="00861937" w:rsidP="00861937">
      <w:pPr>
        <w:pStyle w:val="t-3"/>
        <w:spacing w:line="520" w:lineRule="exact"/>
        <w:ind w:right="-60"/>
      </w:pPr>
      <w:bookmarkStart w:id="70" w:name="_Toc515271008"/>
      <w:bookmarkStart w:id="71" w:name="_Toc9926961"/>
      <w:r w:rsidRPr="003B1054">
        <w:t>（一）美國</w:t>
      </w:r>
      <w:bookmarkEnd w:id="70"/>
      <w:bookmarkEnd w:id="71"/>
    </w:p>
    <w:p w:rsidR="007312C9" w:rsidRPr="007312C9" w:rsidRDefault="007312C9" w:rsidP="007312C9">
      <w:pPr>
        <w:snapToGrid w:val="0"/>
        <w:spacing w:beforeLines="50" w:before="180" w:line="300" w:lineRule="auto"/>
        <w:ind w:leftChars="118" w:left="283" w:firstLineChars="200" w:firstLine="560"/>
        <w:jc w:val="both"/>
        <w:rPr>
          <w:rFonts w:eastAsia="標楷體"/>
          <w:sz w:val="28"/>
          <w:szCs w:val="28"/>
        </w:rPr>
      </w:pPr>
      <w:r w:rsidRPr="007312C9">
        <w:rPr>
          <w:rFonts w:eastAsia="標楷體"/>
          <w:sz w:val="28"/>
          <w:szCs w:val="28"/>
          <w:lang w:eastAsia="zh-HK"/>
        </w:rPr>
        <w:t>美國商務部經濟分析局</w:t>
      </w:r>
      <w:r w:rsidRPr="007312C9">
        <w:rPr>
          <w:rFonts w:eastAsia="標楷體"/>
          <w:sz w:val="28"/>
          <w:szCs w:val="28"/>
        </w:rPr>
        <w:t>(</w:t>
      </w:r>
      <w:r w:rsidRPr="007312C9">
        <w:rPr>
          <w:rFonts w:eastAsia="標楷體"/>
          <w:sz w:val="28"/>
          <w:szCs w:val="28"/>
          <w:lang w:eastAsia="zh-HK"/>
        </w:rPr>
        <w:t>BEA</w:t>
      </w:r>
      <w:r w:rsidRPr="007312C9">
        <w:rPr>
          <w:rFonts w:eastAsia="標楷體"/>
          <w:sz w:val="28"/>
          <w:szCs w:val="28"/>
        </w:rPr>
        <w:t>)</w:t>
      </w:r>
      <w:r w:rsidRPr="007312C9">
        <w:rPr>
          <w:rFonts w:eastAsia="標楷體"/>
          <w:sz w:val="28"/>
          <w:szCs w:val="28"/>
          <w:lang w:eastAsia="zh-HK"/>
        </w:rPr>
        <w:t>今</w:t>
      </w:r>
      <w:r w:rsidRPr="007312C9">
        <w:rPr>
          <w:rFonts w:eastAsia="標楷體"/>
          <w:sz w:val="28"/>
          <w:szCs w:val="28"/>
        </w:rPr>
        <w:t>(</w:t>
      </w:r>
      <w:r w:rsidRPr="007312C9">
        <w:rPr>
          <w:rFonts w:eastAsia="標楷體"/>
          <w:sz w:val="28"/>
          <w:szCs w:val="28"/>
          <w:lang w:eastAsia="zh-HK"/>
        </w:rPr>
        <w:t>2019)</w:t>
      </w:r>
      <w:r w:rsidRPr="007312C9">
        <w:rPr>
          <w:rFonts w:eastAsia="標楷體"/>
          <w:sz w:val="28"/>
          <w:szCs w:val="28"/>
          <w:lang w:eastAsia="zh-HK"/>
        </w:rPr>
        <w:t>年</w:t>
      </w:r>
      <w:r w:rsidRPr="007312C9">
        <w:rPr>
          <w:rFonts w:eastAsia="標楷體"/>
          <w:sz w:val="28"/>
          <w:szCs w:val="28"/>
          <w:lang w:eastAsia="zh-HK"/>
        </w:rPr>
        <w:t>4</w:t>
      </w:r>
      <w:r w:rsidRPr="007312C9">
        <w:rPr>
          <w:rFonts w:eastAsia="標楷體"/>
          <w:sz w:val="28"/>
          <w:szCs w:val="28"/>
          <w:lang w:eastAsia="zh-HK"/>
        </w:rPr>
        <w:t>月</w:t>
      </w:r>
      <w:r w:rsidRPr="007312C9">
        <w:rPr>
          <w:rFonts w:eastAsia="標楷體"/>
          <w:sz w:val="28"/>
          <w:szCs w:val="28"/>
          <w:lang w:eastAsia="zh-HK"/>
        </w:rPr>
        <w:t>26</w:t>
      </w:r>
      <w:r w:rsidRPr="007312C9">
        <w:rPr>
          <w:rFonts w:eastAsia="標楷體"/>
          <w:sz w:val="28"/>
          <w:szCs w:val="28"/>
          <w:lang w:eastAsia="zh-HK"/>
        </w:rPr>
        <w:t>日</w:t>
      </w:r>
      <w:r w:rsidRPr="007312C9">
        <w:rPr>
          <w:rFonts w:eastAsia="標楷體" w:hint="eastAsia"/>
          <w:sz w:val="28"/>
          <w:szCs w:val="28"/>
          <w:lang w:eastAsia="zh-HK"/>
        </w:rPr>
        <w:t>公布今</w:t>
      </w:r>
      <w:r w:rsidRPr="007312C9">
        <w:rPr>
          <w:rFonts w:eastAsia="標楷體"/>
          <w:sz w:val="28"/>
          <w:szCs w:val="28"/>
          <w:lang w:eastAsia="zh-HK"/>
        </w:rPr>
        <w:t>年第</w:t>
      </w:r>
      <w:r w:rsidRPr="007312C9">
        <w:rPr>
          <w:rFonts w:eastAsia="標楷體"/>
          <w:sz w:val="28"/>
          <w:szCs w:val="28"/>
          <w:lang w:eastAsia="zh-HK"/>
        </w:rPr>
        <w:t>1</w:t>
      </w:r>
      <w:r w:rsidRPr="007312C9">
        <w:rPr>
          <w:rFonts w:eastAsia="標楷體"/>
          <w:sz w:val="28"/>
          <w:szCs w:val="28"/>
          <w:lang w:eastAsia="zh-HK"/>
        </w:rPr>
        <w:t>季國內生產總值</w:t>
      </w:r>
      <w:r w:rsidRPr="007312C9">
        <w:rPr>
          <w:rFonts w:eastAsia="標楷體"/>
          <w:sz w:val="28"/>
          <w:szCs w:val="28"/>
        </w:rPr>
        <w:t>(</w:t>
      </w:r>
      <w:r w:rsidRPr="007312C9">
        <w:rPr>
          <w:rFonts w:eastAsia="標楷體"/>
          <w:sz w:val="28"/>
          <w:szCs w:val="28"/>
          <w:lang w:eastAsia="zh-HK"/>
        </w:rPr>
        <w:t>GDP</w:t>
      </w:r>
      <w:r w:rsidRPr="007312C9">
        <w:rPr>
          <w:rFonts w:eastAsia="標楷體"/>
          <w:sz w:val="28"/>
          <w:szCs w:val="28"/>
        </w:rPr>
        <w:t>)</w:t>
      </w:r>
      <w:r w:rsidRPr="007312C9">
        <w:rPr>
          <w:rFonts w:eastAsia="標楷體" w:hint="eastAsia"/>
          <w:sz w:val="28"/>
          <w:szCs w:val="28"/>
          <w:lang w:eastAsia="zh-HK"/>
        </w:rPr>
        <w:t>初估值</w:t>
      </w:r>
      <w:r w:rsidRPr="007312C9">
        <w:rPr>
          <w:rFonts w:eastAsia="標楷體"/>
          <w:sz w:val="28"/>
          <w:szCs w:val="28"/>
          <w:lang w:eastAsia="zh-HK"/>
        </w:rPr>
        <w:t>為</w:t>
      </w:r>
      <w:r w:rsidRPr="007312C9">
        <w:rPr>
          <w:rFonts w:eastAsia="標楷體"/>
          <w:sz w:val="28"/>
          <w:szCs w:val="28"/>
          <w:lang w:eastAsia="zh-HK"/>
        </w:rPr>
        <w:t>3.2%</w:t>
      </w:r>
      <w:r w:rsidRPr="007312C9">
        <w:rPr>
          <w:rFonts w:eastAsia="標楷體"/>
          <w:sz w:val="28"/>
          <w:szCs w:val="28"/>
          <w:lang w:eastAsia="zh-HK"/>
        </w:rPr>
        <w:t>，</w:t>
      </w:r>
      <w:r w:rsidRPr="007312C9">
        <w:rPr>
          <w:rFonts w:eastAsia="標楷體" w:hint="eastAsia"/>
          <w:sz w:val="28"/>
          <w:szCs w:val="28"/>
          <w:lang w:eastAsia="zh-HK"/>
        </w:rPr>
        <w:t>表現優於預期</w:t>
      </w:r>
      <w:r w:rsidRPr="007312C9">
        <w:rPr>
          <w:rFonts w:ascii="新細明體" w:hAnsi="新細明體" w:hint="eastAsia"/>
          <w:sz w:val="28"/>
          <w:szCs w:val="28"/>
          <w:lang w:eastAsia="zh-HK"/>
        </w:rPr>
        <w:t>，</w:t>
      </w:r>
      <w:r w:rsidRPr="007312C9">
        <w:rPr>
          <w:rFonts w:eastAsia="標楷體" w:hint="eastAsia"/>
          <w:sz w:val="28"/>
          <w:szCs w:val="28"/>
          <w:lang w:eastAsia="zh-HK"/>
        </w:rPr>
        <w:t>主要係</w:t>
      </w:r>
      <w:r w:rsidRPr="007312C9">
        <w:rPr>
          <w:rFonts w:eastAsia="標楷體"/>
          <w:sz w:val="28"/>
          <w:szCs w:val="28"/>
          <w:lang w:eastAsia="zh-HK"/>
        </w:rPr>
        <w:t>出口</w:t>
      </w:r>
      <w:r w:rsidRPr="007312C9">
        <w:rPr>
          <w:rFonts w:eastAsia="標楷體" w:hint="eastAsia"/>
          <w:sz w:val="28"/>
          <w:szCs w:val="28"/>
          <w:lang w:eastAsia="zh-HK"/>
        </w:rPr>
        <w:t>成長</w:t>
      </w:r>
      <w:r w:rsidRPr="007312C9">
        <w:rPr>
          <w:rFonts w:eastAsia="標楷體" w:hint="eastAsia"/>
          <w:sz w:val="28"/>
          <w:szCs w:val="28"/>
          <w:lang w:eastAsia="zh-HK"/>
        </w:rPr>
        <w:t>3.7%</w:t>
      </w:r>
      <w:r w:rsidRPr="007312C9">
        <w:rPr>
          <w:rFonts w:eastAsia="標楷體" w:hint="eastAsia"/>
          <w:sz w:val="28"/>
          <w:szCs w:val="28"/>
          <w:lang w:eastAsia="zh-HK"/>
        </w:rPr>
        <w:t>及政府支出增加</w:t>
      </w:r>
      <w:r w:rsidRPr="007312C9">
        <w:rPr>
          <w:rFonts w:eastAsia="標楷體" w:hint="eastAsia"/>
          <w:sz w:val="28"/>
          <w:szCs w:val="28"/>
          <w:lang w:eastAsia="zh-HK"/>
        </w:rPr>
        <w:t>2.4%</w:t>
      </w:r>
      <w:r w:rsidRPr="007312C9">
        <w:rPr>
          <w:rFonts w:eastAsia="標楷體"/>
          <w:sz w:val="28"/>
          <w:szCs w:val="28"/>
          <w:lang w:eastAsia="zh-HK"/>
        </w:rPr>
        <w:t>。</w:t>
      </w:r>
      <w:r w:rsidRPr="007312C9">
        <w:rPr>
          <w:rFonts w:eastAsia="標楷體" w:hint="eastAsia"/>
          <w:sz w:val="28"/>
          <w:szCs w:val="28"/>
        </w:rPr>
        <w:t>IHS Markit</w:t>
      </w:r>
      <w:r w:rsidRPr="007312C9">
        <w:rPr>
          <w:rFonts w:eastAsia="標楷體" w:hint="eastAsia"/>
          <w:sz w:val="28"/>
          <w:szCs w:val="28"/>
        </w:rPr>
        <w:t>今年</w:t>
      </w:r>
      <w:r w:rsidRPr="007312C9">
        <w:rPr>
          <w:rFonts w:eastAsia="標楷體" w:hint="eastAsia"/>
          <w:sz w:val="28"/>
          <w:szCs w:val="28"/>
        </w:rPr>
        <w:t>5</w:t>
      </w:r>
      <w:r w:rsidRPr="007312C9">
        <w:rPr>
          <w:rFonts w:eastAsia="標楷體" w:hint="eastAsia"/>
          <w:sz w:val="28"/>
          <w:szCs w:val="28"/>
        </w:rPr>
        <w:t>月預測，</w:t>
      </w:r>
      <w:r w:rsidRPr="007312C9">
        <w:rPr>
          <w:rFonts w:eastAsia="標楷體" w:hint="eastAsia"/>
          <w:sz w:val="28"/>
          <w:szCs w:val="28"/>
          <w:lang w:eastAsia="zh-HK"/>
        </w:rPr>
        <w:t>美</w:t>
      </w:r>
      <w:r w:rsidRPr="007312C9">
        <w:rPr>
          <w:rFonts w:eastAsia="標楷體" w:hint="eastAsia"/>
          <w:sz w:val="28"/>
          <w:szCs w:val="28"/>
        </w:rPr>
        <w:t>國今年及明年經濟成長率分別為</w:t>
      </w:r>
      <w:r w:rsidRPr="007312C9">
        <w:rPr>
          <w:rFonts w:eastAsia="標楷體" w:hint="eastAsia"/>
          <w:sz w:val="28"/>
          <w:szCs w:val="28"/>
        </w:rPr>
        <w:t>2.7%</w:t>
      </w:r>
      <w:r w:rsidRPr="007312C9">
        <w:rPr>
          <w:rFonts w:eastAsia="標楷體" w:hint="eastAsia"/>
          <w:sz w:val="28"/>
          <w:szCs w:val="28"/>
        </w:rPr>
        <w:t>及</w:t>
      </w:r>
      <w:r w:rsidRPr="007312C9">
        <w:rPr>
          <w:rFonts w:eastAsia="標楷體" w:hint="eastAsia"/>
          <w:sz w:val="28"/>
          <w:szCs w:val="28"/>
        </w:rPr>
        <w:t>2.1%</w:t>
      </w:r>
    </w:p>
    <w:p w:rsidR="007312C9" w:rsidRPr="007312C9" w:rsidRDefault="007312C9" w:rsidP="007312C9">
      <w:pPr>
        <w:snapToGrid w:val="0"/>
        <w:spacing w:beforeLines="50" w:before="180" w:line="300" w:lineRule="auto"/>
        <w:ind w:leftChars="118" w:left="283" w:firstLineChars="200" w:firstLine="560"/>
        <w:jc w:val="both"/>
        <w:rPr>
          <w:rFonts w:eastAsia="標楷體"/>
          <w:sz w:val="28"/>
          <w:szCs w:val="28"/>
        </w:rPr>
      </w:pPr>
      <w:r w:rsidRPr="007312C9">
        <w:rPr>
          <w:rFonts w:eastAsia="標楷體"/>
          <w:sz w:val="28"/>
          <w:szCs w:val="28"/>
        </w:rPr>
        <w:t>美國工商協進會</w:t>
      </w:r>
      <w:r w:rsidRPr="007312C9">
        <w:rPr>
          <w:rFonts w:eastAsia="標楷體"/>
          <w:sz w:val="28"/>
          <w:szCs w:val="28"/>
        </w:rPr>
        <w:t>(Conference Board)</w:t>
      </w:r>
      <w:r w:rsidRPr="007312C9">
        <w:rPr>
          <w:rFonts w:eastAsia="標楷體"/>
          <w:sz w:val="28"/>
          <w:szCs w:val="28"/>
        </w:rPr>
        <w:t>公布</w:t>
      </w:r>
      <w:r w:rsidRPr="007312C9">
        <w:rPr>
          <w:rFonts w:eastAsia="標楷體" w:hint="eastAsia"/>
          <w:sz w:val="28"/>
          <w:szCs w:val="28"/>
          <w:lang w:eastAsia="zh-HK"/>
        </w:rPr>
        <w:t>今</w:t>
      </w:r>
      <w:r w:rsidRPr="007312C9">
        <w:rPr>
          <w:rFonts w:eastAsia="標楷體"/>
          <w:sz w:val="28"/>
          <w:szCs w:val="28"/>
        </w:rPr>
        <w:t>年</w:t>
      </w:r>
      <w:r w:rsidRPr="007312C9">
        <w:rPr>
          <w:rFonts w:eastAsia="標楷體" w:hint="eastAsia"/>
          <w:sz w:val="28"/>
          <w:szCs w:val="28"/>
        </w:rPr>
        <w:t>4</w:t>
      </w:r>
      <w:r w:rsidRPr="007312C9">
        <w:rPr>
          <w:rFonts w:eastAsia="標楷體"/>
          <w:sz w:val="28"/>
          <w:szCs w:val="28"/>
        </w:rPr>
        <w:t>月領先指標</w:t>
      </w:r>
      <w:r w:rsidRPr="007312C9">
        <w:rPr>
          <w:rFonts w:eastAsia="標楷體" w:hint="eastAsia"/>
          <w:sz w:val="28"/>
          <w:szCs w:val="28"/>
          <w:lang w:eastAsia="zh-HK"/>
        </w:rPr>
        <w:t>增加</w:t>
      </w:r>
      <w:r w:rsidRPr="007312C9">
        <w:rPr>
          <w:rFonts w:eastAsia="標楷體"/>
          <w:sz w:val="28"/>
          <w:szCs w:val="28"/>
        </w:rPr>
        <w:t>0.</w:t>
      </w:r>
      <w:r w:rsidRPr="007312C9">
        <w:rPr>
          <w:rFonts w:eastAsia="標楷體" w:hint="eastAsia"/>
          <w:sz w:val="28"/>
          <w:szCs w:val="28"/>
        </w:rPr>
        <w:t>2</w:t>
      </w:r>
      <w:r w:rsidRPr="007312C9">
        <w:rPr>
          <w:rFonts w:eastAsia="標楷體"/>
          <w:sz w:val="28"/>
          <w:szCs w:val="28"/>
        </w:rPr>
        <w:t>%</w:t>
      </w:r>
      <w:r w:rsidRPr="007312C9">
        <w:rPr>
          <w:rFonts w:eastAsia="標楷體"/>
          <w:sz w:val="28"/>
          <w:szCs w:val="28"/>
        </w:rPr>
        <w:t>，</w:t>
      </w:r>
      <w:r w:rsidRPr="007312C9">
        <w:rPr>
          <w:rFonts w:eastAsia="標楷體" w:hint="eastAsia"/>
          <w:sz w:val="28"/>
          <w:szCs w:val="28"/>
          <w:lang w:eastAsia="zh-HK"/>
        </w:rPr>
        <w:t>除</w:t>
      </w:r>
      <w:r w:rsidRPr="007312C9">
        <w:rPr>
          <w:rFonts w:eastAsia="標楷體"/>
          <w:sz w:val="28"/>
          <w:szCs w:val="28"/>
        </w:rPr>
        <w:t>製造業平均每週工時</w:t>
      </w:r>
      <w:r w:rsidRPr="007312C9">
        <w:rPr>
          <w:rFonts w:eastAsia="標楷體" w:hint="eastAsia"/>
          <w:sz w:val="28"/>
          <w:szCs w:val="28"/>
          <w:lang w:eastAsia="zh-HK"/>
        </w:rPr>
        <w:t>持平</w:t>
      </w:r>
      <w:r w:rsidRPr="007312C9">
        <w:rPr>
          <w:rFonts w:ascii="新細明體" w:hAnsi="新細明體" w:hint="eastAsia"/>
          <w:sz w:val="28"/>
          <w:szCs w:val="28"/>
          <w:lang w:eastAsia="zh-HK"/>
        </w:rPr>
        <w:t>，</w:t>
      </w:r>
      <w:r w:rsidRPr="007312C9">
        <w:rPr>
          <w:rFonts w:eastAsia="標楷體"/>
          <w:sz w:val="28"/>
          <w:szCs w:val="28"/>
        </w:rPr>
        <w:t>建築許可</w:t>
      </w:r>
      <w:r w:rsidRPr="007312C9">
        <w:rPr>
          <w:rFonts w:eastAsia="標楷體" w:hint="eastAsia"/>
          <w:sz w:val="28"/>
          <w:szCs w:val="28"/>
          <w:lang w:eastAsia="zh-HK"/>
        </w:rPr>
        <w:t>及</w:t>
      </w:r>
      <w:r w:rsidRPr="007312C9">
        <w:rPr>
          <w:rFonts w:eastAsia="標楷體"/>
          <w:sz w:val="28"/>
          <w:szCs w:val="28"/>
        </w:rPr>
        <w:t>製造業非國防</w:t>
      </w:r>
      <w:proofErr w:type="gramStart"/>
      <w:r w:rsidRPr="007312C9">
        <w:rPr>
          <w:rFonts w:eastAsia="標楷體"/>
          <w:sz w:val="28"/>
          <w:szCs w:val="28"/>
        </w:rPr>
        <w:t>資本財新訂單</w:t>
      </w:r>
      <w:proofErr w:type="gramEnd"/>
      <w:r w:rsidRPr="007312C9">
        <w:rPr>
          <w:rFonts w:eastAsia="標楷體" w:hint="eastAsia"/>
          <w:sz w:val="28"/>
          <w:szCs w:val="28"/>
          <w:lang w:eastAsia="zh-HK"/>
        </w:rPr>
        <w:t>負成長外</w:t>
      </w:r>
      <w:r w:rsidRPr="007312C9">
        <w:rPr>
          <w:rFonts w:ascii="新細明體" w:hAnsi="新細明體" w:hint="eastAsia"/>
          <w:sz w:val="28"/>
          <w:szCs w:val="28"/>
          <w:lang w:eastAsia="zh-HK"/>
        </w:rPr>
        <w:t>，</w:t>
      </w:r>
      <w:r w:rsidRPr="007312C9">
        <w:rPr>
          <w:rFonts w:eastAsia="標楷體"/>
          <w:sz w:val="28"/>
          <w:szCs w:val="28"/>
        </w:rPr>
        <w:t>其餘消費者預期</w:t>
      </w:r>
      <w:r w:rsidRPr="007312C9">
        <w:rPr>
          <w:sz w:val="28"/>
          <w:szCs w:val="28"/>
        </w:rPr>
        <w:t>、</w:t>
      </w:r>
      <w:r w:rsidRPr="007312C9">
        <w:rPr>
          <w:rFonts w:eastAsia="標楷體"/>
          <w:sz w:val="28"/>
          <w:szCs w:val="28"/>
        </w:rPr>
        <w:t>製造業消費性產品與材料新訂單、股價指標、利率差距、領先信用指數、</w:t>
      </w:r>
      <w:r w:rsidRPr="007312C9">
        <w:rPr>
          <w:rFonts w:eastAsia="標楷體"/>
          <w:sz w:val="28"/>
          <w:szCs w:val="28"/>
        </w:rPr>
        <w:t>ISM</w:t>
      </w:r>
      <w:r w:rsidRPr="007312C9">
        <w:rPr>
          <w:rFonts w:eastAsia="標楷體"/>
          <w:sz w:val="28"/>
          <w:szCs w:val="28"/>
        </w:rPr>
        <w:t>新接訂單</w:t>
      </w:r>
      <w:r w:rsidRPr="007312C9">
        <w:rPr>
          <w:sz w:val="28"/>
          <w:szCs w:val="28"/>
          <w:lang w:eastAsia="zh-HK"/>
        </w:rPr>
        <w:t>，</w:t>
      </w:r>
      <w:r w:rsidRPr="007312C9">
        <w:rPr>
          <w:rFonts w:eastAsia="標楷體"/>
          <w:sz w:val="28"/>
          <w:szCs w:val="28"/>
        </w:rPr>
        <w:t>以及每週平均申請失業救濟金人數</w:t>
      </w:r>
      <w:r w:rsidRPr="007312C9">
        <w:rPr>
          <w:rFonts w:eastAsia="標楷體" w:hint="eastAsia"/>
          <w:sz w:val="28"/>
          <w:szCs w:val="28"/>
        </w:rPr>
        <w:t>皆呈</w:t>
      </w:r>
      <w:r w:rsidRPr="007312C9">
        <w:rPr>
          <w:rFonts w:eastAsia="標楷體"/>
          <w:sz w:val="28"/>
          <w:szCs w:val="28"/>
        </w:rPr>
        <w:t>正成長。</w:t>
      </w:r>
      <w:r w:rsidRPr="007312C9">
        <w:rPr>
          <w:rFonts w:eastAsia="標楷體" w:hint="eastAsia"/>
          <w:sz w:val="28"/>
          <w:szCs w:val="28"/>
          <w:lang w:eastAsia="zh-HK"/>
        </w:rPr>
        <w:t>今</w:t>
      </w:r>
      <w:r w:rsidRPr="007312C9">
        <w:rPr>
          <w:rFonts w:eastAsia="標楷體"/>
          <w:sz w:val="28"/>
          <w:szCs w:val="28"/>
        </w:rPr>
        <w:t>年</w:t>
      </w:r>
      <w:r w:rsidRPr="007312C9">
        <w:rPr>
          <w:rFonts w:eastAsia="標楷體" w:hint="eastAsia"/>
          <w:sz w:val="28"/>
          <w:szCs w:val="28"/>
        </w:rPr>
        <w:t>4</w:t>
      </w:r>
      <w:r w:rsidRPr="007312C9">
        <w:rPr>
          <w:rFonts w:eastAsia="標楷體"/>
          <w:sz w:val="28"/>
          <w:szCs w:val="28"/>
        </w:rPr>
        <w:t>月消費者信心指數，自上月修正後的</w:t>
      </w:r>
      <w:r w:rsidRPr="007312C9">
        <w:rPr>
          <w:rFonts w:eastAsia="標楷體"/>
          <w:sz w:val="28"/>
          <w:szCs w:val="28"/>
        </w:rPr>
        <w:t>124.</w:t>
      </w:r>
      <w:r w:rsidRPr="007312C9">
        <w:rPr>
          <w:rFonts w:eastAsia="標楷體" w:hint="eastAsia"/>
          <w:sz w:val="28"/>
          <w:szCs w:val="28"/>
        </w:rPr>
        <w:t>2</w:t>
      </w:r>
      <w:r w:rsidRPr="007312C9">
        <w:rPr>
          <w:rFonts w:eastAsia="標楷體" w:hint="eastAsia"/>
          <w:sz w:val="28"/>
          <w:szCs w:val="28"/>
          <w:lang w:eastAsia="zh-HK"/>
        </w:rPr>
        <w:t>上升</w:t>
      </w:r>
      <w:r w:rsidRPr="007312C9">
        <w:rPr>
          <w:rFonts w:eastAsia="標楷體"/>
          <w:sz w:val="28"/>
          <w:szCs w:val="28"/>
        </w:rPr>
        <w:t>至</w:t>
      </w:r>
      <w:r w:rsidRPr="007312C9">
        <w:rPr>
          <w:rFonts w:eastAsia="標楷體"/>
          <w:sz w:val="28"/>
          <w:szCs w:val="28"/>
        </w:rPr>
        <w:t>129.2</w:t>
      </w:r>
      <w:r w:rsidRPr="007312C9">
        <w:rPr>
          <w:rFonts w:eastAsia="標楷體" w:hint="eastAsia"/>
          <w:sz w:val="28"/>
          <w:szCs w:val="28"/>
        </w:rPr>
        <w:t xml:space="preserve"> </w:t>
      </w:r>
      <w:r w:rsidRPr="007312C9">
        <w:rPr>
          <w:rFonts w:eastAsia="標楷體"/>
          <w:sz w:val="28"/>
          <w:szCs w:val="28"/>
        </w:rPr>
        <w:t>；</w:t>
      </w:r>
      <w:r w:rsidRPr="007312C9">
        <w:rPr>
          <w:rFonts w:eastAsia="標楷體"/>
          <w:sz w:val="28"/>
          <w:szCs w:val="28"/>
        </w:rPr>
        <w:t>4</w:t>
      </w:r>
      <w:r w:rsidRPr="007312C9">
        <w:rPr>
          <w:rFonts w:eastAsia="標楷體"/>
          <w:sz w:val="28"/>
          <w:szCs w:val="28"/>
        </w:rPr>
        <w:t>月製造業採購經理人指數，從上月的</w:t>
      </w:r>
      <w:r w:rsidRPr="007312C9">
        <w:rPr>
          <w:rFonts w:eastAsia="標楷體"/>
          <w:sz w:val="28"/>
          <w:szCs w:val="28"/>
        </w:rPr>
        <w:t>55.3</w:t>
      </w:r>
      <w:r w:rsidRPr="007312C9">
        <w:rPr>
          <w:rFonts w:eastAsia="標楷體" w:hint="eastAsia"/>
          <w:sz w:val="28"/>
          <w:szCs w:val="28"/>
          <w:lang w:eastAsia="zh-HK"/>
        </w:rPr>
        <w:t>下降</w:t>
      </w:r>
      <w:r w:rsidRPr="007312C9">
        <w:rPr>
          <w:rFonts w:eastAsia="標楷體"/>
          <w:sz w:val="28"/>
          <w:szCs w:val="28"/>
        </w:rPr>
        <w:t>至</w:t>
      </w:r>
      <w:r w:rsidRPr="007312C9">
        <w:rPr>
          <w:rFonts w:eastAsia="標楷體"/>
          <w:sz w:val="28"/>
          <w:szCs w:val="28"/>
        </w:rPr>
        <w:t>52.8</w:t>
      </w:r>
      <w:r w:rsidRPr="007312C9">
        <w:rPr>
          <w:rFonts w:eastAsia="標楷體"/>
          <w:sz w:val="28"/>
          <w:szCs w:val="28"/>
        </w:rPr>
        <w:t>，整體數值高於</w:t>
      </w:r>
      <w:r w:rsidRPr="007312C9">
        <w:rPr>
          <w:rFonts w:eastAsia="標楷體"/>
          <w:sz w:val="28"/>
          <w:szCs w:val="28"/>
        </w:rPr>
        <w:t>50</w:t>
      </w:r>
      <w:proofErr w:type="gramStart"/>
      <w:r w:rsidRPr="007312C9">
        <w:rPr>
          <w:rFonts w:eastAsia="標楷體"/>
          <w:sz w:val="28"/>
          <w:szCs w:val="28"/>
        </w:rPr>
        <w:t>榮枯線</w:t>
      </w:r>
      <w:proofErr w:type="gramEnd"/>
      <w:r w:rsidRPr="007312C9">
        <w:rPr>
          <w:rFonts w:eastAsia="標楷體"/>
          <w:sz w:val="28"/>
          <w:szCs w:val="28"/>
        </w:rPr>
        <w:t>，顯示製造業活動處於擴張。</w:t>
      </w:r>
    </w:p>
    <w:p w:rsidR="007312C9" w:rsidRPr="007312C9" w:rsidRDefault="007312C9" w:rsidP="007312C9">
      <w:pPr>
        <w:snapToGrid w:val="0"/>
        <w:spacing w:beforeLines="50" w:before="180" w:line="300" w:lineRule="auto"/>
        <w:ind w:leftChars="118" w:left="283" w:firstLineChars="200" w:firstLine="560"/>
        <w:jc w:val="both"/>
        <w:rPr>
          <w:rFonts w:eastAsia="標楷體"/>
          <w:sz w:val="28"/>
          <w:szCs w:val="28"/>
        </w:rPr>
      </w:pPr>
      <w:r w:rsidRPr="007312C9">
        <w:rPr>
          <w:rFonts w:eastAsia="標楷體" w:hint="eastAsia"/>
          <w:sz w:val="28"/>
          <w:szCs w:val="28"/>
          <w:lang w:eastAsia="zh-HK"/>
        </w:rPr>
        <w:t>今</w:t>
      </w:r>
      <w:r w:rsidRPr="007312C9">
        <w:rPr>
          <w:rFonts w:eastAsia="標楷體" w:hint="eastAsia"/>
          <w:sz w:val="28"/>
          <w:szCs w:val="28"/>
        </w:rPr>
        <w:t>年</w:t>
      </w:r>
      <w:r w:rsidRPr="007312C9">
        <w:rPr>
          <w:rFonts w:eastAsia="標楷體" w:hint="eastAsia"/>
          <w:sz w:val="28"/>
          <w:szCs w:val="28"/>
        </w:rPr>
        <w:t>3</w:t>
      </w:r>
      <w:r w:rsidRPr="007312C9">
        <w:rPr>
          <w:rFonts w:eastAsia="標楷體" w:hint="eastAsia"/>
          <w:sz w:val="28"/>
          <w:szCs w:val="28"/>
        </w:rPr>
        <w:t>月商品出口額為</w:t>
      </w:r>
      <w:r w:rsidRPr="007312C9">
        <w:rPr>
          <w:rFonts w:eastAsia="標楷體" w:hint="eastAsia"/>
          <w:sz w:val="28"/>
          <w:szCs w:val="28"/>
        </w:rPr>
        <w:t>1,417.1</w:t>
      </w:r>
      <w:r w:rsidRPr="007312C9">
        <w:rPr>
          <w:rFonts w:eastAsia="標楷體" w:hint="eastAsia"/>
          <w:sz w:val="28"/>
          <w:szCs w:val="28"/>
        </w:rPr>
        <w:t>億美元，較上年同月</w:t>
      </w:r>
      <w:r w:rsidRPr="007312C9">
        <w:rPr>
          <w:rFonts w:eastAsia="標楷體" w:hint="eastAsia"/>
          <w:sz w:val="28"/>
          <w:szCs w:val="28"/>
          <w:lang w:eastAsia="zh-HK"/>
        </w:rPr>
        <w:t>增加</w:t>
      </w:r>
      <w:r w:rsidRPr="007312C9">
        <w:rPr>
          <w:rFonts w:eastAsia="標楷體" w:hint="eastAsia"/>
          <w:sz w:val="28"/>
          <w:szCs w:val="28"/>
          <w:lang w:eastAsia="zh-HK"/>
        </w:rPr>
        <w:t>1.1</w:t>
      </w:r>
      <w:r w:rsidRPr="007312C9">
        <w:rPr>
          <w:rFonts w:eastAsia="標楷體"/>
          <w:sz w:val="28"/>
          <w:szCs w:val="28"/>
          <w:lang w:eastAsia="zh-HK"/>
        </w:rPr>
        <w:t>%</w:t>
      </w:r>
      <w:r w:rsidRPr="007312C9">
        <w:rPr>
          <w:rFonts w:eastAsia="標楷體" w:hint="eastAsia"/>
          <w:sz w:val="28"/>
          <w:szCs w:val="28"/>
        </w:rPr>
        <w:t>，進口額為</w:t>
      </w:r>
      <w:r w:rsidRPr="007312C9">
        <w:rPr>
          <w:rFonts w:eastAsia="標楷體" w:hint="eastAsia"/>
          <w:sz w:val="28"/>
          <w:szCs w:val="28"/>
        </w:rPr>
        <w:t>2,141.3</w:t>
      </w:r>
      <w:r w:rsidRPr="007312C9">
        <w:rPr>
          <w:rFonts w:eastAsia="標楷體" w:hint="eastAsia"/>
          <w:sz w:val="28"/>
          <w:szCs w:val="28"/>
        </w:rPr>
        <w:t>億美元，增加</w:t>
      </w:r>
      <w:r w:rsidRPr="007312C9">
        <w:rPr>
          <w:rFonts w:eastAsia="標楷體" w:hint="eastAsia"/>
          <w:sz w:val="28"/>
          <w:szCs w:val="28"/>
        </w:rPr>
        <w:t>1.7%</w:t>
      </w:r>
      <w:r w:rsidRPr="007312C9">
        <w:rPr>
          <w:rFonts w:eastAsia="標楷體" w:hint="eastAsia"/>
          <w:sz w:val="28"/>
          <w:szCs w:val="28"/>
        </w:rPr>
        <w:t>，貿易入超</w:t>
      </w:r>
      <w:r w:rsidRPr="007312C9">
        <w:rPr>
          <w:rFonts w:eastAsia="標楷體" w:hint="eastAsia"/>
          <w:sz w:val="28"/>
          <w:szCs w:val="28"/>
        </w:rPr>
        <w:t>724.2</w:t>
      </w:r>
      <w:r w:rsidRPr="007312C9">
        <w:rPr>
          <w:rFonts w:eastAsia="標楷體" w:hint="eastAsia"/>
          <w:sz w:val="28"/>
          <w:szCs w:val="28"/>
        </w:rPr>
        <w:t>億美元。</w:t>
      </w:r>
      <w:r w:rsidRPr="007312C9">
        <w:rPr>
          <w:rFonts w:eastAsia="標楷體" w:hint="eastAsia"/>
          <w:sz w:val="28"/>
          <w:szCs w:val="28"/>
          <w:lang w:eastAsia="zh-HK"/>
        </w:rPr>
        <w:t>今</w:t>
      </w:r>
      <w:r w:rsidRPr="007312C9">
        <w:rPr>
          <w:rFonts w:eastAsia="標楷體" w:hint="eastAsia"/>
          <w:sz w:val="28"/>
          <w:szCs w:val="28"/>
        </w:rPr>
        <w:t>年</w:t>
      </w:r>
      <w:r w:rsidRPr="007312C9">
        <w:rPr>
          <w:rFonts w:eastAsia="標楷體" w:hint="eastAsia"/>
          <w:sz w:val="28"/>
          <w:szCs w:val="28"/>
        </w:rPr>
        <w:t>4</w:t>
      </w:r>
      <w:r w:rsidRPr="007312C9">
        <w:rPr>
          <w:rFonts w:eastAsia="標楷體" w:hint="eastAsia"/>
          <w:sz w:val="28"/>
          <w:szCs w:val="28"/>
        </w:rPr>
        <w:t>月工業生產增加</w:t>
      </w:r>
      <w:r w:rsidRPr="007312C9">
        <w:rPr>
          <w:rFonts w:eastAsia="標楷體" w:hint="eastAsia"/>
          <w:sz w:val="28"/>
          <w:szCs w:val="28"/>
        </w:rPr>
        <w:t>0.9%</w:t>
      </w:r>
      <w:r w:rsidRPr="007312C9">
        <w:rPr>
          <w:rFonts w:eastAsia="標楷體" w:hint="eastAsia"/>
          <w:sz w:val="28"/>
          <w:szCs w:val="28"/>
        </w:rPr>
        <w:t>；消費者物價上漲</w:t>
      </w:r>
      <w:r w:rsidRPr="007312C9">
        <w:rPr>
          <w:rFonts w:eastAsia="標楷體" w:hint="eastAsia"/>
          <w:sz w:val="28"/>
          <w:szCs w:val="28"/>
        </w:rPr>
        <w:t>2.0%</w:t>
      </w:r>
      <w:r w:rsidRPr="007312C9">
        <w:rPr>
          <w:rFonts w:eastAsia="標楷體" w:hint="eastAsia"/>
          <w:sz w:val="28"/>
          <w:szCs w:val="28"/>
        </w:rPr>
        <w:t>；非農就業增加</w:t>
      </w:r>
      <w:r w:rsidRPr="007312C9">
        <w:rPr>
          <w:rFonts w:eastAsia="標楷體" w:hint="eastAsia"/>
          <w:sz w:val="28"/>
          <w:szCs w:val="28"/>
        </w:rPr>
        <w:t>26.3</w:t>
      </w:r>
      <w:r w:rsidRPr="007312C9">
        <w:rPr>
          <w:rFonts w:eastAsia="標楷體" w:hint="eastAsia"/>
          <w:sz w:val="28"/>
          <w:szCs w:val="28"/>
        </w:rPr>
        <w:t>萬人，失業率</w:t>
      </w:r>
      <w:r w:rsidRPr="007312C9">
        <w:rPr>
          <w:rFonts w:eastAsia="標楷體" w:hint="eastAsia"/>
          <w:sz w:val="28"/>
          <w:szCs w:val="28"/>
        </w:rPr>
        <w:t>3.6%</w:t>
      </w:r>
      <w:r w:rsidRPr="007312C9">
        <w:rPr>
          <w:rFonts w:eastAsia="標楷體" w:hint="eastAsia"/>
          <w:sz w:val="28"/>
          <w:szCs w:val="28"/>
        </w:rPr>
        <w:t>。</w:t>
      </w:r>
    </w:p>
    <w:p w:rsidR="00B91754" w:rsidRPr="00C4032A" w:rsidRDefault="007312C9" w:rsidP="007312C9">
      <w:pPr>
        <w:snapToGrid w:val="0"/>
        <w:spacing w:beforeLines="50" w:before="180" w:line="300" w:lineRule="auto"/>
        <w:ind w:leftChars="118" w:left="283" w:firstLineChars="200" w:firstLine="560"/>
        <w:jc w:val="both"/>
        <w:rPr>
          <w:rFonts w:eastAsia="標楷體"/>
          <w:color w:val="000000" w:themeColor="text1"/>
          <w:sz w:val="28"/>
          <w:szCs w:val="28"/>
        </w:rPr>
      </w:pPr>
      <w:r w:rsidRPr="007312C9">
        <w:rPr>
          <w:rFonts w:eastAsia="標楷體" w:hint="eastAsia"/>
          <w:sz w:val="28"/>
          <w:szCs w:val="28"/>
        </w:rPr>
        <w:t>美國貿易代表署</w:t>
      </w:r>
      <w:r w:rsidRPr="007312C9">
        <w:rPr>
          <w:rFonts w:eastAsia="標楷體" w:hint="eastAsia"/>
          <w:sz w:val="28"/>
          <w:szCs w:val="28"/>
        </w:rPr>
        <w:t>(USTR)</w:t>
      </w:r>
      <w:r w:rsidRPr="007312C9">
        <w:rPr>
          <w:rFonts w:eastAsia="標楷體" w:hint="eastAsia"/>
          <w:sz w:val="28"/>
          <w:szCs w:val="28"/>
        </w:rPr>
        <w:t>發布聯邦公報，於</w:t>
      </w:r>
      <w:r w:rsidRPr="007312C9">
        <w:rPr>
          <w:rFonts w:eastAsia="標楷體" w:hint="eastAsia"/>
          <w:sz w:val="28"/>
          <w:szCs w:val="28"/>
          <w:lang w:eastAsia="zh-HK"/>
        </w:rPr>
        <w:t>今年</w:t>
      </w:r>
      <w:r w:rsidRPr="007312C9">
        <w:rPr>
          <w:rFonts w:eastAsia="標楷體" w:hint="eastAsia"/>
          <w:sz w:val="28"/>
          <w:szCs w:val="28"/>
        </w:rPr>
        <w:t>5</w:t>
      </w:r>
      <w:r w:rsidRPr="007312C9">
        <w:rPr>
          <w:rFonts w:eastAsia="標楷體" w:hint="eastAsia"/>
          <w:sz w:val="28"/>
          <w:szCs w:val="28"/>
        </w:rPr>
        <w:t>月</w:t>
      </w:r>
      <w:r w:rsidRPr="007312C9">
        <w:rPr>
          <w:rFonts w:eastAsia="標楷體" w:hint="eastAsia"/>
          <w:sz w:val="28"/>
          <w:szCs w:val="28"/>
        </w:rPr>
        <w:t>10</w:t>
      </w:r>
      <w:r w:rsidRPr="007312C9">
        <w:rPr>
          <w:rFonts w:eastAsia="標楷體" w:hint="eastAsia"/>
          <w:sz w:val="28"/>
          <w:szCs w:val="28"/>
        </w:rPr>
        <w:t>日</w:t>
      </w:r>
      <w:r w:rsidRPr="007312C9">
        <w:rPr>
          <w:rFonts w:eastAsia="標楷體" w:hint="eastAsia"/>
          <w:sz w:val="28"/>
          <w:szCs w:val="28"/>
          <w:lang w:eastAsia="zh-HK"/>
        </w:rPr>
        <w:t>起</w:t>
      </w:r>
      <w:r w:rsidRPr="007312C9">
        <w:rPr>
          <w:rFonts w:eastAsia="標楷體" w:hint="eastAsia"/>
          <w:sz w:val="28"/>
          <w:szCs w:val="28"/>
        </w:rPr>
        <w:t>對逾</w:t>
      </w:r>
      <w:r w:rsidRPr="007312C9">
        <w:rPr>
          <w:rFonts w:eastAsia="標楷體" w:hint="eastAsia"/>
          <w:sz w:val="28"/>
          <w:szCs w:val="28"/>
        </w:rPr>
        <w:t>5,700</w:t>
      </w:r>
      <w:r w:rsidRPr="007312C9">
        <w:rPr>
          <w:rFonts w:eastAsia="標楷體" w:hint="eastAsia"/>
          <w:sz w:val="28"/>
          <w:szCs w:val="28"/>
        </w:rPr>
        <w:t>項</w:t>
      </w:r>
      <w:r w:rsidRPr="007312C9">
        <w:rPr>
          <w:rFonts w:eastAsia="標楷體" w:hint="eastAsia"/>
          <w:sz w:val="28"/>
          <w:szCs w:val="28"/>
        </w:rPr>
        <w:t>(</w:t>
      </w:r>
      <w:r w:rsidRPr="007312C9">
        <w:rPr>
          <w:rFonts w:eastAsia="標楷體" w:hint="eastAsia"/>
          <w:sz w:val="28"/>
          <w:szCs w:val="28"/>
        </w:rPr>
        <w:t>約中國大陸輸美金額</w:t>
      </w:r>
      <w:r w:rsidRPr="007312C9">
        <w:rPr>
          <w:rFonts w:eastAsia="標楷體" w:hint="eastAsia"/>
          <w:sz w:val="28"/>
          <w:szCs w:val="28"/>
        </w:rPr>
        <w:t xml:space="preserve"> 2,000</w:t>
      </w:r>
      <w:r w:rsidRPr="007312C9">
        <w:rPr>
          <w:rFonts w:eastAsia="標楷體" w:hint="eastAsia"/>
          <w:sz w:val="28"/>
          <w:szCs w:val="28"/>
        </w:rPr>
        <w:t>億美元</w:t>
      </w:r>
      <w:r w:rsidRPr="007312C9">
        <w:rPr>
          <w:rFonts w:eastAsia="標楷體" w:hint="eastAsia"/>
          <w:sz w:val="28"/>
          <w:szCs w:val="28"/>
        </w:rPr>
        <w:t>)</w:t>
      </w:r>
      <w:r w:rsidRPr="007312C9">
        <w:rPr>
          <w:rFonts w:eastAsia="標楷體" w:hint="eastAsia"/>
          <w:sz w:val="28"/>
          <w:szCs w:val="28"/>
        </w:rPr>
        <w:t>原產地為中國大陸的產品加徵之關稅，由</w:t>
      </w:r>
      <w:r w:rsidRPr="007312C9">
        <w:rPr>
          <w:rFonts w:eastAsia="標楷體" w:hint="eastAsia"/>
          <w:sz w:val="28"/>
          <w:szCs w:val="28"/>
        </w:rPr>
        <w:t>10%</w:t>
      </w:r>
      <w:r w:rsidRPr="007312C9">
        <w:rPr>
          <w:rFonts w:eastAsia="標楷體" w:hint="eastAsia"/>
          <w:sz w:val="28"/>
          <w:szCs w:val="28"/>
        </w:rPr>
        <w:t>進一步調高為</w:t>
      </w:r>
      <w:r w:rsidRPr="007312C9">
        <w:rPr>
          <w:rFonts w:eastAsia="標楷體" w:hint="eastAsia"/>
          <w:sz w:val="28"/>
          <w:szCs w:val="28"/>
        </w:rPr>
        <w:t>25%</w:t>
      </w:r>
      <w:r w:rsidRPr="007312C9">
        <w:rPr>
          <w:rFonts w:eastAsia="標楷體" w:hint="eastAsia"/>
          <w:sz w:val="28"/>
          <w:szCs w:val="28"/>
        </w:rPr>
        <w:t>。</w:t>
      </w:r>
      <w:r w:rsidRPr="007312C9">
        <w:rPr>
          <w:rFonts w:eastAsia="標楷體" w:hint="eastAsia"/>
          <w:sz w:val="28"/>
          <w:szCs w:val="28"/>
          <w:lang w:eastAsia="zh-HK"/>
        </w:rPr>
        <w:t>另於</w:t>
      </w:r>
      <w:r w:rsidRPr="007312C9">
        <w:rPr>
          <w:rFonts w:eastAsia="標楷體" w:hint="eastAsia"/>
          <w:sz w:val="28"/>
          <w:szCs w:val="28"/>
        </w:rPr>
        <w:t>5</w:t>
      </w:r>
      <w:r w:rsidRPr="007312C9">
        <w:rPr>
          <w:rFonts w:eastAsia="標楷體" w:hint="eastAsia"/>
          <w:sz w:val="28"/>
          <w:szCs w:val="28"/>
        </w:rPr>
        <w:t>月</w:t>
      </w:r>
      <w:r w:rsidRPr="007312C9">
        <w:rPr>
          <w:rFonts w:eastAsia="標楷體" w:hint="eastAsia"/>
          <w:sz w:val="28"/>
          <w:szCs w:val="28"/>
        </w:rPr>
        <w:t>13</w:t>
      </w:r>
      <w:r w:rsidRPr="007312C9">
        <w:rPr>
          <w:rFonts w:eastAsia="標楷體" w:hint="eastAsia"/>
          <w:sz w:val="28"/>
          <w:szCs w:val="28"/>
        </w:rPr>
        <w:t>日公布將對中國大陸</w:t>
      </w:r>
      <w:r w:rsidRPr="007312C9">
        <w:rPr>
          <w:rFonts w:eastAsia="標楷體" w:hint="eastAsia"/>
          <w:sz w:val="28"/>
          <w:szCs w:val="28"/>
        </w:rPr>
        <w:t>3,805</w:t>
      </w:r>
      <w:r w:rsidRPr="007312C9">
        <w:rPr>
          <w:rFonts w:eastAsia="標楷體" w:hint="eastAsia"/>
          <w:sz w:val="28"/>
          <w:szCs w:val="28"/>
        </w:rPr>
        <w:t>項稅號，涵蓋約</w:t>
      </w:r>
      <w:r w:rsidRPr="007312C9">
        <w:rPr>
          <w:rFonts w:eastAsia="標楷體" w:hint="eastAsia"/>
          <w:sz w:val="28"/>
          <w:szCs w:val="28"/>
        </w:rPr>
        <w:t>3,000</w:t>
      </w:r>
      <w:r w:rsidRPr="007312C9">
        <w:rPr>
          <w:rFonts w:eastAsia="標楷體" w:hint="eastAsia"/>
          <w:sz w:val="28"/>
          <w:szCs w:val="28"/>
        </w:rPr>
        <w:t>億美元輸美產品加徵</w:t>
      </w:r>
      <w:r w:rsidRPr="007312C9">
        <w:rPr>
          <w:rFonts w:eastAsia="標楷體" w:hint="eastAsia"/>
          <w:sz w:val="28"/>
          <w:szCs w:val="28"/>
        </w:rPr>
        <w:t>25%</w:t>
      </w:r>
      <w:r w:rsidRPr="007312C9">
        <w:rPr>
          <w:rFonts w:eastAsia="標楷體" w:hint="eastAsia"/>
          <w:sz w:val="28"/>
          <w:szCs w:val="28"/>
        </w:rPr>
        <w:t>關稅，徵求公眾評論意見及召開公聽會，預定於</w:t>
      </w:r>
      <w:r w:rsidRPr="007312C9">
        <w:rPr>
          <w:rFonts w:eastAsia="標楷體" w:hint="eastAsia"/>
          <w:sz w:val="28"/>
          <w:szCs w:val="28"/>
        </w:rPr>
        <w:t>6</w:t>
      </w:r>
      <w:r w:rsidRPr="007312C9">
        <w:rPr>
          <w:rFonts w:eastAsia="標楷體" w:hint="eastAsia"/>
          <w:sz w:val="28"/>
          <w:szCs w:val="28"/>
        </w:rPr>
        <w:t>月</w:t>
      </w:r>
      <w:r w:rsidRPr="007312C9">
        <w:rPr>
          <w:rFonts w:eastAsia="標楷體" w:hint="eastAsia"/>
          <w:sz w:val="28"/>
          <w:szCs w:val="28"/>
        </w:rPr>
        <w:t>17</w:t>
      </w:r>
      <w:r w:rsidRPr="007312C9">
        <w:rPr>
          <w:rFonts w:eastAsia="標楷體" w:hint="eastAsia"/>
          <w:sz w:val="28"/>
          <w:szCs w:val="28"/>
        </w:rPr>
        <w:t>日舉行公聽會</w:t>
      </w:r>
      <w:r w:rsidR="00C4032A" w:rsidRPr="007312C9">
        <w:rPr>
          <w:rFonts w:eastAsia="標楷體" w:hint="eastAsia"/>
          <w:sz w:val="28"/>
          <w:szCs w:val="28"/>
        </w:rPr>
        <w:t>。</w:t>
      </w:r>
    </w:p>
    <w:p w:rsidR="00861937" w:rsidRPr="003B1054"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3B1054" w:rsidRDefault="00861937" w:rsidP="00861937">
      <w:pPr>
        <w:widowControl/>
        <w:rPr>
          <w:rFonts w:eastAsia="標楷體"/>
          <w:sz w:val="28"/>
          <w:szCs w:val="28"/>
        </w:rPr>
      </w:pPr>
      <w:r w:rsidRPr="003B1054">
        <w:rPr>
          <w:rFonts w:eastAsia="標楷體"/>
          <w:sz w:val="28"/>
          <w:szCs w:val="28"/>
        </w:rPr>
        <w:br w:type="page"/>
      </w:r>
    </w:p>
    <w:p w:rsidR="00357125" w:rsidRPr="003B1054" w:rsidRDefault="00357125" w:rsidP="00357125">
      <w:pPr>
        <w:widowControl/>
        <w:jc w:val="center"/>
        <w:rPr>
          <w:rFonts w:eastAsia="標楷體"/>
          <w:b/>
          <w:kern w:val="0"/>
          <w:sz w:val="28"/>
          <w:szCs w:val="20"/>
        </w:rPr>
      </w:pPr>
      <w:r w:rsidRPr="003B1054">
        <w:rPr>
          <w:rFonts w:eastAsia="標楷體"/>
          <w:b/>
          <w:kern w:val="0"/>
          <w:sz w:val="28"/>
          <w:szCs w:val="32"/>
          <w:lang w:val="zh-TW"/>
        </w:rPr>
        <w:lastRenderedPageBreak/>
        <w:t>表</w:t>
      </w:r>
      <w:r w:rsidRPr="003B1054">
        <w:rPr>
          <w:rFonts w:eastAsia="標楷體"/>
          <w:b/>
          <w:kern w:val="0"/>
          <w:sz w:val="28"/>
          <w:szCs w:val="32"/>
          <w:lang w:val="zh-TW"/>
        </w:rPr>
        <w:t xml:space="preserve">1-1   </w:t>
      </w:r>
      <w:r w:rsidRPr="003B1054">
        <w:rPr>
          <w:rFonts w:eastAsia="標楷體"/>
          <w:b/>
          <w:kern w:val="0"/>
          <w:sz w:val="28"/>
          <w:szCs w:val="32"/>
          <w:lang w:val="zh-TW"/>
        </w:rPr>
        <w:t>美國重要經濟指標</w:t>
      </w:r>
    </w:p>
    <w:p w:rsidR="00707611" w:rsidRPr="007475D7" w:rsidRDefault="00707611" w:rsidP="00707611">
      <w:pPr>
        <w:tabs>
          <w:tab w:val="left" w:pos="6840"/>
        </w:tabs>
        <w:snapToGrid w:val="0"/>
        <w:jc w:val="right"/>
        <w:rPr>
          <w:rFonts w:eastAsia="標楷體"/>
          <w:bCs/>
          <w:sz w:val="22"/>
          <w:szCs w:val="28"/>
        </w:rPr>
      </w:pPr>
      <w:r w:rsidRPr="007475D7">
        <w:rPr>
          <w:rFonts w:eastAsia="標楷體"/>
          <w:bCs/>
          <w:sz w:val="28"/>
          <w:szCs w:val="32"/>
          <w:lang w:val="zh-TW"/>
        </w:rPr>
        <w:t xml:space="preserve">       </w:t>
      </w:r>
      <w:r w:rsidRPr="007475D7">
        <w:rPr>
          <w:rFonts w:eastAsia="標楷體"/>
          <w:bCs/>
          <w:sz w:val="22"/>
          <w:szCs w:val="28"/>
          <w:lang w:val="zh-TW"/>
        </w:rPr>
        <w:t>單位：億美元；</w:t>
      </w:r>
      <w:r w:rsidRPr="007475D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7312C9" w:rsidRPr="007312C9" w:rsidTr="00300F44">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lang w:val="zh-TW"/>
              </w:rPr>
              <w:t>年</w:t>
            </w:r>
            <w:r w:rsidRPr="007312C9">
              <w:rPr>
                <w:rFonts w:eastAsia="標楷體"/>
                <w:bCs/>
                <w:sz w:val="22"/>
              </w:rPr>
              <w:t>(</w:t>
            </w:r>
            <w:r w:rsidRPr="007312C9">
              <w:rPr>
                <w:rFonts w:eastAsia="標楷體"/>
                <w:bCs/>
                <w:sz w:val="22"/>
                <w:lang w:val="zh-TW"/>
              </w:rPr>
              <w:t>月</w:t>
            </w:r>
            <w:r w:rsidRPr="007312C9">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lang w:val="zh-TW"/>
              </w:rPr>
              <w:t>實質</w:t>
            </w:r>
          </w:p>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lang w:val="zh-TW"/>
              </w:rPr>
              <w:t>工業</w:t>
            </w:r>
          </w:p>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szCs w:val="20"/>
              </w:rPr>
            </w:pPr>
            <w:r w:rsidRPr="007312C9">
              <w:rPr>
                <w:rFonts w:eastAsia="標楷體"/>
                <w:bCs/>
                <w:sz w:val="22"/>
                <w:szCs w:val="20"/>
              </w:rPr>
              <w:t>貿</w:t>
            </w:r>
            <w:r w:rsidRPr="007312C9">
              <w:rPr>
                <w:rFonts w:eastAsia="標楷體"/>
                <w:bCs/>
                <w:sz w:val="22"/>
                <w:szCs w:val="20"/>
              </w:rPr>
              <w:t xml:space="preserve">    </w:t>
            </w:r>
            <w:r w:rsidRPr="007312C9">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lang w:val="zh-TW"/>
              </w:rPr>
            </w:pPr>
            <w:r w:rsidRPr="007312C9">
              <w:rPr>
                <w:rFonts w:eastAsia="標楷體"/>
                <w:bCs/>
                <w:sz w:val="22"/>
                <w:lang w:val="zh-TW"/>
              </w:rPr>
              <w:t>消費者</w:t>
            </w:r>
          </w:p>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lang w:val="zh-TW"/>
              </w:rPr>
              <w:t>失業率</w:t>
            </w:r>
          </w:p>
        </w:tc>
      </w:tr>
      <w:tr w:rsidR="007312C9" w:rsidRPr="007312C9" w:rsidTr="00300F4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312C9" w:rsidRPr="007312C9" w:rsidRDefault="007312C9" w:rsidP="00300F44">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7312C9" w:rsidRPr="007312C9" w:rsidRDefault="007312C9" w:rsidP="007312C9">
            <w:pPr>
              <w:tabs>
                <w:tab w:val="left" w:pos="6840"/>
              </w:tabs>
              <w:autoSpaceDE w:val="0"/>
              <w:autoSpaceDN w:val="0"/>
              <w:adjustRightInd w:val="0"/>
              <w:snapToGrid w:val="0"/>
              <w:spacing w:beforeLines="30" w:before="108" w:line="240" w:lineRule="atLeast"/>
              <w:jc w:val="center"/>
              <w:rPr>
                <w:rFonts w:eastAsia="標楷體"/>
                <w:bCs/>
                <w:sz w:val="22"/>
              </w:rPr>
            </w:pPr>
            <w:r w:rsidRPr="007312C9">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312C9" w:rsidRPr="007312C9" w:rsidRDefault="007312C9" w:rsidP="00300F44">
            <w:pPr>
              <w:widowControl/>
              <w:rPr>
                <w:rFonts w:eastAsia="標楷體"/>
                <w:bCs/>
                <w:sz w:val="22"/>
              </w:rPr>
            </w:pPr>
          </w:p>
        </w:tc>
      </w:tr>
      <w:tr w:rsidR="007312C9" w:rsidRPr="007312C9" w:rsidTr="00300F4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312C9" w:rsidRPr="007312C9" w:rsidRDefault="007312C9" w:rsidP="00300F44">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tabs>
                <w:tab w:val="left" w:pos="6840"/>
              </w:tabs>
              <w:autoSpaceDE w:val="0"/>
              <w:autoSpaceDN w:val="0"/>
              <w:adjustRightInd w:val="0"/>
              <w:snapToGrid w:val="0"/>
              <w:spacing w:line="240" w:lineRule="atLeast"/>
              <w:jc w:val="center"/>
              <w:rPr>
                <w:rFonts w:eastAsia="標楷體"/>
                <w:bCs/>
                <w:sz w:val="22"/>
              </w:rPr>
            </w:pPr>
            <w:r w:rsidRPr="007312C9">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312C9" w:rsidRPr="007312C9" w:rsidRDefault="007312C9" w:rsidP="00300F44">
            <w:pPr>
              <w:widowControl/>
              <w:rPr>
                <w:rFonts w:eastAsia="標楷體"/>
                <w:bCs/>
                <w:sz w:val="22"/>
              </w:rPr>
            </w:pPr>
          </w:p>
        </w:tc>
      </w:tr>
      <w:tr w:rsidR="007312C9" w:rsidRPr="007312C9" w:rsidTr="00300F44">
        <w:trPr>
          <w:cantSplit/>
        </w:trPr>
        <w:tc>
          <w:tcPr>
            <w:tcW w:w="1288" w:type="dxa"/>
            <w:tcBorders>
              <w:top w:val="nil"/>
              <w:left w:val="nil"/>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2013</w:t>
            </w:r>
            <w:r w:rsidRPr="007312C9">
              <w:rPr>
                <w:rFonts w:eastAsia="標楷體"/>
                <w:bCs/>
                <w:sz w:val="22"/>
              </w:rPr>
              <w:t>年</w:t>
            </w:r>
          </w:p>
        </w:tc>
        <w:tc>
          <w:tcPr>
            <w:tcW w:w="1008" w:type="dxa"/>
            <w:tcBorders>
              <w:top w:val="nil"/>
              <w:left w:val="single" w:sz="6" w:space="0" w:color="auto"/>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-7,022.4</w:t>
            </w:r>
          </w:p>
        </w:tc>
        <w:tc>
          <w:tcPr>
            <w:tcW w:w="854" w:type="dxa"/>
            <w:tcBorders>
              <w:top w:val="nil"/>
              <w:left w:val="single" w:sz="6" w:space="0" w:color="auto"/>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1.5</w:t>
            </w:r>
          </w:p>
        </w:tc>
        <w:tc>
          <w:tcPr>
            <w:tcW w:w="835" w:type="dxa"/>
            <w:tcBorders>
              <w:top w:val="nil"/>
              <w:left w:val="single" w:sz="6" w:space="0" w:color="auto"/>
              <w:bottom w:val="nil"/>
              <w:right w:val="nil"/>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7.4</w:t>
            </w:r>
          </w:p>
        </w:tc>
      </w:tr>
      <w:tr w:rsidR="007312C9" w:rsidRPr="007312C9" w:rsidTr="00300F44">
        <w:trPr>
          <w:cantSplit/>
        </w:trPr>
        <w:tc>
          <w:tcPr>
            <w:tcW w:w="1288" w:type="dxa"/>
            <w:tcBorders>
              <w:top w:val="nil"/>
              <w:left w:val="nil"/>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2014</w:t>
            </w:r>
            <w:r w:rsidRPr="007312C9">
              <w:rPr>
                <w:rFonts w:eastAsia="標楷體"/>
                <w:bCs/>
                <w:sz w:val="22"/>
              </w:rPr>
              <w:t>年</w:t>
            </w:r>
          </w:p>
        </w:tc>
        <w:tc>
          <w:tcPr>
            <w:tcW w:w="1008" w:type="dxa"/>
            <w:tcBorders>
              <w:top w:val="nil"/>
              <w:left w:val="single" w:sz="6" w:space="0" w:color="auto"/>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2.5</w:t>
            </w:r>
          </w:p>
        </w:tc>
        <w:tc>
          <w:tcPr>
            <w:tcW w:w="844"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3.1</w:t>
            </w:r>
          </w:p>
        </w:tc>
        <w:tc>
          <w:tcPr>
            <w:tcW w:w="840"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16,333.2</w:t>
            </w:r>
          </w:p>
        </w:tc>
        <w:tc>
          <w:tcPr>
            <w:tcW w:w="784"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2.6</w:t>
            </w:r>
          </w:p>
        </w:tc>
        <w:tc>
          <w:tcPr>
            <w:tcW w:w="853"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23,854.9</w:t>
            </w:r>
          </w:p>
        </w:tc>
        <w:tc>
          <w:tcPr>
            <w:tcW w:w="784"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3.9</w:t>
            </w:r>
          </w:p>
        </w:tc>
        <w:tc>
          <w:tcPr>
            <w:tcW w:w="910"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-7,022.4</w:t>
            </w:r>
          </w:p>
        </w:tc>
        <w:tc>
          <w:tcPr>
            <w:tcW w:w="854"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1.6</w:t>
            </w:r>
          </w:p>
        </w:tc>
        <w:tc>
          <w:tcPr>
            <w:tcW w:w="835" w:type="dxa"/>
            <w:tcBorders>
              <w:top w:val="nil"/>
              <w:left w:val="single" w:sz="6" w:space="0" w:color="auto"/>
              <w:bottom w:val="nil"/>
              <w:right w:val="nil"/>
            </w:tcBorders>
            <w:vAlign w:val="center"/>
            <w:hideMark/>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6.2</w:t>
            </w:r>
          </w:p>
        </w:tc>
      </w:tr>
      <w:tr w:rsidR="007312C9" w:rsidRPr="007312C9" w:rsidTr="00300F44">
        <w:trPr>
          <w:cantSplit/>
        </w:trPr>
        <w:tc>
          <w:tcPr>
            <w:tcW w:w="1288" w:type="dxa"/>
            <w:tcBorders>
              <w:top w:val="nil"/>
              <w:left w:val="nil"/>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2015</w:t>
            </w:r>
            <w:r w:rsidRPr="007312C9">
              <w:rPr>
                <w:rFonts w:eastAsia="標楷體"/>
                <w:bCs/>
                <w:sz w:val="22"/>
              </w:rPr>
              <w:t>年</w:t>
            </w:r>
          </w:p>
        </w:tc>
        <w:tc>
          <w:tcPr>
            <w:tcW w:w="1008" w:type="dxa"/>
            <w:tcBorders>
              <w:top w:val="nil"/>
              <w:left w:val="single" w:sz="6" w:space="0" w:color="auto"/>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2.9</w:t>
            </w:r>
          </w:p>
        </w:tc>
        <w:tc>
          <w:tcPr>
            <w:tcW w:w="844"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-1.0</w:t>
            </w:r>
          </w:p>
        </w:tc>
        <w:tc>
          <w:tcPr>
            <w:tcW w:w="840"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15,103.0</w:t>
            </w:r>
          </w:p>
        </w:tc>
        <w:tc>
          <w:tcPr>
            <w:tcW w:w="784"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-7.5</w:t>
            </w:r>
          </w:p>
        </w:tc>
        <w:tc>
          <w:tcPr>
            <w:tcW w:w="853"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22,728.7</w:t>
            </w:r>
          </w:p>
        </w:tc>
        <w:tc>
          <w:tcPr>
            <w:tcW w:w="784"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-4.7</w:t>
            </w:r>
          </w:p>
        </w:tc>
        <w:tc>
          <w:tcPr>
            <w:tcW w:w="910"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-7,625.7</w:t>
            </w:r>
          </w:p>
        </w:tc>
        <w:tc>
          <w:tcPr>
            <w:tcW w:w="854" w:type="dxa"/>
            <w:tcBorders>
              <w:top w:val="nil"/>
              <w:left w:val="single" w:sz="6" w:space="0" w:color="auto"/>
              <w:bottom w:val="nil"/>
              <w:right w:val="single" w:sz="6" w:space="0" w:color="auto"/>
            </w:tcBorders>
            <w:hideMark/>
          </w:tcPr>
          <w:p w:rsidR="007312C9" w:rsidRPr="007312C9" w:rsidRDefault="007312C9" w:rsidP="00300F44">
            <w:pPr>
              <w:jc w:val="center"/>
              <w:rPr>
                <w:sz w:val="22"/>
              </w:rPr>
            </w:pPr>
            <w:r w:rsidRPr="007312C9">
              <w:rPr>
                <w:sz w:val="22"/>
              </w:rPr>
              <w:t>0.1</w:t>
            </w:r>
          </w:p>
        </w:tc>
        <w:tc>
          <w:tcPr>
            <w:tcW w:w="835" w:type="dxa"/>
            <w:tcBorders>
              <w:top w:val="nil"/>
              <w:left w:val="single" w:sz="6" w:space="0" w:color="auto"/>
              <w:bottom w:val="nil"/>
              <w:right w:val="nil"/>
            </w:tcBorders>
            <w:vAlign w:val="center"/>
            <w:hideMark/>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5.3</w:t>
            </w:r>
          </w:p>
        </w:tc>
      </w:tr>
      <w:tr w:rsidR="007312C9" w:rsidRPr="007312C9" w:rsidTr="00300F44">
        <w:trPr>
          <w:cantSplit/>
          <w:trHeight w:val="201"/>
        </w:trPr>
        <w:tc>
          <w:tcPr>
            <w:tcW w:w="1288" w:type="dxa"/>
            <w:tcBorders>
              <w:top w:val="nil"/>
              <w:left w:val="nil"/>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2016</w:t>
            </w:r>
            <w:r w:rsidRPr="007312C9">
              <w:rPr>
                <w:rFonts w:eastAsia="標楷體"/>
                <w:bCs/>
                <w:sz w:val="22"/>
              </w:rPr>
              <w:t>年</w:t>
            </w:r>
          </w:p>
        </w:tc>
        <w:tc>
          <w:tcPr>
            <w:tcW w:w="1008" w:type="dxa"/>
            <w:tcBorders>
              <w:top w:val="nil"/>
              <w:left w:val="single" w:sz="6" w:space="0" w:color="auto"/>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1.6</w:t>
            </w:r>
          </w:p>
        </w:tc>
        <w:tc>
          <w:tcPr>
            <w:tcW w:w="844"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-2.0</w:t>
            </w:r>
          </w:p>
        </w:tc>
        <w:tc>
          <w:tcPr>
            <w:tcW w:w="840"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14,598.4</w:t>
            </w:r>
          </w:p>
        </w:tc>
        <w:tc>
          <w:tcPr>
            <w:tcW w:w="784"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3.3</w:t>
            </w:r>
          </w:p>
        </w:tc>
        <w:tc>
          <w:tcPr>
            <w:tcW w:w="853"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22,099.2</w:t>
            </w:r>
          </w:p>
        </w:tc>
        <w:tc>
          <w:tcPr>
            <w:tcW w:w="784"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-2.8</w:t>
            </w:r>
          </w:p>
        </w:tc>
        <w:tc>
          <w:tcPr>
            <w:tcW w:w="910"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-7,500.7</w:t>
            </w:r>
          </w:p>
        </w:tc>
        <w:tc>
          <w:tcPr>
            <w:tcW w:w="854"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1.3</w:t>
            </w:r>
          </w:p>
        </w:tc>
        <w:tc>
          <w:tcPr>
            <w:tcW w:w="835" w:type="dxa"/>
            <w:tcBorders>
              <w:top w:val="nil"/>
              <w:left w:val="single" w:sz="6" w:space="0" w:color="auto"/>
              <w:bottom w:val="nil"/>
              <w:right w:val="nil"/>
            </w:tcBorders>
            <w:vAlign w:val="center"/>
            <w:hideMark/>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4.9</w:t>
            </w:r>
          </w:p>
        </w:tc>
      </w:tr>
      <w:tr w:rsidR="007312C9" w:rsidRPr="007312C9" w:rsidTr="00300F44">
        <w:trPr>
          <w:cantSplit/>
          <w:trHeight w:val="201"/>
        </w:trPr>
        <w:tc>
          <w:tcPr>
            <w:tcW w:w="1288" w:type="dxa"/>
            <w:tcBorders>
              <w:top w:val="nil"/>
              <w:left w:val="nil"/>
              <w:bottom w:val="nil"/>
              <w:right w:val="single" w:sz="6" w:space="0" w:color="auto"/>
            </w:tcBorders>
            <w:hideMark/>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2017</w:t>
            </w:r>
            <w:r w:rsidRPr="007312C9">
              <w:rPr>
                <w:rFonts w:eastAsia="標楷體"/>
                <w:bCs/>
                <w:sz w:val="22"/>
              </w:rPr>
              <w:t>年</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2.2</w:t>
            </w:r>
          </w:p>
        </w:tc>
        <w:tc>
          <w:tcPr>
            <w:tcW w:w="844" w:type="dxa"/>
            <w:tcBorders>
              <w:top w:val="nil"/>
              <w:left w:val="single" w:sz="6" w:space="0" w:color="auto"/>
              <w:bottom w:val="nil"/>
              <w:right w:val="single" w:sz="6" w:space="0" w:color="auto"/>
            </w:tcBorders>
          </w:tcPr>
          <w:p w:rsidR="007312C9" w:rsidRPr="007312C9" w:rsidRDefault="007312C9" w:rsidP="00300F44">
            <w:pPr>
              <w:jc w:val="center"/>
              <w:rPr>
                <w:rFonts w:eastAsia="標楷體"/>
                <w:bCs/>
                <w:sz w:val="22"/>
              </w:rPr>
            </w:pPr>
            <w:r w:rsidRPr="007312C9">
              <w:rPr>
                <w:rFonts w:eastAsia="標楷體"/>
                <w:bCs/>
                <w:sz w:val="22"/>
              </w:rPr>
              <w:t>2.3</w:t>
            </w:r>
          </w:p>
        </w:tc>
        <w:tc>
          <w:tcPr>
            <w:tcW w:w="840"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15,533.8</w:t>
            </w:r>
          </w:p>
        </w:tc>
        <w:tc>
          <w:tcPr>
            <w:tcW w:w="784"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6.6</w:t>
            </w:r>
          </w:p>
        </w:tc>
        <w:tc>
          <w:tcPr>
            <w:tcW w:w="853"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23,608.8</w:t>
            </w:r>
          </w:p>
        </w:tc>
        <w:tc>
          <w:tcPr>
            <w:tcW w:w="784"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6.9</w:t>
            </w:r>
          </w:p>
        </w:tc>
        <w:tc>
          <w:tcPr>
            <w:tcW w:w="910"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-8,075.0</w:t>
            </w:r>
          </w:p>
        </w:tc>
        <w:tc>
          <w:tcPr>
            <w:tcW w:w="854" w:type="dxa"/>
            <w:tcBorders>
              <w:top w:val="nil"/>
              <w:left w:val="single" w:sz="6" w:space="0" w:color="auto"/>
              <w:bottom w:val="nil"/>
              <w:right w:val="single" w:sz="6" w:space="0" w:color="auto"/>
            </w:tcBorders>
            <w:hideMark/>
          </w:tcPr>
          <w:p w:rsidR="007312C9" w:rsidRPr="007312C9" w:rsidRDefault="007312C9" w:rsidP="00300F44">
            <w:pPr>
              <w:jc w:val="center"/>
              <w:rPr>
                <w:rFonts w:eastAsia="標楷體"/>
                <w:bCs/>
                <w:sz w:val="22"/>
              </w:rPr>
            </w:pPr>
            <w:r w:rsidRPr="007312C9">
              <w:rPr>
                <w:rFonts w:eastAsia="標楷體"/>
                <w:bCs/>
                <w:sz w:val="22"/>
              </w:rPr>
              <w:t>2.1</w:t>
            </w:r>
          </w:p>
        </w:tc>
        <w:tc>
          <w:tcPr>
            <w:tcW w:w="835" w:type="dxa"/>
            <w:tcBorders>
              <w:top w:val="nil"/>
              <w:left w:val="single" w:sz="6" w:space="0" w:color="auto"/>
              <w:bottom w:val="nil"/>
              <w:right w:val="nil"/>
            </w:tcBorders>
            <w:vAlign w:val="center"/>
            <w:hideMark/>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4.4</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2018</w:t>
            </w:r>
            <w:r w:rsidRPr="007312C9">
              <w:rPr>
                <w:rFonts w:eastAsia="標楷體"/>
                <w:bCs/>
                <w:sz w:val="22"/>
              </w:rPr>
              <w:t>年</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hint="eastAsia"/>
                <w:bCs/>
                <w:sz w:val="22"/>
              </w:rPr>
              <w:t>2.9</w:t>
            </w: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3.9</w:t>
            </w:r>
          </w:p>
        </w:tc>
        <w:tc>
          <w:tcPr>
            <w:tcW w:w="840" w:type="dxa"/>
            <w:tcBorders>
              <w:top w:val="nil"/>
              <w:left w:val="single" w:sz="6" w:space="0" w:color="auto"/>
              <w:bottom w:val="nil"/>
              <w:right w:val="single" w:sz="6" w:space="0" w:color="auto"/>
            </w:tcBorders>
            <w:vAlign w:val="center"/>
          </w:tcPr>
          <w:p w:rsidR="007312C9" w:rsidRPr="007312C9" w:rsidRDefault="007312C9" w:rsidP="00300F44">
            <w:pPr>
              <w:jc w:val="center"/>
              <w:rPr>
                <w:sz w:val="22"/>
                <w:szCs w:val="22"/>
              </w:rPr>
            </w:pPr>
            <w:r w:rsidRPr="007312C9">
              <w:rPr>
                <w:sz w:val="22"/>
                <w:szCs w:val="22"/>
              </w:rPr>
              <w:t>1</w:t>
            </w:r>
            <w:r w:rsidRPr="007312C9">
              <w:rPr>
                <w:rFonts w:hint="eastAsia"/>
                <w:sz w:val="22"/>
                <w:szCs w:val="22"/>
              </w:rPr>
              <w:t>6</w:t>
            </w:r>
            <w:r w:rsidRPr="007312C9">
              <w:rPr>
                <w:sz w:val="22"/>
                <w:szCs w:val="22"/>
              </w:rPr>
              <w:t>,</w:t>
            </w:r>
            <w:r w:rsidRPr="007312C9">
              <w:rPr>
                <w:rFonts w:hint="eastAsia"/>
                <w:sz w:val="22"/>
                <w:szCs w:val="22"/>
              </w:rPr>
              <w:t>718</w:t>
            </w:r>
            <w:r w:rsidRPr="007312C9">
              <w:rPr>
                <w:sz w:val="22"/>
                <w:szCs w:val="22"/>
              </w:rPr>
              <w:t>.</w:t>
            </w:r>
            <w:r w:rsidRPr="007312C9">
              <w:rPr>
                <w:rFonts w:hint="eastAsia"/>
                <w:sz w:val="22"/>
                <w:szCs w:val="22"/>
              </w:rPr>
              <w:t>4</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rPr>
                <w:rFonts w:hint="eastAsia"/>
              </w:rPr>
              <w:t>7.6</w:t>
            </w:r>
          </w:p>
        </w:tc>
        <w:tc>
          <w:tcPr>
            <w:tcW w:w="853" w:type="dxa"/>
            <w:tcBorders>
              <w:top w:val="nil"/>
              <w:left w:val="single" w:sz="6" w:space="0" w:color="auto"/>
              <w:bottom w:val="nil"/>
              <w:right w:val="single" w:sz="6" w:space="0" w:color="auto"/>
            </w:tcBorders>
            <w:vAlign w:val="center"/>
          </w:tcPr>
          <w:p w:rsidR="007312C9" w:rsidRPr="007312C9" w:rsidRDefault="007312C9" w:rsidP="00300F44">
            <w:pPr>
              <w:jc w:val="center"/>
              <w:rPr>
                <w:sz w:val="22"/>
                <w:szCs w:val="22"/>
              </w:rPr>
            </w:pPr>
            <w:r w:rsidRPr="007312C9">
              <w:rPr>
                <w:sz w:val="22"/>
                <w:szCs w:val="22"/>
              </w:rPr>
              <w:t>2</w:t>
            </w:r>
            <w:r w:rsidRPr="007312C9">
              <w:rPr>
                <w:rFonts w:hint="eastAsia"/>
                <w:sz w:val="22"/>
                <w:szCs w:val="22"/>
              </w:rPr>
              <w:t>5</w:t>
            </w:r>
            <w:r w:rsidRPr="007312C9">
              <w:rPr>
                <w:sz w:val="22"/>
                <w:szCs w:val="22"/>
              </w:rPr>
              <w:t>,</w:t>
            </w:r>
            <w:r w:rsidRPr="007312C9">
              <w:rPr>
                <w:rFonts w:hint="eastAsia"/>
                <w:sz w:val="22"/>
                <w:szCs w:val="22"/>
              </w:rPr>
              <w:t>630</w:t>
            </w:r>
            <w:r w:rsidRPr="007312C9">
              <w:rPr>
                <w:sz w:val="22"/>
                <w:szCs w:val="22"/>
              </w:rPr>
              <w:t>.</w:t>
            </w:r>
            <w:r w:rsidRPr="007312C9">
              <w:rPr>
                <w:rFonts w:hint="eastAsia"/>
                <w:sz w:val="22"/>
                <w:szCs w:val="22"/>
              </w:rPr>
              <w:t>9</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rPr>
                <w:rFonts w:hint="eastAsia"/>
              </w:rPr>
              <w:t>8.6</w:t>
            </w:r>
          </w:p>
        </w:tc>
        <w:tc>
          <w:tcPr>
            <w:tcW w:w="910" w:type="dxa"/>
            <w:tcBorders>
              <w:top w:val="nil"/>
              <w:left w:val="single" w:sz="6" w:space="0" w:color="auto"/>
              <w:bottom w:val="nil"/>
              <w:right w:val="single" w:sz="6" w:space="0" w:color="auto"/>
            </w:tcBorders>
            <w:vAlign w:val="center"/>
          </w:tcPr>
          <w:p w:rsidR="007312C9" w:rsidRPr="007312C9" w:rsidRDefault="007312C9" w:rsidP="00300F44">
            <w:pPr>
              <w:jc w:val="center"/>
              <w:rPr>
                <w:sz w:val="22"/>
                <w:szCs w:val="22"/>
              </w:rPr>
            </w:pPr>
            <w:r w:rsidRPr="007312C9">
              <w:rPr>
                <w:sz w:val="22"/>
                <w:szCs w:val="22"/>
              </w:rPr>
              <w:t>-</w:t>
            </w:r>
            <w:r w:rsidRPr="007312C9">
              <w:rPr>
                <w:rFonts w:hint="eastAsia"/>
                <w:sz w:val="22"/>
                <w:szCs w:val="22"/>
              </w:rPr>
              <w:t>8</w:t>
            </w:r>
            <w:r w:rsidRPr="007312C9">
              <w:rPr>
                <w:sz w:val="22"/>
                <w:szCs w:val="22"/>
              </w:rPr>
              <w:t>,</w:t>
            </w:r>
            <w:r w:rsidRPr="007312C9">
              <w:rPr>
                <w:rFonts w:hint="eastAsia"/>
                <w:sz w:val="22"/>
                <w:szCs w:val="22"/>
              </w:rPr>
              <w:t>912</w:t>
            </w:r>
            <w:r w:rsidRPr="007312C9">
              <w:rPr>
                <w:sz w:val="22"/>
                <w:szCs w:val="22"/>
              </w:rPr>
              <w:t>.</w:t>
            </w:r>
            <w:r w:rsidRPr="007312C9">
              <w:rPr>
                <w:rFonts w:hint="eastAsia"/>
                <w:sz w:val="22"/>
                <w:szCs w:val="22"/>
              </w:rPr>
              <w:t>5</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2.4</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3.9</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w:t>
            </w:r>
            <w:r w:rsidRPr="007312C9">
              <w:rPr>
                <w:rFonts w:eastAsia="標楷體"/>
                <w:bCs/>
                <w:sz w:val="22"/>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3.1</w:t>
            </w:r>
          </w:p>
        </w:tc>
        <w:tc>
          <w:tcPr>
            <w:tcW w:w="84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1,33</w:t>
            </w:r>
            <w:r w:rsidRPr="007312C9">
              <w:rPr>
                <w:rFonts w:hint="eastAsia"/>
              </w:rPr>
              <w:t>0</w:t>
            </w:r>
            <w:r w:rsidRPr="007312C9">
              <w:t>.</w:t>
            </w:r>
            <w:r w:rsidRPr="007312C9">
              <w:rPr>
                <w:rFonts w:hint="eastAsia"/>
              </w:rPr>
              <w:t>2</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5.</w:t>
            </w:r>
            <w:r w:rsidRPr="007312C9">
              <w:rPr>
                <w:rFonts w:hint="eastAsia"/>
              </w:rPr>
              <w:t>0</w:t>
            </w:r>
          </w:p>
        </w:tc>
        <w:tc>
          <w:tcPr>
            <w:tcW w:w="853"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2,08</w:t>
            </w:r>
            <w:r w:rsidRPr="007312C9">
              <w:rPr>
                <w:rFonts w:hint="eastAsia"/>
              </w:rPr>
              <w:t>4</w:t>
            </w:r>
            <w:r w:rsidRPr="007312C9">
              <w:t>.</w:t>
            </w:r>
            <w:r w:rsidRPr="007312C9">
              <w:rPr>
                <w:rFonts w:hint="eastAsia"/>
              </w:rPr>
              <w:t>0</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7.</w:t>
            </w:r>
            <w:r w:rsidRPr="007312C9">
              <w:rPr>
                <w:rFonts w:hint="eastAsia"/>
              </w:rPr>
              <w:t>2</w:t>
            </w:r>
          </w:p>
        </w:tc>
        <w:tc>
          <w:tcPr>
            <w:tcW w:w="91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-75</w:t>
            </w:r>
            <w:r w:rsidRPr="007312C9">
              <w:rPr>
                <w:rFonts w:hint="eastAsia"/>
              </w:rPr>
              <w:t>3</w:t>
            </w:r>
            <w:r w:rsidRPr="007312C9">
              <w:t>.</w:t>
            </w:r>
            <w:r w:rsidRPr="007312C9">
              <w:rPr>
                <w:rFonts w:hint="eastAsia"/>
              </w:rPr>
              <w:t>8</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2.1</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4.1</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3.9</w:t>
            </w:r>
          </w:p>
        </w:tc>
        <w:tc>
          <w:tcPr>
            <w:tcW w:w="84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1,3</w:t>
            </w:r>
            <w:r w:rsidRPr="007312C9">
              <w:rPr>
                <w:rFonts w:hint="eastAsia"/>
              </w:rPr>
              <w:t>59</w:t>
            </w:r>
            <w:r w:rsidRPr="007312C9">
              <w:t>.</w:t>
            </w:r>
            <w:r w:rsidRPr="007312C9">
              <w:rPr>
                <w:rFonts w:hint="eastAsia"/>
              </w:rPr>
              <w:t>7</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rPr>
                <w:rFonts w:hint="eastAsia"/>
              </w:rPr>
              <w:t>6.9</w:t>
            </w:r>
          </w:p>
        </w:tc>
        <w:tc>
          <w:tcPr>
            <w:tcW w:w="853"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2,135.</w:t>
            </w:r>
            <w:r w:rsidRPr="007312C9">
              <w:rPr>
                <w:rFonts w:hint="eastAsia"/>
              </w:rPr>
              <w:t>9</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10.</w:t>
            </w:r>
            <w:r w:rsidRPr="007312C9">
              <w:rPr>
                <w:rFonts w:hint="eastAsia"/>
              </w:rPr>
              <w:t>9</w:t>
            </w:r>
          </w:p>
        </w:tc>
        <w:tc>
          <w:tcPr>
            <w:tcW w:w="91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-7</w:t>
            </w:r>
            <w:r w:rsidRPr="007312C9">
              <w:rPr>
                <w:rFonts w:hint="eastAsia"/>
              </w:rPr>
              <w:t>76</w:t>
            </w:r>
            <w:r w:rsidRPr="007312C9">
              <w:t>.</w:t>
            </w:r>
            <w:r w:rsidRPr="007312C9">
              <w:rPr>
                <w:rFonts w:hint="eastAsia"/>
              </w:rPr>
              <w:t>2</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2.2</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4.1</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3</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2.2(I)</w:t>
            </w: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3.8</w:t>
            </w:r>
          </w:p>
        </w:tc>
        <w:tc>
          <w:tcPr>
            <w:tcW w:w="84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1,40</w:t>
            </w:r>
            <w:r w:rsidRPr="007312C9">
              <w:rPr>
                <w:rFonts w:hint="eastAsia"/>
              </w:rPr>
              <w:t>2</w:t>
            </w:r>
            <w:r w:rsidRPr="007312C9">
              <w:t>.</w:t>
            </w:r>
            <w:r w:rsidRPr="007312C9">
              <w:rPr>
                <w:rFonts w:hint="eastAsia"/>
              </w:rPr>
              <w:t>1</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10.</w:t>
            </w:r>
            <w:r w:rsidRPr="007312C9">
              <w:rPr>
                <w:rFonts w:hint="eastAsia"/>
              </w:rPr>
              <w:t>3</w:t>
            </w:r>
          </w:p>
        </w:tc>
        <w:tc>
          <w:tcPr>
            <w:tcW w:w="853"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2,104.</w:t>
            </w:r>
            <w:r w:rsidRPr="007312C9">
              <w:rPr>
                <w:rFonts w:hint="eastAsia"/>
              </w:rPr>
              <w:t>9</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9.4</w:t>
            </w:r>
          </w:p>
        </w:tc>
        <w:tc>
          <w:tcPr>
            <w:tcW w:w="91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w:t>
            </w:r>
            <w:r w:rsidRPr="007312C9">
              <w:rPr>
                <w:rFonts w:hint="eastAsia"/>
              </w:rPr>
              <w:t>702</w:t>
            </w:r>
            <w:r w:rsidRPr="007312C9">
              <w:t>.</w:t>
            </w:r>
            <w:r w:rsidRPr="007312C9">
              <w:rPr>
                <w:rFonts w:hint="eastAsia"/>
              </w:rPr>
              <w:t>7</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2.4</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4.0</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4</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3.8</w:t>
            </w:r>
          </w:p>
        </w:tc>
        <w:tc>
          <w:tcPr>
            <w:tcW w:w="84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1,4</w:t>
            </w:r>
            <w:r w:rsidRPr="007312C9">
              <w:rPr>
                <w:rFonts w:hint="eastAsia"/>
              </w:rPr>
              <w:t>05</w:t>
            </w:r>
            <w:r w:rsidRPr="007312C9">
              <w:t>.</w:t>
            </w:r>
            <w:r w:rsidRPr="007312C9">
              <w:rPr>
                <w:rFonts w:hint="eastAsia"/>
              </w:rPr>
              <w:t>2</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1</w:t>
            </w:r>
            <w:r w:rsidRPr="007312C9">
              <w:rPr>
                <w:rFonts w:hint="eastAsia"/>
              </w:rPr>
              <w:t>0.8</w:t>
            </w:r>
          </w:p>
        </w:tc>
        <w:tc>
          <w:tcPr>
            <w:tcW w:w="853"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2,09</w:t>
            </w:r>
            <w:r w:rsidRPr="007312C9">
              <w:rPr>
                <w:rFonts w:hint="eastAsia"/>
              </w:rPr>
              <w:t>7</w:t>
            </w:r>
            <w:r w:rsidRPr="007312C9">
              <w:t>.</w:t>
            </w:r>
            <w:r w:rsidRPr="007312C9">
              <w:rPr>
                <w:rFonts w:hint="eastAsia"/>
              </w:rPr>
              <w:t>6</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8.</w:t>
            </w:r>
            <w:r w:rsidRPr="007312C9">
              <w:rPr>
                <w:rFonts w:hint="eastAsia"/>
              </w:rPr>
              <w:t>1</w:t>
            </w:r>
          </w:p>
        </w:tc>
        <w:tc>
          <w:tcPr>
            <w:tcW w:w="91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-6</w:t>
            </w:r>
            <w:r w:rsidRPr="007312C9">
              <w:rPr>
                <w:rFonts w:hint="eastAsia"/>
              </w:rPr>
              <w:t>92</w:t>
            </w:r>
            <w:r w:rsidRPr="007312C9">
              <w:t>.</w:t>
            </w:r>
            <w:r w:rsidRPr="007312C9">
              <w:rPr>
                <w:rFonts w:hint="eastAsia"/>
              </w:rPr>
              <w:t>4</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2.5</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3.9</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5</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2.8</w:t>
            </w:r>
          </w:p>
        </w:tc>
        <w:tc>
          <w:tcPr>
            <w:tcW w:w="84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1,4</w:t>
            </w:r>
            <w:r w:rsidRPr="007312C9">
              <w:rPr>
                <w:rFonts w:hint="eastAsia"/>
              </w:rPr>
              <w:t>42</w:t>
            </w:r>
            <w:r w:rsidRPr="007312C9">
              <w:t>.</w:t>
            </w:r>
            <w:r w:rsidRPr="007312C9">
              <w:rPr>
                <w:rFonts w:hint="eastAsia"/>
              </w:rPr>
              <w:t>8</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1</w:t>
            </w:r>
            <w:r w:rsidRPr="007312C9">
              <w:rPr>
                <w:rFonts w:hint="eastAsia"/>
              </w:rPr>
              <w:t>3.5</w:t>
            </w:r>
          </w:p>
        </w:tc>
        <w:tc>
          <w:tcPr>
            <w:tcW w:w="853"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2,10</w:t>
            </w:r>
            <w:r w:rsidRPr="007312C9">
              <w:rPr>
                <w:rFonts w:hint="eastAsia"/>
              </w:rPr>
              <w:t>8</w:t>
            </w:r>
            <w:r w:rsidRPr="007312C9">
              <w:t>.</w:t>
            </w:r>
            <w:r w:rsidRPr="007312C9">
              <w:rPr>
                <w:rFonts w:hint="eastAsia"/>
              </w:rPr>
              <w:t>4</w:t>
            </w:r>
          </w:p>
        </w:tc>
        <w:tc>
          <w:tcPr>
            <w:tcW w:w="784"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8.</w:t>
            </w:r>
            <w:r w:rsidRPr="007312C9">
              <w:rPr>
                <w:rFonts w:hint="eastAsia"/>
              </w:rPr>
              <w:t>8</w:t>
            </w:r>
          </w:p>
        </w:tc>
        <w:tc>
          <w:tcPr>
            <w:tcW w:w="910" w:type="dxa"/>
            <w:tcBorders>
              <w:top w:val="nil"/>
              <w:left w:val="single" w:sz="6" w:space="0" w:color="auto"/>
              <w:bottom w:val="nil"/>
              <w:right w:val="single" w:sz="6" w:space="0" w:color="auto"/>
            </w:tcBorders>
            <w:vAlign w:val="center"/>
          </w:tcPr>
          <w:p w:rsidR="007312C9" w:rsidRPr="007312C9" w:rsidRDefault="007312C9" w:rsidP="00300F44">
            <w:pPr>
              <w:jc w:val="center"/>
            </w:pPr>
            <w:r w:rsidRPr="007312C9">
              <w:t>-6</w:t>
            </w:r>
            <w:r w:rsidRPr="007312C9">
              <w:rPr>
                <w:rFonts w:hint="eastAsia"/>
              </w:rPr>
              <w:t>65</w:t>
            </w:r>
            <w:r w:rsidRPr="007312C9">
              <w:t>.</w:t>
            </w:r>
            <w:r w:rsidRPr="007312C9">
              <w:rPr>
                <w:rFonts w:hint="eastAsia"/>
              </w:rPr>
              <w:t>6</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2.8</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3.8</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6</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4.2(II)</w:t>
            </w: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3.4</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t>1,4</w:t>
            </w:r>
            <w:r w:rsidRPr="007312C9">
              <w:rPr>
                <w:rFonts w:hint="eastAsia"/>
              </w:rPr>
              <w:t>23</w:t>
            </w:r>
            <w:r w:rsidRPr="007312C9">
              <w:t>.</w:t>
            </w:r>
            <w:r w:rsidRPr="007312C9">
              <w:rPr>
                <w:rFonts w:hint="eastAsia"/>
              </w:rPr>
              <w:t>9</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1</w:t>
            </w:r>
            <w:r w:rsidRPr="007312C9">
              <w:rPr>
                <w:rFonts w:hint="eastAsia"/>
              </w:rPr>
              <w:t>0.7</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t>2,12</w:t>
            </w:r>
            <w:r w:rsidRPr="007312C9">
              <w:rPr>
                <w:rFonts w:hint="eastAsia"/>
              </w:rPr>
              <w:t>1</w:t>
            </w:r>
            <w:r w:rsidRPr="007312C9">
              <w:t>.</w:t>
            </w:r>
            <w:r w:rsidRPr="007312C9">
              <w:rPr>
                <w:rFonts w:hint="eastAsia"/>
              </w:rPr>
              <w:t>2</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9.1</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-69</w:t>
            </w:r>
            <w:r w:rsidRPr="007312C9">
              <w:rPr>
                <w:rFonts w:hint="eastAsia"/>
              </w:rPr>
              <w:t>7.3</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2.9</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4.0</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7</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3.9</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t>1,40</w:t>
            </w:r>
            <w:r w:rsidRPr="007312C9">
              <w:rPr>
                <w:rFonts w:hint="eastAsia"/>
              </w:rPr>
              <w:t>0</w:t>
            </w:r>
            <w:r w:rsidRPr="007312C9">
              <w:t>.</w:t>
            </w:r>
            <w:r w:rsidRPr="007312C9">
              <w:rPr>
                <w:rFonts w:hint="eastAsia"/>
              </w:rPr>
              <w:t>7</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9.</w:t>
            </w:r>
            <w:r w:rsidRPr="007312C9">
              <w:rPr>
                <w:rFonts w:hint="eastAsia"/>
              </w:rPr>
              <w:t>0</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t>2,1</w:t>
            </w:r>
            <w:r w:rsidRPr="007312C9">
              <w:rPr>
                <w:rFonts w:hint="eastAsia"/>
              </w:rPr>
              <w:t>40</w:t>
            </w:r>
            <w:r w:rsidRPr="007312C9">
              <w:t>.</w:t>
            </w:r>
            <w:r w:rsidRPr="007312C9">
              <w:rPr>
                <w:rFonts w:hint="eastAsia"/>
              </w:rPr>
              <w:t>6</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10.</w:t>
            </w:r>
            <w:r w:rsidRPr="007312C9">
              <w:rPr>
                <w:rFonts w:hint="eastAsia"/>
              </w:rPr>
              <w:t>4</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-73</w:t>
            </w:r>
            <w:r w:rsidRPr="007312C9">
              <w:rPr>
                <w:rFonts w:hint="eastAsia"/>
              </w:rPr>
              <w:t>9</w:t>
            </w:r>
            <w:r w:rsidRPr="007312C9">
              <w:t>.</w:t>
            </w:r>
            <w:r w:rsidRPr="007312C9">
              <w:rPr>
                <w:rFonts w:hint="eastAsia"/>
              </w:rPr>
              <w:t>9</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2.9</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3.9</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8</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5.3</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t>1,3</w:t>
            </w:r>
            <w:r w:rsidRPr="007312C9">
              <w:rPr>
                <w:rFonts w:hint="eastAsia"/>
              </w:rPr>
              <w:t>83</w:t>
            </w:r>
            <w:r w:rsidRPr="007312C9">
              <w:t>.</w:t>
            </w:r>
            <w:r w:rsidRPr="007312C9">
              <w:rPr>
                <w:rFonts w:hint="eastAsia"/>
              </w:rPr>
              <w:t>2</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7.5</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t>2,15</w:t>
            </w:r>
            <w:r w:rsidRPr="007312C9">
              <w:rPr>
                <w:rFonts w:hint="eastAsia"/>
              </w:rPr>
              <w:t>7</w:t>
            </w:r>
            <w:r w:rsidRPr="007312C9">
              <w:t>.</w:t>
            </w:r>
            <w:r w:rsidRPr="007312C9">
              <w:rPr>
                <w:rFonts w:hint="eastAsia"/>
              </w:rPr>
              <w:t>4</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11.1</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-7</w:t>
            </w:r>
            <w:r w:rsidRPr="007312C9">
              <w:rPr>
                <w:rFonts w:hint="eastAsia"/>
              </w:rPr>
              <w:t>74</w:t>
            </w:r>
            <w:r w:rsidRPr="007312C9">
              <w:t>.</w:t>
            </w:r>
            <w:r w:rsidRPr="007312C9">
              <w:rPr>
                <w:rFonts w:hint="eastAsia"/>
              </w:rPr>
              <w:t>2</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2.7</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3.8</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9</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3.4(III)</w:t>
            </w: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5.4</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t>1,41</w:t>
            </w:r>
            <w:r w:rsidRPr="007312C9">
              <w:rPr>
                <w:rFonts w:hint="eastAsia"/>
              </w:rPr>
              <w:t>1</w:t>
            </w:r>
            <w:r w:rsidRPr="007312C9">
              <w:t>.</w:t>
            </w:r>
            <w:r w:rsidRPr="007312C9">
              <w:rPr>
                <w:rFonts w:hint="eastAsia"/>
              </w:rPr>
              <w:t>3</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8.</w:t>
            </w:r>
            <w:r w:rsidRPr="007312C9">
              <w:rPr>
                <w:rFonts w:hint="eastAsia"/>
              </w:rPr>
              <w:t>0</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t>2,19</w:t>
            </w:r>
            <w:r w:rsidRPr="007312C9">
              <w:rPr>
                <w:rFonts w:hint="eastAsia"/>
              </w:rPr>
              <w:t>2</w:t>
            </w:r>
            <w:r w:rsidRPr="007312C9">
              <w:t>.</w:t>
            </w:r>
            <w:r w:rsidRPr="007312C9">
              <w:rPr>
                <w:rFonts w:hint="eastAsia"/>
              </w:rPr>
              <w:t>1</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11.</w:t>
            </w:r>
            <w:r w:rsidRPr="007312C9">
              <w:rPr>
                <w:rFonts w:hint="eastAsia"/>
              </w:rPr>
              <w:t>5</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-7</w:t>
            </w:r>
            <w:r w:rsidRPr="007312C9">
              <w:rPr>
                <w:rFonts w:hint="eastAsia"/>
              </w:rPr>
              <w:t>80</w:t>
            </w:r>
            <w:r w:rsidRPr="007312C9">
              <w:t>.</w:t>
            </w:r>
            <w:r w:rsidRPr="007312C9">
              <w:rPr>
                <w:rFonts w:hint="eastAsia"/>
              </w:rPr>
              <w:t>8</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2.3</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3.7</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10</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4.1</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t>1,4</w:t>
            </w:r>
            <w:r w:rsidRPr="007312C9">
              <w:rPr>
                <w:rFonts w:hint="eastAsia"/>
              </w:rPr>
              <w:t>07</w:t>
            </w:r>
            <w:r w:rsidRPr="007312C9">
              <w:t>.</w:t>
            </w:r>
            <w:r w:rsidRPr="007312C9">
              <w:rPr>
                <w:rFonts w:hint="eastAsia"/>
              </w:rPr>
              <w:t>7</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7.5</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t>2,19</w:t>
            </w:r>
            <w:r w:rsidRPr="007312C9">
              <w:rPr>
                <w:rFonts w:hint="eastAsia"/>
              </w:rPr>
              <w:t>6</w:t>
            </w:r>
            <w:r w:rsidRPr="007312C9">
              <w:t>.</w:t>
            </w:r>
            <w:r w:rsidRPr="007312C9">
              <w:rPr>
                <w:rFonts w:hint="eastAsia"/>
              </w:rPr>
              <w:t>4</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10.</w:t>
            </w:r>
            <w:r w:rsidRPr="007312C9">
              <w:rPr>
                <w:rFonts w:hint="eastAsia"/>
              </w:rPr>
              <w:t>2</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-78</w:t>
            </w:r>
            <w:r w:rsidRPr="007312C9">
              <w:rPr>
                <w:rFonts w:hint="eastAsia"/>
              </w:rPr>
              <w:t>8</w:t>
            </w:r>
            <w:r w:rsidRPr="007312C9">
              <w:t>.</w:t>
            </w:r>
            <w:r w:rsidRPr="007312C9">
              <w:rPr>
                <w:rFonts w:hint="eastAsia"/>
              </w:rPr>
              <w:t>7</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2.5</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3.8</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11</w:t>
            </w:r>
            <w:r w:rsidRPr="007312C9">
              <w:rPr>
                <w:rFonts w:eastAsia="標楷體"/>
                <w:bCs/>
                <w:sz w:val="22"/>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rFonts w:hint="eastAsia"/>
                <w:sz w:val="22"/>
              </w:rPr>
              <w:t>4.1</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1,395.4</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3.9</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2,120.9</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3.5</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-725.5</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2.2</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3.7</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12</w:t>
            </w:r>
            <w:r w:rsidRPr="007312C9">
              <w:rPr>
                <w:rFonts w:eastAsia="標楷體"/>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2.2(IV)</w:t>
            </w: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3.8</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1,356.2</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w:t>
            </w:r>
            <w:r w:rsidRPr="007312C9">
              <w:rPr>
                <w:rFonts w:hint="eastAsia"/>
              </w:rPr>
              <w:t>0.8</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2,171.7</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rPr>
                <w:rFonts w:hint="eastAsia"/>
              </w:rPr>
              <w:t>3.4</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w:t>
            </w:r>
            <w:r w:rsidRPr="007312C9">
              <w:rPr>
                <w:rFonts w:hint="eastAsia"/>
              </w:rPr>
              <w:t>815.5</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1.9</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3.9</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2019</w:t>
            </w:r>
            <w:r w:rsidRPr="007312C9">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rFonts w:hint="eastAsia"/>
                <w:sz w:val="22"/>
              </w:rPr>
              <w:t>-</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t>4,188.4</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2.4</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t>6,363.7</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0.6</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-2,175.3</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rFonts w:hint="eastAsia"/>
                <w:sz w:val="22"/>
              </w:rPr>
              <w:t>1.8</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hint="eastAsia"/>
                <w:bCs/>
                <w:sz w:val="22"/>
              </w:rPr>
              <w:t>3.8</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1</w:t>
            </w:r>
            <w:r w:rsidRPr="007312C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3.6</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t>1,374.5</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3.3</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t>2,106.7</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1.1</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-732.2</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1.6</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4.0</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2</w:t>
            </w:r>
            <w:r w:rsidRPr="007312C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2.7</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t>1,396.8</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2.7</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t>2,115.7</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-0.9</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-718.9</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1.5</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3.8</w:t>
            </w:r>
          </w:p>
        </w:tc>
      </w:tr>
      <w:tr w:rsidR="007312C9" w:rsidRPr="007312C9" w:rsidTr="00300F44">
        <w:trPr>
          <w:cantSplit/>
          <w:trHeight w:val="257"/>
        </w:trPr>
        <w:tc>
          <w:tcPr>
            <w:tcW w:w="1288" w:type="dxa"/>
            <w:tcBorders>
              <w:top w:val="nil"/>
              <w:left w:val="nil"/>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hint="eastAsia"/>
                <w:bCs/>
                <w:sz w:val="22"/>
              </w:rPr>
              <w:t>3</w:t>
            </w:r>
            <w:r w:rsidRPr="007312C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bCs/>
                <w:sz w:val="22"/>
              </w:rPr>
              <w:t>3.2(I)</w:t>
            </w:r>
          </w:p>
        </w:tc>
        <w:tc>
          <w:tcPr>
            <w:tcW w:w="84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2.3</w:t>
            </w:r>
          </w:p>
        </w:tc>
        <w:tc>
          <w:tcPr>
            <w:tcW w:w="840" w:type="dxa"/>
            <w:tcBorders>
              <w:top w:val="nil"/>
              <w:left w:val="single" w:sz="6" w:space="0" w:color="auto"/>
              <w:bottom w:val="nil"/>
              <w:right w:val="single" w:sz="6" w:space="0" w:color="auto"/>
            </w:tcBorders>
          </w:tcPr>
          <w:p w:rsidR="007312C9" w:rsidRPr="007312C9" w:rsidRDefault="007312C9" w:rsidP="00300F44">
            <w:pPr>
              <w:jc w:val="center"/>
            </w:pPr>
            <w:r w:rsidRPr="007312C9">
              <w:t>1,417.1</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1.1</w:t>
            </w:r>
          </w:p>
        </w:tc>
        <w:tc>
          <w:tcPr>
            <w:tcW w:w="853" w:type="dxa"/>
            <w:tcBorders>
              <w:top w:val="nil"/>
              <w:left w:val="single" w:sz="6" w:space="0" w:color="auto"/>
              <w:bottom w:val="nil"/>
              <w:right w:val="single" w:sz="6" w:space="0" w:color="auto"/>
            </w:tcBorders>
          </w:tcPr>
          <w:p w:rsidR="007312C9" w:rsidRPr="007312C9" w:rsidRDefault="007312C9" w:rsidP="00300F44">
            <w:pPr>
              <w:jc w:val="center"/>
            </w:pPr>
            <w:r w:rsidRPr="007312C9">
              <w:t>2,141.3</w:t>
            </w:r>
          </w:p>
        </w:tc>
        <w:tc>
          <w:tcPr>
            <w:tcW w:w="784" w:type="dxa"/>
            <w:tcBorders>
              <w:top w:val="nil"/>
              <w:left w:val="single" w:sz="6" w:space="0" w:color="auto"/>
              <w:bottom w:val="nil"/>
              <w:right w:val="single" w:sz="6" w:space="0" w:color="auto"/>
            </w:tcBorders>
          </w:tcPr>
          <w:p w:rsidR="007312C9" w:rsidRPr="007312C9" w:rsidRDefault="007312C9" w:rsidP="00300F44">
            <w:pPr>
              <w:jc w:val="center"/>
            </w:pPr>
            <w:r w:rsidRPr="007312C9">
              <w:t>1.7</w:t>
            </w:r>
          </w:p>
        </w:tc>
        <w:tc>
          <w:tcPr>
            <w:tcW w:w="910" w:type="dxa"/>
            <w:tcBorders>
              <w:top w:val="nil"/>
              <w:left w:val="single" w:sz="6" w:space="0" w:color="auto"/>
              <w:bottom w:val="nil"/>
              <w:right w:val="single" w:sz="6" w:space="0" w:color="auto"/>
            </w:tcBorders>
          </w:tcPr>
          <w:p w:rsidR="007312C9" w:rsidRPr="007312C9" w:rsidRDefault="007312C9" w:rsidP="00300F44">
            <w:pPr>
              <w:jc w:val="center"/>
            </w:pPr>
            <w:r w:rsidRPr="007312C9">
              <w:t>-724.2</w:t>
            </w:r>
          </w:p>
        </w:tc>
        <w:tc>
          <w:tcPr>
            <w:tcW w:w="854" w:type="dxa"/>
            <w:tcBorders>
              <w:top w:val="nil"/>
              <w:left w:val="single" w:sz="6" w:space="0" w:color="auto"/>
              <w:bottom w:val="nil"/>
              <w:right w:val="single" w:sz="6" w:space="0" w:color="auto"/>
            </w:tcBorders>
          </w:tcPr>
          <w:p w:rsidR="007312C9" w:rsidRPr="007312C9" w:rsidRDefault="007312C9" w:rsidP="00300F44">
            <w:pPr>
              <w:jc w:val="center"/>
              <w:rPr>
                <w:sz w:val="22"/>
              </w:rPr>
            </w:pPr>
            <w:r w:rsidRPr="007312C9">
              <w:rPr>
                <w:sz w:val="22"/>
              </w:rPr>
              <w:t>1.9</w:t>
            </w:r>
          </w:p>
        </w:tc>
        <w:tc>
          <w:tcPr>
            <w:tcW w:w="835" w:type="dxa"/>
            <w:tcBorders>
              <w:top w:val="nil"/>
              <w:left w:val="single" w:sz="6" w:space="0" w:color="auto"/>
              <w:bottom w:val="nil"/>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3.8</w:t>
            </w:r>
          </w:p>
        </w:tc>
      </w:tr>
      <w:tr w:rsidR="007312C9" w:rsidRPr="007312C9" w:rsidTr="00300F44">
        <w:trPr>
          <w:cantSplit/>
          <w:trHeight w:val="257"/>
        </w:trPr>
        <w:tc>
          <w:tcPr>
            <w:tcW w:w="1288" w:type="dxa"/>
            <w:tcBorders>
              <w:top w:val="nil"/>
              <w:left w:val="nil"/>
              <w:bottom w:val="single" w:sz="6" w:space="0" w:color="auto"/>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r w:rsidRPr="007312C9">
              <w:rPr>
                <w:rFonts w:eastAsia="標楷體" w:hint="eastAsia"/>
                <w:bCs/>
                <w:sz w:val="22"/>
              </w:rPr>
              <w:t>4</w:t>
            </w:r>
            <w:r w:rsidRPr="007312C9">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7312C9" w:rsidRPr="007312C9" w:rsidRDefault="007312C9" w:rsidP="00300F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7312C9" w:rsidRPr="007312C9" w:rsidRDefault="007312C9" w:rsidP="00300F44">
            <w:pPr>
              <w:jc w:val="center"/>
              <w:rPr>
                <w:sz w:val="22"/>
              </w:rPr>
            </w:pPr>
            <w:r w:rsidRPr="007312C9">
              <w:rPr>
                <w:sz w:val="22"/>
              </w:rPr>
              <w:t>0.9</w:t>
            </w:r>
          </w:p>
        </w:tc>
        <w:tc>
          <w:tcPr>
            <w:tcW w:w="840" w:type="dxa"/>
            <w:tcBorders>
              <w:top w:val="nil"/>
              <w:left w:val="single" w:sz="6" w:space="0" w:color="auto"/>
              <w:bottom w:val="single" w:sz="6" w:space="0" w:color="auto"/>
              <w:right w:val="single" w:sz="6" w:space="0" w:color="auto"/>
            </w:tcBorders>
          </w:tcPr>
          <w:p w:rsidR="007312C9" w:rsidRPr="007312C9" w:rsidRDefault="007312C9" w:rsidP="00300F44">
            <w:pPr>
              <w:jc w:val="center"/>
            </w:pPr>
            <w:r w:rsidRPr="007312C9">
              <w:t>-</w:t>
            </w:r>
          </w:p>
        </w:tc>
        <w:tc>
          <w:tcPr>
            <w:tcW w:w="784" w:type="dxa"/>
            <w:tcBorders>
              <w:top w:val="nil"/>
              <w:left w:val="single" w:sz="6" w:space="0" w:color="auto"/>
              <w:bottom w:val="single" w:sz="6" w:space="0" w:color="auto"/>
              <w:right w:val="single" w:sz="6" w:space="0" w:color="auto"/>
            </w:tcBorders>
          </w:tcPr>
          <w:p w:rsidR="007312C9" w:rsidRPr="007312C9" w:rsidRDefault="007312C9" w:rsidP="00300F44">
            <w:pPr>
              <w:jc w:val="center"/>
            </w:pPr>
            <w:r w:rsidRPr="007312C9">
              <w:t>-</w:t>
            </w:r>
          </w:p>
        </w:tc>
        <w:tc>
          <w:tcPr>
            <w:tcW w:w="853" w:type="dxa"/>
            <w:tcBorders>
              <w:top w:val="nil"/>
              <w:left w:val="single" w:sz="6" w:space="0" w:color="auto"/>
              <w:bottom w:val="single" w:sz="6" w:space="0" w:color="auto"/>
              <w:right w:val="single" w:sz="6" w:space="0" w:color="auto"/>
            </w:tcBorders>
          </w:tcPr>
          <w:p w:rsidR="007312C9" w:rsidRPr="007312C9" w:rsidRDefault="007312C9" w:rsidP="00300F44">
            <w:pPr>
              <w:jc w:val="center"/>
            </w:pPr>
            <w:r w:rsidRPr="007312C9">
              <w:t>-</w:t>
            </w:r>
          </w:p>
        </w:tc>
        <w:tc>
          <w:tcPr>
            <w:tcW w:w="784" w:type="dxa"/>
            <w:tcBorders>
              <w:top w:val="nil"/>
              <w:left w:val="single" w:sz="6" w:space="0" w:color="auto"/>
              <w:bottom w:val="single" w:sz="6" w:space="0" w:color="auto"/>
              <w:right w:val="single" w:sz="6" w:space="0" w:color="auto"/>
            </w:tcBorders>
          </w:tcPr>
          <w:p w:rsidR="007312C9" w:rsidRPr="007312C9" w:rsidRDefault="007312C9" w:rsidP="00300F44">
            <w:pPr>
              <w:jc w:val="center"/>
            </w:pPr>
            <w:r w:rsidRPr="007312C9">
              <w:t>-</w:t>
            </w:r>
          </w:p>
        </w:tc>
        <w:tc>
          <w:tcPr>
            <w:tcW w:w="910" w:type="dxa"/>
            <w:tcBorders>
              <w:top w:val="nil"/>
              <w:left w:val="single" w:sz="6" w:space="0" w:color="auto"/>
              <w:bottom w:val="single" w:sz="6" w:space="0" w:color="auto"/>
              <w:right w:val="single" w:sz="6" w:space="0" w:color="auto"/>
            </w:tcBorders>
          </w:tcPr>
          <w:p w:rsidR="007312C9" w:rsidRPr="007312C9" w:rsidRDefault="007312C9" w:rsidP="00300F44">
            <w:pPr>
              <w:jc w:val="center"/>
            </w:pPr>
            <w:r w:rsidRPr="007312C9">
              <w:t>-</w:t>
            </w:r>
          </w:p>
        </w:tc>
        <w:tc>
          <w:tcPr>
            <w:tcW w:w="854" w:type="dxa"/>
            <w:tcBorders>
              <w:top w:val="nil"/>
              <w:left w:val="single" w:sz="6" w:space="0" w:color="auto"/>
              <w:bottom w:val="single" w:sz="6" w:space="0" w:color="auto"/>
              <w:right w:val="single" w:sz="6" w:space="0" w:color="auto"/>
            </w:tcBorders>
          </w:tcPr>
          <w:p w:rsidR="007312C9" w:rsidRPr="007312C9" w:rsidRDefault="007312C9" w:rsidP="00300F44">
            <w:pPr>
              <w:jc w:val="center"/>
              <w:rPr>
                <w:sz w:val="22"/>
              </w:rPr>
            </w:pPr>
            <w:r w:rsidRPr="007312C9">
              <w:rPr>
                <w:sz w:val="22"/>
              </w:rPr>
              <w:t>2.0</w:t>
            </w:r>
          </w:p>
        </w:tc>
        <w:tc>
          <w:tcPr>
            <w:tcW w:w="835" w:type="dxa"/>
            <w:tcBorders>
              <w:top w:val="nil"/>
              <w:left w:val="single" w:sz="6" w:space="0" w:color="auto"/>
              <w:bottom w:val="single" w:sz="6" w:space="0" w:color="auto"/>
              <w:right w:val="nil"/>
            </w:tcBorders>
            <w:vAlign w:val="center"/>
          </w:tcPr>
          <w:p w:rsidR="007312C9" w:rsidRPr="007312C9" w:rsidRDefault="007312C9" w:rsidP="00300F44">
            <w:pPr>
              <w:tabs>
                <w:tab w:val="left" w:pos="6840"/>
              </w:tabs>
              <w:autoSpaceDE w:val="0"/>
              <w:autoSpaceDN w:val="0"/>
              <w:adjustRightInd w:val="0"/>
              <w:snapToGrid w:val="0"/>
              <w:jc w:val="center"/>
              <w:rPr>
                <w:rFonts w:eastAsia="標楷體"/>
                <w:bCs/>
                <w:sz w:val="22"/>
              </w:rPr>
            </w:pPr>
            <w:r w:rsidRPr="007312C9">
              <w:rPr>
                <w:rFonts w:eastAsia="標楷體"/>
                <w:bCs/>
                <w:sz w:val="22"/>
              </w:rPr>
              <w:t>3.6</w:t>
            </w:r>
          </w:p>
        </w:tc>
      </w:tr>
    </w:tbl>
    <w:p w:rsidR="00707611" w:rsidRPr="007475D7" w:rsidRDefault="00707611" w:rsidP="00707611">
      <w:pPr>
        <w:tabs>
          <w:tab w:val="left" w:pos="6840"/>
        </w:tabs>
        <w:snapToGrid w:val="0"/>
        <w:rPr>
          <w:rFonts w:eastAsia="標楷體"/>
          <w:bCs/>
          <w:sz w:val="22"/>
          <w:lang w:val="zh-TW"/>
        </w:rPr>
      </w:pPr>
      <w:proofErr w:type="gramStart"/>
      <w:r w:rsidRPr="007475D7">
        <w:rPr>
          <w:rFonts w:eastAsia="標楷體"/>
          <w:bCs/>
          <w:sz w:val="22"/>
          <w:lang w:val="zh-TW"/>
        </w:rPr>
        <w:t>註</w:t>
      </w:r>
      <w:proofErr w:type="gramEnd"/>
      <w:r w:rsidRPr="007475D7">
        <w:rPr>
          <w:rFonts w:eastAsia="標楷體"/>
          <w:bCs/>
          <w:sz w:val="22"/>
          <w:lang w:val="zh-TW"/>
        </w:rPr>
        <w:t>：</w:t>
      </w:r>
      <w:r w:rsidRPr="007475D7">
        <w:rPr>
          <w:rFonts w:eastAsia="標楷體"/>
          <w:bCs/>
          <w:sz w:val="22"/>
          <w:lang w:val="zh-TW"/>
        </w:rPr>
        <w:t>GDP</w:t>
      </w:r>
      <w:r w:rsidRPr="007475D7">
        <w:rPr>
          <w:rFonts w:eastAsia="標楷體"/>
          <w:bCs/>
          <w:sz w:val="22"/>
          <w:lang w:val="zh-TW"/>
        </w:rPr>
        <w:t>成長率係為當季較上季變動率轉換為年率。</w:t>
      </w:r>
    </w:p>
    <w:p w:rsidR="00861937" w:rsidRPr="003B1054" w:rsidRDefault="00707611" w:rsidP="00707611">
      <w:pPr>
        <w:tabs>
          <w:tab w:val="left" w:pos="6840"/>
        </w:tabs>
        <w:snapToGrid w:val="0"/>
        <w:ind w:right="880"/>
        <w:rPr>
          <w:rFonts w:eastAsia="標楷體"/>
          <w:bCs/>
          <w:sz w:val="22"/>
          <w:lang w:val="zh-TW"/>
        </w:rPr>
      </w:pPr>
      <w:r w:rsidRPr="007475D7">
        <w:rPr>
          <w:rFonts w:eastAsia="標楷體"/>
          <w:bCs/>
          <w:sz w:val="22"/>
          <w:lang w:val="zh-TW"/>
        </w:rPr>
        <w:t>資料來源：美國商務部、美國勞工部。</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4"/>
    <w:bookmarkEnd w:id="65"/>
    <w:bookmarkEnd w:id="66"/>
    <w:bookmarkEnd w:id="67"/>
    <w:bookmarkEnd w:id="68"/>
    <w:bookmarkEnd w:id="69"/>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72" w:name="_Toc9926962"/>
      <w:bookmarkStart w:id="73" w:name="_Toc396817209"/>
      <w:bookmarkStart w:id="74" w:name="_Toc401923792"/>
      <w:bookmarkStart w:id="75" w:name="_Toc402171708"/>
      <w:r w:rsidRPr="003B1054">
        <w:rPr>
          <w:rFonts w:eastAsia="標楷體"/>
          <w:b/>
          <w:bCs/>
          <w:sz w:val="32"/>
          <w:szCs w:val="32"/>
        </w:rPr>
        <w:lastRenderedPageBreak/>
        <w:t>（二）歐元區</w:t>
      </w:r>
      <w:bookmarkEnd w:id="72"/>
    </w:p>
    <w:p w:rsidR="007312C9" w:rsidRPr="007312C9" w:rsidRDefault="007312C9" w:rsidP="007312C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7312C9">
        <w:rPr>
          <w:rFonts w:eastAsia="標楷體" w:hint="eastAsia"/>
          <w:kern w:val="0"/>
          <w:sz w:val="28"/>
          <w:szCs w:val="28"/>
        </w:rPr>
        <w:t>歐盟統計局於今</w:t>
      </w:r>
      <w:r w:rsidRPr="007312C9">
        <w:rPr>
          <w:rFonts w:eastAsia="標楷體" w:hint="eastAsia"/>
          <w:kern w:val="0"/>
          <w:sz w:val="28"/>
          <w:szCs w:val="28"/>
        </w:rPr>
        <w:t>(2019)</w:t>
      </w:r>
      <w:r w:rsidRPr="007312C9">
        <w:rPr>
          <w:rFonts w:eastAsia="標楷體" w:hint="eastAsia"/>
          <w:kern w:val="0"/>
          <w:sz w:val="28"/>
          <w:szCs w:val="28"/>
        </w:rPr>
        <w:t>年</w:t>
      </w:r>
      <w:r w:rsidRPr="007312C9">
        <w:rPr>
          <w:rFonts w:eastAsia="標楷體" w:hint="eastAsia"/>
          <w:kern w:val="0"/>
          <w:sz w:val="28"/>
          <w:szCs w:val="28"/>
        </w:rPr>
        <w:t>5</w:t>
      </w:r>
      <w:r w:rsidRPr="007312C9">
        <w:rPr>
          <w:rFonts w:eastAsia="標楷體" w:hint="eastAsia"/>
          <w:kern w:val="0"/>
          <w:sz w:val="28"/>
          <w:szCs w:val="28"/>
        </w:rPr>
        <w:t>月</w:t>
      </w:r>
      <w:r w:rsidRPr="007312C9">
        <w:rPr>
          <w:rFonts w:eastAsia="標楷體" w:hint="eastAsia"/>
          <w:kern w:val="0"/>
          <w:sz w:val="28"/>
          <w:szCs w:val="28"/>
        </w:rPr>
        <w:t>15</w:t>
      </w:r>
      <w:r w:rsidRPr="007312C9">
        <w:rPr>
          <w:rFonts w:eastAsia="標楷體" w:hint="eastAsia"/>
          <w:kern w:val="0"/>
          <w:sz w:val="28"/>
          <w:szCs w:val="28"/>
        </w:rPr>
        <w:t>日公布第</w:t>
      </w:r>
      <w:r w:rsidRPr="007312C9">
        <w:rPr>
          <w:rFonts w:eastAsia="標楷體" w:hint="eastAsia"/>
          <w:kern w:val="0"/>
          <w:sz w:val="28"/>
          <w:szCs w:val="28"/>
        </w:rPr>
        <w:t>1</w:t>
      </w:r>
      <w:r w:rsidRPr="007312C9">
        <w:rPr>
          <w:rFonts w:eastAsia="標楷體" w:hint="eastAsia"/>
          <w:kern w:val="0"/>
          <w:sz w:val="28"/>
          <w:szCs w:val="28"/>
        </w:rPr>
        <w:t>季經濟成長率，歐元區</w:t>
      </w:r>
      <w:r w:rsidRPr="007312C9">
        <w:rPr>
          <w:rFonts w:eastAsia="標楷體" w:hint="eastAsia"/>
          <w:kern w:val="0"/>
          <w:sz w:val="28"/>
          <w:szCs w:val="28"/>
        </w:rPr>
        <w:t>19</w:t>
      </w:r>
      <w:r w:rsidRPr="007312C9">
        <w:rPr>
          <w:rFonts w:eastAsia="標楷體" w:hint="eastAsia"/>
          <w:kern w:val="0"/>
          <w:sz w:val="28"/>
          <w:szCs w:val="28"/>
        </w:rPr>
        <w:t>國及歐盟</w:t>
      </w:r>
      <w:r w:rsidRPr="007312C9">
        <w:rPr>
          <w:rFonts w:eastAsia="標楷體" w:hint="eastAsia"/>
          <w:kern w:val="0"/>
          <w:sz w:val="28"/>
          <w:szCs w:val="28"/>
        </w:rPr>
        <w:t>28</w:t>
      </w:r>
      <w:r w:rsidRPr="007312C9">
        <w:rPr>
          <w:rFonts w:eastAsia="標楷體" w:hint="eastAsia"/>
          <w:kern w:val="0"/>
          <w:sz w:val="28"/>
          <w:szCs w:val="28"/>
        </w:rPr>
        <w:t>國皆較上季成長</w:t>
      </w:r>
      <w:r w:rsidRPr="007312C9">
        <w:rPr>
          <w:rFonts w:eastAsia="標楷體" w:hint="eastAsia"/>
          <w:kern w:val="0"/>
          <w:sz w:val="28"/>
          <w:szCs w:val="28"/>
        </w:rPr>
        <w:t>0.4%</w:t>
      </w:r>
      <w:r w:rsidRPr="007312C9">
        <w:rPr>
          <w:rFonts w:eastAsia="標楷體" w:hint="eastAsia"/>
          <w:kern w:val="0"/>
          <w:sz w:val="28"/>
          <w:szCs w:val="28"/>
        </w:rPr>
        <w:t>及</w:t>
      </w:r>
      <w:r w:rsidRPr="007312C9">
        <w:rPr>
          <w:rFonts w:eastAsia="標楷體" w:hint="eastAsia"/>
          <w:kern w:val="0"/>
          <w:sz w:val="28"/>
          <w:szCs w:val="28"/>
        </w:rPr>
        <w:t>0.5%</w:t>
      </w:r>
      <w:r w:rsidRPr="007312C9">
        <w:rPr>
          <w:rFonts w:eastAsia="標楷體" w:hint="eastAsia"/>
          <w:kern w:val="0"/>
          <w:sz w:val="28"/>
          <w:szCs w:val="28"/>
        </w:rPr>
        <w:t>，與去</w:t>
      </w:r>
      <w:r w:rsidRPr="007312C9">
        <w:rPr>
          <w:rFonts w:eastAsia="標楷體" w:hint="eastAsia"/>
          <w:kern w:val="0"/>
          <w:sz w:val="28"/>
          <w:szCs w:val="28"/>
        </w:rPr>
        <w:t>(2018)</w:t>
      </w:r>
      <w:r w:rsidRPr="007312C9">
        <w:rPr>
          <w:rFonts w:eastAsia="標楷體" w:hint="eastAsia"/>
          <w:kern w:val="0"/>
          <w:sz w:val="28"/>
          <w:szCs w:val="28"/>
        </w:rPr>
        <w:t>年同期相比則分別成長</w:t>
      </w:r>
      <w:r w:rsidRPr="007312C9">
        <w:rPr>
          <w:rFonts w:eastAsia="標楷體" w:hint="eastAsia"/>
          <w:kern w:val="0"/>
          <w:sz w:val="28"/>
          <w:szCs w:val="28"/>
        </w:rPr>
        <w:t>1.2%</w:t>
      </w:r>
      <w:r w:rsidRPr="007312C9">
        <w:rPr>
          <w:rFonts w:eastAsia="標楷體" w:hint="eastAsia"/>
          <w:kern w:val="0"/>
          <w:sz w:val="28"/>
          <w:szCs w:val="28"/>
        </w:rPr>
        <w:t>及</w:t>
      </w:r>
      <w:r w:rsidRPr="007312C9">
        <w:rPr>
          <w:rFonts w:eastAsia="標楷體" w:hint="eastAsia"/>
          <w:kern w:val="0"/>
          <w:sz w:val="28"/>
          <w:szCs w:val="28"/>
        </w:rPr>
        <w:t>1.5%</w:t>
      </w:r>
      <w:r w:rsidRPr="007312C9">
        <w:rPr>
          <w:rFonts w:eastAsia="標楷體" w:hint="eastAsia"/>
          <w:kern w:val="0"/>
          <w:sz w:val="28"/>
          <w:szCs w:val="28"/>
        </w:rPr>
        <w:t>。就各主要國家來看，德國、法國、義大利及西班牙分別成長</w:t>
      </w:r>
      <w:r w:rsidRPr="007312C9">
        <w:rPr>
          <w:rFonts w:eastAsia="標楷體" w:hint="eastAsia"/>
          <w:kern w:val="0"/>
          <w:sz w:val="28"/>
          <w:szCs w:val="28"/>
        </w:rPr>
        <w:t>0.4%</w:t>
      </w:r>
      <w:r w:rsidRPr="007312C9">
        <w:rPr>
          <w:rFonts w:eastAsia="標楷體" w:hint="eastAsia"/>
          <w:kern w:val="0"/>
          <w:sz w:val="28"/>
          <w:szCs w:val="28"/>
        </w:rPr>
        <w:t>、</w:t>
      </w:r>
      <w:r w:rsidRPr="007312C9">
        <w:rPr>
          <w:rFonts w:eastAsia="標楷體" w:hint="eastAsia"/>
          <w:kern w:val="0"/>
          <w:sz w:val="28"/>
          <w:szCs w:val="28"/>
        </w:rPr>
        <w:t>0.3%</w:t>
      </w:r>
      <w:r w:rsidRPr="007312C9">
        <w:rPr>
          <w:rFonts w:eastAsia="標楷體" w:hint="eastAsia"/>
          <w:kern w:val="0"/>
          <w:sz w:val="28"/>
          <w:szCs w:val="28"/>
        </w:rPr>
        <w:t>、</w:t>
      </w:r>
      <w:r w:rsidRPr="007312C9">
        <w:rPr>
          <w:rFonts w:eastAsia="標楷體" w:hint="eastAsia"/>
          <w:kern w:val="0"/>
          <w:sz w:val="28"/>
          <w:szCs w:val="28"/>
        </w:rPr>
        <w:t>0.2%</w:t>
      </w:r>
      <w:r w:rsidRPr="007312C9">
        <w:rPr>
          <w:rFonts w:eastAsia="標楷體" w:hint="eastAsia"/>
          <w:kern w:val="0"/>
          <w:sz w:val="28"/>
          <w:szCs w:val="28"/>
        </w:rPr>
        <w:t>及</w:t>
      </w:r>
      <w:r w:rsidRPr="007312C9">
        <w:rPr>
          <w:rFonts w:eastAsia="標楷體" w:hint="eastAsia"/>
          <w:kern w:val="0"/>
          <w:sz w:val="28"/>
          <w:szCs w:val="28"/>
        </w:rPr>
        <w:t>0.7%</w:t>
      </w:r>
      <w:r w:rsidRPr="007312C9">
        <w:rPr>
          <w:rFonts w:eastAsia="標楷體" w:hint="eastAsia"/>
          <w:kern w:val="0"/>
          <w:sz w:val="28"/>
          <w:szCs w:val="28"/>
        </w:rPr>
        <w:t>。</w:t>
      </w:r>
    </w:p>
    <w:p w:rsidR="007312C9" w:rsidRPr="007312C9" w:rsidRDefault="007312C9" w:rsidP="007312C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7312C9">
        <w:rPr>
          <w:rFonts w:eastAsia="標楷體"/>
          <w:kern w:val="0"/>
          <w:sz w:val="28"/>
          <w:szCs w:val="28"/>
        </w:rPr>
        <w:t>今年</w:t>
      </w:r>
      <w:r w:rsidRPr="007312C9">
        <w:rPr>
          <w:rFonts w:eastAsia="標楷體" w:hint="eastAsia"/>
          <w:kern w:val="0"/>
          <w:sz w:val="28"/>
          <w:szCs w:val="28"/>
        </w:rPr>
        <w:t>3</w:t>
      </w:r>
      <w:r w:rsidRPr="007312C9">
        <w:rPr>
          <w:rFonts w:eastAsia="標楷體"/>
          <w:kern w:val="0"/>
          <w:sz w:val="28"/>
          <w:szCs w:val="28"/>
        </w:rPr>
        <w:t>月歐元區出口額為</w:t>
      </w:r>
      <w:r w:rsidRPr="007312C9">
        <w:rPr>
          <w:rFonts w:eastAsia="標楷體" w:hint="eastAsia"/>
          <w:kern w:val="0"/>
          <w:sz w:val="28"/>
          <w:szCs w:val="28"/>
        </w:rPr>
        <w:t>2</w:t>
      </w:r>
      <w:r w:rsidRPr="007312C9">
        <w:rPr>
          <w:rFonts w:eastAsia="標楷體"/>
          <w:kern w:val="0"/>
          <w:sz w:val="28"/>
          <w:szCs w:val="28"/>
        </w:rPr>
        <w:t>,</w:t>
      </w:r>
      <w:r w:rsidRPr="007312C9">
        <w:rPr>
          <w:rFonts w:eastAsia="標楷體" w:hint="eastAsia"/>
          <w:kern w:val="0"/>
          <w:sz w:val="28"/>
          <w:szCs w:val="28"/>
        </w:rPr>
        <w:t>056</w:t>
      </w:r>
      <w:r w:rsidRPr="007312C9">
        <w:rPr>
          <w:rFonts w:eastAsia="標楷體"/>
          <w:kern w:val="0"/>
          <w:sz w:val="28"/>
          <w:szCs w:val="28"/>
        </w:rPr>
        <w:t>億歐元，較上年同月</w:t>
      </w:r>
      <w:r w:rsidR="003D14C6">
        <w:rPr>
          <w:rFonts w:eastAsia="標楷體" w:hint="eastAsia"/>
          <w:kern w:val="0"/>
          <w:sz w:val="28"/>
          <w:szCs w:val="28"/>
        </w:rPr>
        <w:t>增加</w:t>
      </w:r>
      <w:r w:rsidRPr="007312C9">
        <w:rPr>
          <w:rFonts w:eastAsia="標楷體" w:hint="eastAsia"/>
          <w:kern w:val="0"/>
          <w:sz w:val="28"/>
          <w:szCs w:val="28"/>
        </w:rPr>
        <w:t>3.1</w:t>
      </w:r>
      <w:r w:rsidRPr="007312C9">
        <w:rPr>
          <w:rFonts w:eastAsia="標楷體"/>
          <w:kern w:val="0"/>
          <w:sz w:val="28"/>
          <w:szCs w:val="28"/>
        </w:rPr>
        <w:t>%</w:t>
      </w:r>
      <w:r w:rsidRPr="007312C9">
        <w:rPr>
          <w:rFonts w:eastAsia="標楷體"/>
          <w:kern w:val="0"/>
          <w:sz w:val="28"/>
          <w:szCs w:val="28"/>
        </w:rPr>
        <w:t>，進口額為</w:t>
      </w:r>
      <w:r w:rsidRPr="007312C9">
        <w:rPr>
          <w:rFonts w:eastAsia="標楷體"/>
          <w:kern w:val="0"/>
          <w:sz w:val="28"/>
          <w:szCs w:val="28"/>
        </w:rPr>
        <w:t>1,</w:t>
      </w:r>
      <w:r w:rsidRPr="007312C9">
        <w:rPr>
          <w:rFonts w:eastAsia="標楷體" w:hint="eastAsia"/>
          <w:kern w:val="0"/>
          <w:sz w:val="28"/>
          <w:szCs w:val="28"/>
        </w:rPr>
        <w:t>831</w:t>
      </w:r>
      <w:r w:rsidRPr="007312C9">
        <w:rPr>
          <w:rFonts w:eastAsia="標楷體"/>
          <w:kern w:val="0"/>
          <w:sz w:val="28"/>
          <w:szCs w:val="28"/>
        </w:rPr>
        <w:t>億歐元，增加</w:t>
      </w:r>
      <w:r w:rsidRPr="007312C9">
        <w:rPr>
          <w:rFonts w:eastAsia="標楷體" w:hint="eastAsia"/>
          <w:kern w:val="0"/>
          <w:sz w:val="28"/>
          <w:szCs w:val="28"/>
        </w:rPr>
        <w:t>6</w:t>
      </w:r>
      <w:r w:rsidRPr="007312C9">
        <w:rPr>
          <w:rFonts w:eastAsia="標楷體"/>
          <w:kern w:val="0"/>
          <w:sz w:val="28"/>
          <w:szCs w:val="28"/>
        </w:rPr>
        <w:t>%</w:t>
      </w:r>
      <w:r w:rsidRPr="007312C9">
        <w:rPr>
          <w:rFonts w:eastAsia="標楷體"/>
          <w:kern w:val="0"/>
          <w:sz w:val="28"/>
          <w:szCs w:val="28"/>
        </w:rPr>
        <w:t>，貿易出超為</w:t>
      </w:r>
      <w:r w:rsidRPr="007312C9">
        <w:rPr>
          <w:rFonts w:eastAsia="標楷體" w:hint="eastAsia"/>
          <w:kern w:val="0"/>
          <w:sz w:val="28"/>
          <w:szCs w:val="28"/>
        </w:rPr>
        <w:t>225</w:t>
      </w:r>
      <w:r w:rsidRPr="007312C9">
        <w:rPr>
          <w:rFonts w:eastAsia="標楷體"/>
          <w:kern w:val="0"/>
          <w:sz w:val="28"/>
          <w:szCs w:val="28"/>
        </w:rPr>
        <w:t>億歐元；工業生產較上月下降</w:t>
      </w:r>
      <w:r w:rsidRPr="007312C9">
        <w:rPr>
          <w:rFonts w:eastAsia="標楷體"/>
          <w:kern w:val="0"/>
          <w:sz w:val="28"/>
          <w:szCs w:val="28"/>
        </w:rPr>
        <w:t>0.</w:t>
      </w:r>
      <w:r w:rsidRPr="007312C9">
        <w:rPr>
          <w:rFonts w:eastAsia="標楷體" w:hint="eastAsia"/>
          <w:kern w:val="0"/>
          <w:sz w:val="28"/>
          <w:szCs w:val="28"/>
        </w:rPr>
        <w:t>3</w:t>
      </w:r>
      <w:r w:rsidRPr="007312C9">
        <w:rPr>
          <w:rFonts w:eastAsia="標楷體"/>
          <w:kern w:val="0"/>
          <w:sz w:val="28"/>
          <w:szCs w:val="28"/>
        </w:rPr>
        <w:t>%</w:t>
      </w:r>
      <w:r w:rsidRPr="007312C9">
        <w:rPr>
          <w:rFonts w:eastAsia="標楷體"/>
          <w:kern w:val="0"/>
          <w:sz w:val="28"/>
          <w:szCs w:val="28"/>
        </w:rPr>
        <w:t>；失業率為</w:t>
      </w:r>
      <w:r w:rsidRPr="007312C9">
        <w:rPr>
          <w:rFonts w:eastAsia="標楷體"/>
          <w:kern w:val="0"/>
          <w:sz w:val="28"/>
          <w:szCs w:val="28"/>
        </w:rPr>
        <w:t>7.</w:t>
      </w:r>
      <w:r w:rsidRPr="007312C9">
        <w:rPr>
          <w:rFonts w:eastAsia="標楷體" w:hint="eastAsia"/>
          <w:kern w:val="0"/>
          <w:sz w:val="28"/>
          <w:szCs w:val="28"/>
        </w:rPr>
        <w:t>7</w:t>
      </w:r>
      <w:r w:rsidRPr="007312C9">
        <w:rPr>
          <w:rFonts w:eastAsia="標楷體"/>
          <w:kern w:val="0"/>
          <w:sz w:val="28"/>
          <w:szCs w:val="28"/>
        </w:rPr>
        <w:t>％；今年</w:t>
      </w:r>
      <w:r w:rsidRPr="007312C9">
        <w:rPr>
          <w:rFonts w:eastAsia="標楷體" w:hint="eastAsia"/>
          <w:kern w:val="0"/>
          <w:sz w:val="28"/>
          <w:szCs w:val="28"/>
        </w:rPr>
        <w:t>4</w:t>
      </w:r>
      <w:r w:rsidRPr="007312C9">
        <w:rPr>
          <w:rFonts w:eastAsia="標楷體"/>
          <w:kern w:val="0"/>
          <w:sz w:val="28"/>
          <w:szCs w:val="28"/>
        </w:rPr>
        <w:t>月消費者物價上漲</w:t>
      </w:r>
      <w:r w:rsidRPr="007312C9">
        <w:rPr>
          <w:rFonts w:eastAsia="標楷體"/>
          <w:kern w:val="0"/>
          <w:sz w:val="28"/>
          <w:szCs w:val="28"/>
        </w:rPr>
        <w:t>1.</w:t>
      </w:r>
      <w:r w:rsidRPr="007312C9">
        <w:rPr>
          <w:rFonts w:eastAsia="標楷體" w:hint="eastAsia"/>
          <w:kern w:val="0"/>
          <w:sz w:val="28"/>
          <w:szCs w:val="28"/>
        </w:rPr>
        <w:t>7</w:t>
      </w:r>
      <w:r w:rsidR="003D14C6">
        <w:rPr>
          <w:rFonts w:eastAsia="標楷體" w:hint="eastAsia"/>
          <w:kern w:val="0"/>
          <w:sz w:val="28"/>
          <w:szCs w:val="28"/>
        </w:rPr>
        <w:t>%</w:t>
      </w:r>
      <w:r w:rsidRPr="007312C9">
        <w:rPr>
          <w:rFonts w:eastAsia="標楷體"/>
          <w:kern w:val="0"/>
          <w:sz w:val="28"/>
          <w:szCs w:val="28"/>
        </w:rPr>
        <w:t>。另</w:t>
      </w:r>
      <w:r w:rsidRPr="007312C9">
        <w:rPr>
          <w:rFonts w:eastAsia="標楷體" w:hint="eastAsia"/>
          <w:kern w:val="0"/>
          <w:sz w:val="28"/>
          <w:szCs w:val="28"/>
        </w:rPr>
        <w:t xml:space="preserve">IHS </w:t>
      </w:r>
      <w:r w:rsidRPr="007312C9">
        <w:rPr>
          <w:rFonts w:eastAsia="標楷體"/>
          <w:kern w:val="0"/>
          <w:sz w:val="28"/>
          <w:szCs w:val="28"/>
        </w:rPr>
        <w:t>Markit</w:t>
      </w:r>
      <w:r w:rsidRPr="007312C9">
        <w:rPr>
          <w:rFonts w:eastAsia="標楷體"/>
          <w:kern w:val="0"/>
          <w:sz w:val="28"/>
          <w:szCs w:val="28"/>
        </w:rPr>
        <w:t>公布今年</w:t>
      </w:r>
      <w:r w:rsidRPr="007312C9">
        <w:rPr>
          <w:rFonts w:eastAsia="標楷體" w:hint="eastAsia"/>
          <w:kern w:val="0"/>
          <w:sz w:val="28"/>
          <w:szCs w:val="28"/>
        </w:rPr>
        <w:t>4</w:t>
      </w:r>
      <w:r w:rsidRPr="007312C9">
        <w:rPr>
          <w:rFonts w:eastAsia="標楷體"/>
          <w:kern w:val="0"/>
          <w:sz w:val="28"/>
          <w:szCs w:val="28"/>
        </w:rPr>
        <w:t>月歐元區綜合採購經理人指數</w:t>
      </w:r>
      <w:r w:rsidRPr="007312C9">
        <w:rPr>
          <w:rFonts w:eastAsia="標楷體"/>
          <w:kern w:val="0"/>
          <w:sz w:val="28"/>
          <w:szCs w:val="28"/>
        </w:rPr>
        <w:t>(Composite PMI)51.</w:t>
      </w:r>
      <w:r w:rsidRPr="007312C9">
        <w:rPr>
          <w:rFonts w:eastAsia="標楷體" w:hint="eastAsia"/>
          <w:kern w:val="0"/>
          <w:sz w:val="28"/>
          <w:szCs w:val="28"/>
        </w:rPr>
        <w:t>5</w:t>
      </w:r>
      <w:r w:rsidRPr="007312C9">
        <w:rPr>
          <w:rFonts w:eastAsia="標楷體"/>
          <w:kern w:val="0"/>
          <w:sz w:val="28"/>
          <w:szCs w:val="28"/>
        </w:rPr>
        <w:t>，較上月</w:t>
      </w:r>
      <w:r w:rsidRPr="007312C9">
        <w:rPr>
          <w:rFonts w:eastAsia="標楷體" w:hint="eastAsia"/>
          <w:kern w:val="0"/>
          <w:sz w:val="28"/>
          <w:szCs w:val="28"/>
        </w:rPr>
        <w:t>下滑</w:t>
      </w:r>
      <w:r w:rsidRPr="007312C9">
        <w:rPr>
          <w:rFonts w:eastAsia="標楷體"/>
          <w:kern w:val="0"/>
          <w:sz w:val="28"/>
          <w:szCs w:val="28"/>
        </w:rPr>
        <w:t>0.</w:t>
      </w:r>
      <w:r w:rsidRPr="007312C9">
        <w:rPr>
          <w:rFonts w:eastAsia="標楷體" w:hint="eastAsia"/>
          <w:kern w:val="0"/>
          <w:sz w:val="28"/>
          <w:szCs w:val="28"/>
        </w:rPr>
        <w:t>1</w:t>
      </w:r>
      <w:r w:rsidRPr="007312C9">
        <w:rPr>
          <w:rFonts w:eastAsia="標楷體"/>
          <w:kern w:val="0"/>
          <w:sz w:val="28"/>
          <w:szCs w:val="28"/>
        </w:rPr>
        <w:t>。</w:t>
      </w:r>
    </w:p>
    <w:p w:rsidR="0084544C" w:rsidRPr="003B1054" w:rsidRDefault="008F2115" w:rsidP="008F2115">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roofErr w:type="gramStart"/>
      <w:r w:rsidRPr="008F2115">
        <w:rPr>
          <w:rFonts w:eastAsia="標楷體" w:hint="eastAsia"/>
          <w:kern w:val="0"/>
          <w:sz w:val="28"/>
          <w:szCs w:val="28"/>
        </w:rPr>
        <w:t>英國脫歐時限</w:t>
      </w:r>
      <w:proofErr w:type="gramEnd"/>
      <w:r w:rsidRPr="008F2115">
        <w:rPr>
          <w:rFonts w:eastAsia="標楷體" w:hint="eastAsia"/>
          <w:kern w:val="0"/>
          <w:sz w:val="28"/>
          <w:szCs w:val="28"/>
        </w:rPr>
        <w:t>已延至今年</w:t>
      </w:r>
      <w:r w:rsidRPr="008F2115">
        <w:rPr>
          <w:rFonts w:eastAsia="標楷體" w:hint="eastAsia"/>
          <w:kern w:val="0"/>
          <w:sz w:val="28"/>
          <w:szCs w:val="28"/>
        </w:rPr>
        <w:t>10</w:t>
      </w:r>
      <w:r w:rsidRPr="008F2115">
        <w:rPr>
          <w:rFonts w:eastAsia="標楷體" w:hint="eastAsia"/>
          <w:kern w:val="0"/>
          <w:sz w:val="28"/>
          <w:szCs w:val="28"/>
        </w:rPr>
        <w:t>月</w:t>
      </w:r>
      <w:r w:rsidRPr="008F2115">
        <w:rPr>
          <w:rFonts w:eastAsia="標楷體" w:hint="eastAsia"/>
          <w:kern w:val="0"/>
          <w:sz w:val="28"/>
          <w:szCs w:val="28"/>
        </w:rPr>
        <w:t>31</w:t>
      </w:r>
      <w:r w:rsidRPr="008F2115">
        <w:rPr>
          <w:rFonts w:eastAsia="標楷體" w:hint="eastAsia"/>
          <w:kern w:val="0"/>
          <w:sz w:val="28"/>
          <w:szCs w:val="28"/>
        </w:rPr>
        <w:t>日，當前英國政府所提出</w:t>
      </w:r>
      <w:proofErr w:type="gramStart"/>
      <w:r w:rsidRPr="008F2115">
        <w:rPr>
          <w:rFonts w:eastAsia="標楷體" w:hint="eastAsia"/>
          <w:kern w:val="0"/>
          <w:sz w:val="28"/>
          <w:szCs w:val="28"/>
        </w:rPr>
        <w:t>的脫歐協議</w:t>
      </w:r>
      <w:proofErr w:type="gramEnd"/>
      <w:r w:rsidRPr="008F2115">
        <w:rPr>
          <w:rFonts w:eastAsia="標楷體" w:hint="eastAsia"/>
          <w:kern w:val="0"/>
          <w:sz w:val="28"/>
          <w:szCs w:val="28"/>
        </w:rPr>
        <w:t>，將於</w:t>
      </w:r>
      <w:r w:rsidRPr="008F2115">
        <w:rPr>
          <w:rFonts w:eastAsia="標楷體" w:hint="eastAsia"/>
          <w:kern w:val="0"/>
          <w:sz w:val="28"/>
          <w:szCs w:val="28"/>
        </w:rPr>
        <w:t>6</w:t>
      </w:r>
      <w:r w:rsidRPr="008F2115">
        <w:rPr>
          <w:rFonts w:eastAsia="標楷體" w:hint="eastAsia"/>
          <w:kern w:val="0"/>
          <w:sz w:val="28"/>
          <w:szCs w:val="28"/>
        </w:rPr>
        <w:t>月進行第</w:t>
      </w:r>
      <w:r w:rsidRPr="008F2115">
        <w:rPr>
          <w:rFonts w:eastAsia="標楷體" w:hint="eastAsia"/>
          <w:kern w:val="0"/>
          <w:sz w:val="28"/>
          <w:szCs w:val="28"/>
        </w:rPr>
        <w:t>4</w:t>
      </w:r>
      <w:r w:rsidRPr="008F2115">
        <w:rPr>
          <w:rFonts w:eastAsia="標楷體" w:hint="eastAsia"/>
          <w:kern w:val="0"/>
          <w:sz w:val="28"/>
          <w:szCs w:val="28"/>
        </w:rPr>
        <w:t>次國會投票表決，首相梅伊已宣布</w:t>
      </w:r>
      <w:r w:rsidRPr="008F2115">
        <w:rPr>
          <w:rFonts w:eastAsia="標楷體" w:hint="eastAsia"/>
          <w:kern w:val="0"/>
          <w:sz w:val="28"/>
          <w:szCs w:val="28"/>
        </w:rPr>
        <w:t>6</w:t>
      </w:r>
      <w:r w:rsidRPr="008F2115">
        <w:rPr>
          <w:rFonts w:eastAsia="標楷體" w:hint="eastAsia"/>
          <w:kern w:val="0"/>
          <w:sz w:val="28"/>
          <w:szCs w:val="28"/>
        </w:rPr>
        <w:t>月</w:t>
      </w:r>
      <w:r w:rsidRPr="008F2115">
        <w:rPr>
          <w:rFonts w:eastAsia="標楷體" w:hint="eastAsia"/>
          <w:kern w:val="0"/>
          <w:sz w:val="28"/>
          <w:szCs w:val="28"/>
        </w:rPr>
        <w:t>7</w:t>
      </w:r>
      <w:r w:rsidRPr="008F2115">
        <w:rPr>
          <w:rFonts w:eastAsia="標楷體" w:hint="eastAsia"/>
          <w:kern w:val="0"/>
          <w:sz w:val="28"/>
          <w:szCs w:val="28"/>
        </w:rPr>
        <w:t>日離職。另歐洲議會選舉在</w:t>
      </w:r>
      <w:r w:rsidRPr="008F2115">
        <w:rPr>
          <w:rFonts w:eastAsia="標楷體" w:hint="eastAsia"/>
          <w:kern w:val="0"/>
          <w:sz w:val="28"/>
          <w:szCs w:val="28"/>
        </w:rPr>
        <w:t>5</w:t>
      </w:r>
      <w:r w:rsidRPr="008F2115">
        <w:rPr>
          <w:rFonts w:eastAsia="標楷體" w:hint="eastAsia"/>
          <w:kern w:val="0"/>
          <w:sz w:val="28"/>
          <w:szCs w:val="28"/>
        </w:rPr>
        <w:t>月</w:t>
      </w:r>
      <w:r w:rsidRPr="008F2115">
        <w:rPr>
          <w:rFonts w:eastAsia="標楷體" w:hint="eastAsia"/>
          <w:kern w:val="0"/>
          <w:sz w:val="28"/>
          <w:szCs w:val="28"/>
        </w:rPr>
        <w:t>23</w:t>
      </w:r>
      <w:r w:rsidRPr="008F2115">
        <w:rPr>
          <w:rFonts w:eastAsia="標楷體" w:hint="eastAsia"/>
          <w:kern w:val="0"/>
          <w:sz w:val="28"/>
          <w:szCs w:val="28"/>
        </w:rPr>
        <w:t>日至</w:t>
      </w:r>
      <w:r w:rsidRPr="008F2115">
        <w:rPr>
          <w:rFonts w:eastAsia="標楷體" w:hint="eastAsia"/>
          <w:kern w:val="0"/>
          <w:sz w:val="28"/>
          <w:szCs w:val="28"/>
        </w:rPr>
        <w:t>26</w:t>
      </w:r>
      <w:r w:rsidRPr="008F2115">
        <w:rPr>
          <w:rFonts w:eastAsia="標楷體" w:hint="eastAsia"/>
          <w:kern w:val="0"/>
          <w:sz w:val="28"/>
          <w:szCs w:val="28"/>
        </w:rPr>
        <w:t>日舉行，本次選舉結果，整體親歐盟的中間派黨團仍</w:t>
      </w:r>
      <w:proofErr w:type="gramStart"/>
      <w:r w:rsidRPr="008F2115">
        <w:rPr>
          <w:rFonts w:eastAsia="標楷體" w:hint="eastAsia"/>
          <w:kern w:val="0"/>
          <w:sz w:val="28"/>
          <w:szCs w:val="28"/>
        </w:rPr>
        <w:t>佔</w:t>
      </w:r>
      <w:proofErr w:type="gramEnd"/>
      <w:r w:rsidRPr="008F2115">
        <w:rPr>
          <w:rFonts w:eastAsia="標楷體" w:hint="eastAsia"/>
          <w:kern w:val="0"/>
          <w:sz w:val="28"/>
          <w:szCs w:val="28"/>
        </w:rPr>
        <w:t>多數，</w:t>
      </w:r>
      <w:proofErr w:type="gramStart"/>
      <w:r w:rsidRPr="008F2115">
        <w:rPr>
          <w:rFonts w:eastAsia="標楷體" w:hint="eastAsia"/>
          <w:kern w:val="0"/>
          <w:sz w:val="28"/>
          <w:szCs w:val="28"/>
        </w:rPr>
        <w:t>疑</w:t>
      </w:r>
      <w:proofErr w:type="gramEnd"/>
      <w:r w:rsidRPr="008F2115">
        <w:rPr>
          <w:rFonts w:eastAsia="標楷體" w:hint="eastAsia"/>
          <w:kern w:val="0"/>
          <w:sz w:val="28"/>
          <w:szCs w:val="28"/>
        </w:rPr>
        <w:t>歐與民</w:t>
      </w:r>
      <w:proofErr w:type="gramStart"/>
      <w:r w:rsidRPr="008F2115">
        <w:rPr>
          <w:rFonts w:eastAsia="標楷體" w:hint="eastAsia"/>
          <w:kern w:val="0"/>
          <w:sz w:val="28"/>
          <w:szCs w:val="28"/>
        </w:rPr>
        <w:t>粹極</w:t>
      </w:r>
      <w:proofErr w:type="gramEnd"/>
      <w:r w:rsidRPr="008F2115">
        <w:rPr>
          <w:rFonts w:eastAsia="標楷體" w:hint="eastAsia"/>
          <w:kern w:val="0"/>
          <w:sz w:val="28"/>
          <w:szCs w:val="28"/>
        </w:rPr>
        <w:t>右派勢力</w:t>
      </w:r>
      <w:proofErr w:type="gramStart"/>
      <w:r w:rsidRPr="008F2115">
        <w:rPr>
          <w:rFonts w:eastAsia="標楷體" w:hint="eastAsia"/>
          <w:kern w:val="0"/>
          <w:sz w:val="28"/>
          <w:szCs w:val="28"/>
        </w:rPr>
        <w:t>聲勢雖強</w:t>
      </w:r>
      <w:proofErr w:type="gramEnd"/>
      <w:r w:rsidRPr="008F2115">
        <w:rPr>
          <w:rFonts w:eastAsia="標楷體" w:hint="eastAsia"/>
          <w:kern w:val="0"/>
          <w:sz w:val="28"/>
          <w:szCs w:val="28"/>
        </w:rPr>
        <w:t>，但取得之席次不如預期。</w:t>
      </w: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357125" w:rsidRPr="003B1054" w:rsidRDefault="00357125" w:rsidP="00357125">
      <w:pPr>
        <w:widowControl/>
        <w:adjustRightInd w:val="0"/>
        <w:snapToGrid w:val="0"/>
        <w:spacing w:line="300" w:lineRule="auto"/>
        <w:ind w:firstLineChars="200" w:firstLine="561"/>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1-2  </w:t>
      </w:r>
      <w:r w:rsidRPr="003B1054">
        <w:rPr>
          <w:rFonts w:eastAsia="標楷體"/>
          <w:b/>
          <w:bCs/>
          <w:sz w:val="28"/>
        </w:rPr>
        <w:t>歐元區重要經濟指標</w:t>
      </w:r>
    </w:p>
    <w:p w:rsidR="00707611" w:rsidRPr="00707611" w:rsidRDefault="00707611" w:rsidP="00707611">
      <w:pPr>
        <w:wordWrap w:val="0"/>
        <w:snapToGrid w:val="0"/>
        <w:ind w:rightChars="13" w:right="31"/>
        <w:jc w:val="right"/>
        <w:rPr>
          <w:rFonts w:eastAsia="標楷體"/>
          <w:sz w:val="22"/>
        </w:rPr>
      </w:pPr>
      <w:r w:rsidRPr="00707611">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7312C9" w:rsidRPr="007312C9" w:rsidTr="00300F44">
        <w:trPr>
          <w:cantSplit/>
          <w:jc w:val="center"/>
        </w:trPr>
        <w:tc>
          <w:tcPr>
            <w:tcW w:w="896" w:type="dxa"/>
            <w:vMerge w:val="restart"/>
            <w:tcBorders>
              <w:top w:val="single" w:sz="6" w:space="0" w:color="auto"/>
              <w:left w:val="nil"/>
              <w:right w:val="single" w:sz="6" w:space="0" w:color="auto"/>
            </w:tcBorders>
            <w:shd w:val="clear" w:color="auto" w:fill="auto"/>
            <w:vAlign w:val="center"/>
          </w:tcPr>
          <w:p w:rsidR="007312C9" w:rsidRPr="007312C9" w:rsidRDefault="007312C9" w:rsidP="007312C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7312C9">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實質</w:t>
            </w:r>
          </w:p>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工業</w:t>
            </w:r>
          </w:p>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貿</w:t>
            </w:r>
            <w:r w:rsidRPr="007312C9">
              <w:rPr>
                <w:rFonts w:eastAsia="標楷體"/>
                <w:sz w:val="22"/>
              </w:rPr>
              <w:t xml:space="preserve">   </w:t>
            </w:r>
            <w:r w:rsidRPr="007312C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消費者</w:t>
            </w:r>
          </w:p>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失業率</w:t>
            </w:r>
          </w:p>
        </w:tc>
      </w:tr>
      <w:tr w:rsidR="007312C9" w:rsidRPr="007312C9" w:rsidTr="00300F44">
        <w:trPr>
          <w:cantSplit/>
          <w:trHeight w:val="284"/>
          <w:jc w:val="center"/>
        </w:trPr>
        <w:tc>
          <w:tcPr>
            <w:tcW w:w="896" w:type="dxa"/>
            <w:vMerge/>
            <w:tcBorders>
              <w:left w:val="nil"/>
              <w:right w:val="single" w:sz="6" w:space="0" w:color="auto"/>
            </w:tcBorders>
            <w:shd w:val="clear" w:color="auto" w:fill="00FFFF"/>
          </w:tcPr>
          <w:p w:rsidR="007312C9" w:rsidRPr="007312C9" w:rsidRDefault="007312C9" w:rsidP="007312C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出入超</w:t>
            </w:r>
          </w:p>
        </w:tc>
        <w:tc>
          <w:tcPr>
            <w:tcW w:w="854" w:type="dxa"/>
            <w:vMerge/>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7312C9" w:rsidRPr="007312C9" w:rsidRDefault="007312C9" w:rsidP="007312C9">
            <w:pPr>
              <w:autoSpaceDE w:val="0"/>
              <w:autoSpaceDN w:val="0"/>
              <w:adjustRightInd w:val="0"/>
              <w:snapToGrid w:val="0"/>
              <w:spacing w:line="240" w:lineRule="atLeast"/>
              <w:jc w:val="both"/>
              <w:rPr>
                <w:rFonts w:eastAsia="標楷體"/>
                <w:sz w:val="22"/>
              </w:rPr>
            </w:pPr>
          </w:p>
        </w:tc>
      </w:tr>
      <w:tr w:rsidR="007312C9" w:rsidRPr="007312C9" w:rsidTr="00300F44">
        <w:trPr>
          <w:cantSplit/>
          <w:trHeight w:val="353"/>
          <w:jc w:val="center"/>
        </w:trPr>
        <w:tc>
          <w:tcPr>
            <w:tcW w:w="896" w:type="dxa"/>
            <w:vMerge/>
            <w:tcBorders>
              <w:left w:val="nil"/>
              <w:bottom w:val="single" w:sz="4" w:space="0" w:color="auto"/>
              <w:right w:val="single" w:sz="6" w:space="0" w:color="auto"/>
            </w:tcBorders>
            <w:shd w:val="clear" w:color="auto" w:fill="00FFFF"/>
          </w:tcPr>
          <w:p w:rsidR="007312C9" w:rsidRPr="007312C9" w:rsidRDefault="007312C9" w:rsidP="007312C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7312C9" w:rsidRPr="007312C9" w:rsidRDefault="007312C9" w:rsidP="007312C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7312C9" w:rsidRPr="007312C9" w:rsidRDefault="007312C9" w:rsidP="007312C9">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7312C9" w:rsidRPr="007312C9" w:rsidRDefault="007312C9" w:rsidP="007312C9">
            <w:pPr>
              <w:autoSpaceDE w:val="0"/>
              <w:autoSpaceDN w:val="0"/>
              <w:adjustRightInd w:val="0"/>
              <w:snapToGrid w:val="0"/>
              <w:spacing w:line="240" w:lineRule="atLeast"/>
              <w:jc w:val="center"/>
              <w:rPr>
                <w:rFonts w:eastAsia="標楷體"/>
                <w:sz w:val="22"/>
              </w:rPr>
            </w:pPr>
            <w:r w:rsidRPr="007312C9">
              <w:rPr>
                <w:rFonts w:eastAsia="標楷體"/>
                <w:sz w:val="22"/>
              </w:rPr>
              <w:t>年增率</w:t>
            </w:r>
          </w:p>
        </w:tc>
        <w:tc>
          <w:tcPr>
            <w:tcW w:w="896" w:type="dxa"/>
            <w:vMerge/>
            <w:tcBorders>
              <w:left w:val="single" w:sz="6" w:space="0" w:color="auto"/>
              <w:bottom w:val="single" w:sz="6" w:space="0" w:color="auto"/>
              <w:right w:val="single" w:sz="6" w:space="0" w:color="auto"/>
            </w:tcBorders>
          </w:tcPr>
          <w:p w:rsidR="007312C9" w:rsidRPr="007312C9" w:rsidRDefault="007312C9" w:rsidP="007312C9">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7312C9" w:rsidRPr="007312C9" w:rsidRDefault="007312C9" w:rsidP="007312C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7312C9" w:rsidRPr="007312C9" w:rsidRDefault="007312C9" w:rsidP="007312C9">
            <w:pPr>
              <w:autoSpaceDE w:val="0"/>
              <w:autoSpaceDN w:val="0"/>
              <w:adjustRightInd w:val="0"/>
              <w:snapToGrid w:val="0"/>
              <w:spacing w:line="240" w:lineRule="atLeast"/>
              <w:jc w:val="both"/>
              <w:rPr>
                <w:rFonts w:eastAsia="標楷體"/>
                <w:sz w:val="22"/>
              </w:rPr>
            </w:pP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2013</w:t>
            </w:r>
            <w:r w:rsidRPr="007312C9">
              <w:rPr>
                <w:rFonts w:eastAsia="標楷體"/>
                <w:sz w:val="22"/>
              </w:rPr>
              <w:t>年</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-0.5</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-0.7</w:t>
            </w:r>
          </w:p>
        </w:tc>
        <w:tc>
          <w:tcPr>
            <w:tcW w:w="762"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18,874</w:t>
            </w:r>
          </w:p>
        </w:tc>
        <w:tc>
          <w:tcPr>
            <w:tcW w:w="850"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0.7</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17,336</w:t>
            </w:r>
          </w:p>
        </w:tc>
        <w:tc>
          <w:tcPr>
            <w:tcW w:w="784"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-3.3</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1,538</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1.3</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12.0</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2014</w:t>
            </w:r>
            <w:r w:rsidRPr="007312C9">
              <w:rPr>
                <w:rFonts w:eastAsia="標楷體"/>
                <w:sz w:val="22"/>
              </w:rPr>
              <w:t>年</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0.9</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-0.05</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19,390</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w:t>
            </w:r>
          </w:p>
        </w:tc>
        <w:tc>
          <w:tcPr>
            <w:tcW w:w="809"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17,442</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0.0</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1,948</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0.4</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11.6</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2015</w:t>
            </w:r>
            <w:r w:rsidRPr="007312C9">
              <w:rPr>
                <w:rFonts w:eastAsia="標楷體"/>
                <w:sz w:val="22"/>
              </w:rPr>
              <w:t>年</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20,430</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5.0</w:t>
            </w:r>
          </w:p>
        </w:tc>
        <w:tc>
          <w:tcPr>
            <w:tcW w:w="809"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17,964</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2,466</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0.0</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10.9</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2016</w:t>
            </w:r>
            <w:r w:rsidRPr="007312C9">
              <w:rPr>
                <w:rFonts w:eastAsia="標楷體"/>
                <w:sz w:val="22"/>
              </w:rPr>
              <w:t>年</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20,478</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0.0</w:t>
            </w:r>
          </w:p>
        </w:tc>
        <w:tc>
          <w:tcPr>
            <w:tcW w:w="809"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17,740</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2,738</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0.2</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10.0</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2017</w:t>
            </w:r>
            <w:r w:rsidRPr="007312C9">
              <w:rPr>
                <w:rFonts w:eastAsia="標楷體"/>
                <w:sz w:val="22"/>
              </w:rPr>
              <w:t>年</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2.3</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21,929</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7.1</w:t>
            </w:r>
          </w:p>
        </w:tc>
        <w:tc>
          <w:tcPr>
            <w:tcW w:w="809"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19,548</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9.8</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1,841</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1.4</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9.1</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2018</w:t>
            </w:r>
            <w:r w:rsidRPr="007312C9">
              <w:rPr>
                <w:rFonts w:eastAsia="標楷體"/>
                <w:sz w:val="22"/>
              </w:rPr>
              <w:t>年</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c>
          <w:tcPr>
            <w:tcW w:w="762"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22,763</w:t>
            </w:r>
          </w:p>
        </w:tc>
        <w:tc>
          <w:tcPr>
            <w:tcW w:w="850"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3.7</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20,821</w:t>
            </w:r>
          </w:p>
        </w:tc>
        <w:tc>
          <w:tcPr>
            <w:tcW w:w="784"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6.2</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1,942</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1.4</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8.2</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3</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2.5</w:t>
            </w:r>
            <w:r w:rsidRPr="007312C9">
              <w:rPr>
                <w:rFonts w:eastAsia="標楷體"/>
                <w:sz w:val="22"/>
              </w:rPr>
              <w:t>（</w:t>
            </w:r>
            <w:r w:rsidRPr="007312C9">
              <w:rPr>
                <w:rFonts w:eastAsia="標楷體"/>
                <w:sz w:val="22"/>
              </w:rPr>
              <w:t>I</w:t>
            </w:r>
            <w:r w:rsidRPr="007312C9">
              <w:rPr>
                <w:rFonts w:eastAsia="標楷體"/>
                <w:sz w:val="22"/>
              </w:rPr>
              <w:t>）</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0.1</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1,993</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-2.9</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1,779</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-2.5</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254</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1.4</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8.5</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4</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-0.9</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1,832</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8.0</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1,657</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8.1</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171</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1.2</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8.5</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5</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0.8</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1,898</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-0.8</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1,715</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0.7</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169</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8.4</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6</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2.1</w:t>
            </w:r>
            <w:r w:rsidRPr="007312C9">
              <w:rPr>
                <w:rFonts w:eastAsia="標楷體"/>
                <w:sz w:val="22"/>
              </w:rPr>
              <w:t>（</w:t>
            </w:r>
            <w:r w:rsidRPr="007312C9">
              <w:rPr>
                <w:rFonts w:ascii="新細明體" w:hAnsi="新細明體" w:cs="新細明體" w:hint="eastAsia"/>
                <w:sz w:val="22"/>
              </w:rPr>
              <w:t>Ⅱ</w:t>
            </w:r>
            <w:r w:rsidRPr="007312C9">
              <w:rPr>
                <w:rFonts w:eastAsia="標楷體"/>
                <w:sz w:val="22"/>
              </w:rPr>
              <w:t>）</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0.7</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1,992</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5.7</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1,761</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8.6</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228</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8.3</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7</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0.8</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1,945</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9.4</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1,776</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13.4</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165</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2.1</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8.2</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0.1</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1,812</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5.6</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1,691</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8.4</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115</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8.1</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9</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w:t>
            </w:r>
            <w:r w:rsidRPr="007312C9">
              <w:rPr>
                <w:rFonts w:eastAsia="標楷體"/>
                <w:sz w:val="22"/>
              </w:rPr>
              <w:t>（</w:t>
            </w:r>
            <w:r w:rsidRPr="007312C9">
              <w:rPr>
                <w:rFonts w:eastAsia="標楷體"/>
                <w:sz w:val="22"/>
              </w:rPr>
              <w:t>III</w:t>
            </w:r>
            <w:r w:rsidRPr="007312C9">
              <w:rPr>
                <w:rFonts w:eastAsia="標楷體"/>
                <w:sz w:val="22"/>
              </w:rPr>
              <w:t>）</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-0.3</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1,854</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-1.0</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1,732</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6.4</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127</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2.1</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8.1</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10</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0.2</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2,092</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11.4</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1,942</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14.8</w:t>
            </w:r>
          </w:p>
        </w:tc>
        <w:tc>
          <w:tcPr>
            <w:tcW w:w="896"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139</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2.1</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8.1</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11</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2,036</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1,837</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4.7</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190</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7.9</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12</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1.1</w:t>
            </w:r>
            <w:r w:rsidRPr="007312C9">
              <w:rPr>
                <w:rFonts w:eastAsia="標楷體"/>
                <w:sz w:val="22"/>
              </w:rPr>
              <w:t>（</w:t>
            </w:r>
            <w:r w:rsidRPr="007312C9">
              <w:rPr>
                <w:rFonts w:ascii="新細明體" w:hAnsi="新細明體" w:cs="新細明體" w:hint="eastAsia"/>
                <w:sz w:val="22"/>
              </w:rPr>
              <w:t>Ⅳ</w:t>
            </w:r>
            <w:r w:rsidRPr="007312C9">
              <w:rPr>
                <w:rFonts w:eastAsia="標楷體"/>
                <w:sz w:val="22"/>
              </w:rPr>
              <w:t>）</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-0.9</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1,765</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-2.5</w:t>
            </w:r>
          </w:p>
        </w:tc>
        <w:tc>
          <w:tcPr>
            <w:tcW w:w="809" w:type="dxa"/>
            <w:tcBorders>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1,595</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1.9</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170</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7.9</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2019</w:t>
            </w:r>
            <w:r w:rsidRPr="007312C9">
              <w:rPr>
                <w:rFonts w:eastAsia="標楷體"/>
                <w:sz w:val="22"/>
              </w:rPr>
              <w:t>年</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5,756</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3.9</w:t>
            </w:r>
          </w:p>
        </w:tc>
        <w:tc>
          <w:tcPr>
            <w:tcW w:w="809"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5,322</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4.8</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435</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1.4</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1,83</w:t>
            </w:r>
            <w:r w:rsidRPr="007312C9">
              <w:rPr>
                <w:rFonts w:eastAsia="標楷體" w:hint="eastAsia"/>
                <w:sz w:val="22"/>
              </w:rPr>
              <w:t>5</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2.5</w:t>
            </w:r>
          </w:p>
        </w:tc>
        <w:tc>
          <w:tcPr>
            <w:tcW w:w="809"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w:t>
            </w:r>
            <w:r w:rsidRPr="007312C9">
              <w:rPr>
                <w:rFonts w:eastAsia="標楷體" w:hint="eastAsia"/>
                <w:sz w:val="22"/>
              </w:rPr>
              <w:t>18</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3.4</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1.4</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7.8</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2</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-0.2</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1,8</w:t>
            </w:r>
            <w:r w:rsidRPr="007312C9">
              <w:rPr>
                <w:rFonts w:eastAsia="標楷體" w:hint="eastAsia"/>
                <w:sz w:val="22"/>
              </w:rPr>
              <w:t>65</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4.4</w:t>
            </w:r>
          </w:p>
        </w:tc>
        <w:tc>
          <w:tcPr>
            <w:tcW w:w="809"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1,6</w:t>
            </w:r>
            <w:r w:rsidRPr="007312C9">
              <w:rPr>
                <w:rFonts w:eastAsia="標楷體" w:hint="eastAsia"/>
                <w:sz w:val="22"/>
              </w:rPr>
              <w:t>73</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4.0</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179</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1.5</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7.8</w:t>
            </w:r>
          </w:p>
        </w:tc>
      </w:tr>
      <w:tr w:rsidR="007312C9" w:rsidRPr="007312C9" w:rsidTr="00300F44">
        <w:trPr>
          <w:cantSplit/>
          <w:jc w:val="center"/>
        </w:trPr>
        <w:tc>
          <w:tcPr>
            <w:tcW w:w="896" w:type="dxa"/>
            <w:tcBorders>
              <w:left w:val="nil"/>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3</w:t>
            </w:r>
            <w:r w:rsidRPr="007312C9">
              <w:rPr>
                <w:rFonts w:eastAsia="標楷體"/>
                <w:sz w:val="22"/>
              </w:rPr>
              <w:t>月</w:t>
            </w:r>
          </w:p>
        </w:tc>
        <w:tc>
          <w:tcPr>
            <w:tcW w:w="93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w:t>
            </w:r>
            <w:r w:rsidRPr="007312C9">
              <w:rPr>
                <w:rFonts w:eastAsia="標楷體" w:hint="eastAsia"/>
                <w:sz w:val="22"/>
              </w:rPr>
              <w:t>2</w:t>
            </w:r>
            <w:r w:rsidRPr="007312C9">
              <w:rPr>
                <w:rFonts w:eastAsia="標楷體"/>
                <w:sz w:val="22"/>
              </w:rPr>
              <w:t>（</w:t>
            </w:r>
            <w:r w:rsidRPr="007312C9">
              <w:rPr>
                <w:rFonts w:ascii="新細明體" w:hAnsi="新細明體" w:cs="新細明體" w:hint="eastAsia"/>
                <w:sz w:val="22"/>
              </w:rPr>
              <w:t>Ⅳ</w:t>
            </w:r>
            <w:r w:rsidRPr="007312C9">
              <w:rPr>
                <w:rFonts w:eastAsia="標楷體"/>
                <w:sz w:val="22"/>
              </w:rPr>
              <w:t>）</w:t>
            </w:r>
          </w:p>
        </w:tc>
        <w:tc>
          <w:tcPr>
            <w:tcW w:w="672" w:type="dxa"/>
            <w:tcBorders>
              <w:left w:val="single" w:sz="6"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-0.3</w:t>
            </w:r>
          </w:p>
        </w:tc>
        <w:tc>
          <w:tcPr>
            <w:tcW w:w="762"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2,056</w:t>
            </w:r>
          </w:p>
        </w:tc>
        <w:tc>
          <w:tcPr>
            <w:tcW w:w="850"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3.1</w:t>
            </w:r>
          </w:p>
        </w:tc>
        <w:tc>
          <w:tcPr>
            <w:tcW w:w="809"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1,831</w:t>
            </w:r>
          </w:p>
        </w:tc>
        <w:tc>
          <w:tcPr>
            <w:tcW w:w="78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6.0</w:t>
            </w:r>
          </w:p>
        </w:tc>
        <w:tc>
          <w:tcPr>
            <w:tcW w:w="896"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225</w:t>
            </w:r>
          </w:p>
        </w:tc>
        <w:tc>
          <w:tcPr>
            <w:tcW w:w="854" w:type="dxa"/>
            <w:tcBorders>
              <w:left w:val="single" w:sz="6"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1.4</w:t>
            </w:r>
          </w:p>
        </w:tc>
        <w:tc>
          <w:tcPr>
            <w:tcW w:w="853" w:type="dxa"/>
            <w:tcBorders>
              <w:left w:val="single" w:sz="6"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7.7</w:t>
            </w:r>
          </w:p>
        </w:tc>
      </w:tr>
      <w:tr w:rsidR="007312C9" w:rsidRPr="007312C9" w:rsidTr="00300F44">
        <w:trPr>
          <w:cantSplit/>
          <w:jc w:val="center"/>
        </w:trPr>
        <w:tc>
          <w:tcPr>
            <w:tcW w:w="896" w:type="dxa"/>
            <w:tcBorders>
              <w:left w:val="nil"/>
              <w:bottom w:val="single" w:sz="4" w:space="0" w:color="auto"/>
              <w:right w:val="single" w:sz="6" w:space="0" w:color="auto"/>
            </w:tcBorders>
            <w:shd w:val="clear" w:color="auto" w:fill="auto"/>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hint="eastAsia"/>
                <w:sz w:val="22"/>
              </w:rPr>
              <w:t>4</w:t>
            </w:r>
            <w:r w:rsidRPr="007312C9">
              <w:rPr>
                <w:rFonts w:eastAsia="標楷體" w:hint="eastAsia"/>
                <w:sz w:val="22"/>
              </w:rPr>
              <w:t>月</w:t>
            </w:r>
          </w:p>
        </w:tc>
        <w:tc>
          <w:tcPr>
            <w:tcW w:w="932" w:type="dxa"/>
            <w:tcBorders>
              <w:left w:val="single" w:sz="6" w:space="0" w:color="auto"/>
              <w:bottom w:val="single" w:sz="4"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c>
          <w:tcPr>
            <w:tcW w:w="762" w:type="dxa"/>
            <w:tcBorders>
              <w:left w:val="single" w:sz="6" w:space="0" w:color="auto"/>
              <w:bottom w:val="single" w:sz="4"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c>
          <w:tcPr>
            <w:tcW w:w="850" w:type="dxa"/>
            <w:tcBorders>
              <w:left w:val="single" w:sz="6" w:space="0" w:color="auto"/>
              <w:bottom w:val="single" w:sz="4"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c>
          <w:tcPr>
            <w:tcW w:w="809" w:type="dxa"/>
            <w:tcBorders>
              <w:left w:val="single" w:sz="6" w:space="0" w:color="auto"/>
              <w:bottom w:val="single" w:sz="4"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c>
          <w:tcPr>
            <w:tcW w:w="784" w:type="dxa"/>
            <w:tcBorders>
              <w:left w:val="single" w:sz="6" w:space="0" w:color="auto"/>
              <w:bottom w:val="single" w:sz="4"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c>
          <w:tcPr>
            <w:tcW w:w="896" w:type="dxa"/>
            <w:tcBorders>
              <w:left w:val="single" w:sz="6" w:space="0" w:color="auto"/>
              <w:bottom w:val="single" w:sz="4"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c>
          <w:tcPr>
            <w:tcW w:w="854" w:type="dxa"/>
            <w:tcBorders>
              <w:left w:val="single" w:sz="6" w:space="0" w:color="auto"/>
              <w:bottom w:val="single" w:sz="4" w:space="0" w:color="auto"/>
              <w:right w:val="single" w:sz="6" w:space="0" w:color="auto"/>
            </w:tcBorders>
            <w:vAlign w:val="bottom"/>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1.</w:t>
            </w:r>
            <w:r w:rsidRPr="007312C9">
              <w:rPr>
                <w:rFonts w:eastAsia="標楷體" w:hint="eastAsia"/>
                <w:sz w:val="22"/>
              </w:rPr>
              <w:t>7</w:t>
            </w:r>
          </w:p>
        </w:tc>
        <w:tc>
          <w:tcPr>
            <w:tcW w:w="853" w:type="dxa"/>
            <w:tcBorders>
              <w:left w:val="single" w:sz="6" w:space="0" w:color="auto"/>
              <w:bottom w:val="single" w:sz="4" w:space="0" w:color="auto"/>
              <w:right w:val="nil"/>
            </w:tcBorders>
          </w:tcPr>
          <w:p w:rsidR="007312C9" w:rsidRPr="007312C9" w:rsidRDefault="007312C9" w:rsidP="007312C9">
            <w:pPr>
              <w:autoSpaceDE w:val="0"/>
              <w:autoSpaceDN w:val="0"/>
              <w:adjustRightInd w:val="0"/>
              <w:snapToGrid w:val="0"/>
              <w:spacing w:line="380" w:lineRule="atLeast"/>
              <w:jc w:val="center"/>
              <w:rPr>
                <w:rFonts w:eastAsia="標楷體"/>
                <w:sz w:val="22"/>
              </w:rPr>
            </w:pPr>
            <w:r w:rsidRPr="007312C9">
              <w:rPr>
                <w:rFonts w:eastAsia="標楷體"/>
                <w:sz w:val="22"/>
              </w:rPr>
              <w:t>-</w:t>
            </w:r>
          </w:p>
        </w:tc>
      </w:tr>
    </w:tbl>
    <w:p w:rsidR="00097098" w:rsidRPr="003B1054" w:rsidRDefault="00707611" w:rsidP="004C5351">
      <w:pPr>
        <w:pStyle w:val="t-3"/>
        <w:keepNext w:val="0"/>
        <w:spacing w:line="400" w:lineRule="exact"/>
        <w:ind w:right="-60"/>
        <w:outlineLvl w:val="9"/>
      </w:pPr>
      <w:r w:rsidRPr="00707611">
        <w:rPr>
          <w:b w:val="0"/>
          <w:bCs w:val="0"/>
          <w:sz w:val="24"/>
          <w:szCs w:val="24"/>
        </w:rPr>
        <w:t>資料來源：歐盟統計局</w:t>
      </w:r>
      <w:r w:rsidRPr="00707611">
        <w:rPr>
          <w:rFonts w:hint="eastAsia"/>
          <w:b w:val="0"/>
          <w:bCs w:val="0"/>
          <w:sz w:val="24"/>
          <w:szCs w:val="24"/>
        </w:rPr>
        <w:t>。</w:t>
      </w:r>
    </w:p>
    <w:bookmarkEnd w:id="73"/>
    <w:bookmarkEnd w:id="74"/>
    <w:bookmarkEnd w:id="75"/>
    <w:p w:rsidR="009669AA" w:rsidRPr="003B1054"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3B1054" w:rsidRDefault="00D22038">
      <w:pPr>
        <w:widowControl/>
        <w:rPr>
          <w:rFonts w:eastAsia="標楷體"/>
          <w:b/>
          <w:kern w:val="0"/>
          <w:sz w:val="28"/>
          <w:szCs w:val="32"/>
          <w:lang w:val="zh-TW"/>
        </w:rPr>
      </w:pPr>
      <w:r w:rsidRPr="003B1054">
        <w:rPr>
          <w:rFonts w:eastAsia="標楷體"/>
          <w:b/>
          <w:kern w:val="0"/>
          <w:sz w:val="28"/>
          <w:szCs w:val="32"/>
          <w:lang w:val="zh-TW"/>
        </w:rPr>
        <w:br w:type="page"/>
      </w:r>
    </w:p>
    <w:p w:rsidR="00681344" w:rsidRPr="003B1054" w:rsidRDefault="00821547" w:rsidP="00B40DBD">
      <w:pPr>
        <w:pStyle w:val="t-3"/>
        <w:spacing w:beforeLines="50" w:before="180" w:line="520" w:lineRule="exact"/>
        <w:ind w:right="-60"/>
        <w:rPr>
          <w:b w:val="0"/>
          <w:bCs w:val="0"/>
          <w:sz w:val="40"/>
          <w:szCs w:val="36"/>
        </w:rPr>
      </w:pPr>
      <w:bookmarkStart w:id="76" w:name="_Toc402171709"/>
      <w:bookmarkStart w:id="77" w:name="_Toc9926963"/>
      <w:r w:rsidRPr="003B1054">
        <w:lastRenderedPageBreak/>
        <w:t>（</w:t>
      </w:r>
      <w:r w:rsidR="00681344" w:rsidRPr="003B1054">
        <w:t>三</w:t>
      </w:r>
      <w:r w:rsidRPr="003B1054">
        <w:t>）</w:t>
      </w:r>
      <w:r w:rsidR="00681344" w:rsidRPr="003B1054">
        <w:t>亞太地區</w:t>
      </w:r>
      <w:bookmarkEnd w:id="76"/>
      <w:bookmarkEnd w:id="77"/>
    </w:p>
    <w:p w:rsidR="0023647C" w:rsidRPr="00232A62" w:rsidRDefault="00232A62" w:rsidP="00707611">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8" w:name="_Toc401923793"/>
      <w:bookmarkStart w:id="79" w:name="_Toc402171710"/>
      <w:r w:rsidRPr="008747DE">
        <w:rPr>
          <w:rFonts w:eastAsia="標楷體" w:hint="eastAsia"/>
          <w:kern w:val="0"/>
          <w:sz w:val="28"/>
          <w:szCs w:val="28"/>
        </w:rPr>
        <w:t>依據</w:t>
      </w:r>
      <w:r w:rsidRPr="008747DE">
        <w:rPr>
          <w:rFonts w:eastAsia="標楷體" w:hint="eastAsia"/>
          <w:kern w:val="0"/>
          <w:sz w:val="28"/>
          <w:szCs w:val="28"/>
        </w:rPr>
        <w:t>I</w:t>
      </w:r>
      <w:r w:rsidRPr="008747DE">
        <w:rPr>
          <w:rFonts w:eastAsia="標楷體"/>
          <w:kern w:val="0"/>
          <w:sz w:val="28"/>
          <w:szCs w:val="28"/>
        </w:rPr>
        <w:t>HS</w:t>
      </w:r>
      <w:r w:rsidRPr="008747DE">
        <w:rPr>
          <w:rFonts w:eastAsia="標楷體" w:hint="eastAsia"/>
          <w:kern w:val="0"/>
          <w:sz w:val="28"/>
          <w:szCs w:val="28"/>
        </w:rPr>
        <w:t xml:space="preserve"> Mark</w:t>
      </w:r>
      <w:r w:rsidRPr="00232A62">
        <w:rPr>
          <w:rFonts w:eastAsia="標楷體" w:hint="eastAsia"/>
          <w:kern w:val="0"/>
          <w:sz w:val="28"/>
          <w:szCs w:val="28"/>
        </w:rPr>
        <w:t>it</w:t>
      </w:r>
      <w:r w:rsidRPr="00232A62">
        <w:rPr>
          <w:rFonts w:eastAsia="標楷體" w:hint="eastAsia"/>
          <w:kern w:val="0"/>
          <w:sz w:val="28"/>
          <w:szCs w:val="28"/>
        </w:rPr>
        <w:t>今</w:t>
      </w:r>
      <w:r w:rsidRPr="00232A62">
        <w:rPr>
          <w:rFonts w:eastAsia="標楷體" w:hint="eastAsia"/>
          <w:kern w:val="0"/>
          <w:sz w:val="28"/>
          <w:szCs w:val="28"/>
        </w:rPr>
        <w:t>(2019)</w:t>
      </w:r>
      <w:r w:rsidRPr="00232A62">
        <w:rPr>
          <w:rFonts w:eastAsia="標楷體" w:hint="eastAsia"/>
          <w:kern w:val="0"/>
          <w:sz w:val="28"/>
          <w:szCs w:val="28"/>
        </w:rPr>
        <w:t>年</w:t>
      </w:r>
      <w:r w:rsidRPr="00232A62">
        <w:rPr>
          <w:rFonts w:eastAsia="標楷體" w:hint="eastAsia"/>
          <w:kern w:val="0"/>
          <w:sz w:val="28"/>
          <w:szCs w:val="28"/>
        </w:rPr>
        <w:t>5</w:t>
      </w:r>
      <w:r w:rsidRPr="00232A62">
        <w:rPr>
          <w:rFonts w:eastAsia="標楷體" w:hint="eastAsia"/>
          <w:kern w:val="0"/>
          <w:sz w:val="28"/>
          <w:szCs w:val="28"/>
        </w:rPr>
        <w:t>月預測資料，亞洲和太平洋地區</w:t>
      </w:r>
      <w:r w:rsidRPr="00232A62">
        <w:rPr>
          <w:rFonts w:eastAsia="標楷體" w:hint="eastAsia"/>
          <w:kern w:val="0"/>
          <w:sz w:val="28"/>
          <w:szCs w:val="28"/>
        </w:rPr>
        <w:t>(</w:t>
      </w:r>
      <w:r w:rsidRPr="00232A62">
        <w:rPr>
          <w:rFonts w:eastAsia="標楷體" w:hint="eastAsia"/>
          <w:kern w:val="0"/>
          <w:sz w:val="28"/>
          <w:szCs w:val="28"/>
        </w:rPr>
        <w:t>不含日本</w:t>
      </w:r>
      <w:r w:rsidRPr="00232A62">
        <w:rPr>
          <w:rFonts w:eastAsia="標楷體" w:hint="eastAsia"/>
          <w:kern w:val="0"/>
          <w:sz w:val="28"/>
          <w:szCs w:val="28"/>
        </w:rPr>
        <w:t>)</w:t>
      </w:r>
      <w:r w:rsidRPr="00232A62">
        <w:rPr>
          <w:rFonts w:eastAsia="標楷體" w:hint="eastAsia"/>
          <w:kern w:val="0"/>
          <w:sz w:val="28"/>
          <w:szCs w:val="28"/>
        </w:rPr>
        <w:t>今年及明</w:t>
      </w:r>
      <w:r w:rsidRPr="00232A62">
        <w:rPr>
          <w:rFonts w:eastAsia="標楷體" w:hint="eastAsia"/>
          <w:kern w:val="0"/>
          <w:sz w:val="28"/>
          <w:szCs w:val="28"/>
        </w:rPr>
        <w:t>(2020)</w:t>
      </w:r>
      <w:r w:rsidRPr="00232A62">
        <w:rPr>
          <w:rFonts w:eastAsia="標楷體" w:hint="eastAsia"/>
          <w:kern w:val="0"/>
          <w:sz w:val="28"/>
          <w:szCs w:val="28"/>
        </w:rPr>
        <w:t>年經濟成長率皆為</w:t>
      </w:r>
      <w:r w:rsidRPr="00232A62">
        <w:rPr>
          <w:rFonts w:eastAsia="標楷體" w:hint="eastAsia"/>
          <w:kern w:val="0"/>
          <w:sz w:val="28"/>
          <w:szCs w:val="28"/>
        </w:rPr>
        <w:t>5.3%</w:t>
      </w:r>
      <w:r w:rsidR="00C4032A" w:rsidRPr="00232A62">
        <w:rPr>
          <w:rFonts w:eastAsia="標楷體" w:hint="eastAsia"/>
          <w:kern w:val="0"/>
          <w:sz w:val="28"/>
          <w:szCs w:val="28"/>
        </w:rPr>
        <w:t>。</w:t>
      </w:r>
    </w:p>
    <w:p w:rsidR="0023647C" w:rsidRPr="003B1054" w:rsidRDefault="008D6205" w:rsidP="00070F70">
      <w:pPr>
        <w:widowControl/>
        <w:snapToGrid w:val="0"/>
        <w:spacing w:beforeLines="50" w:before="180" w:line="300" w:lineRule="auto"/>
        <w:ind w:right="-60"/>
        <w:jc w:val="both"/>
        <w:rPr>
          <w:rFonts w:eastAsia="標楷體"/>
          <w:b/>
          <w:bCs/>
          <w:kern w:val="0"/>
          <w:sz w:val="28"/>
          <w:szCs w:val="28"/>
        </w:rPr>
      </w:pPr>
      <w:r>
        <w:rPr>
          <w:rFonts w:ascii="標楷體" w:eastAsia="標楷體" w:hAnsi="標楷體" w:hint="eastAsia"/>
          <w:b/>
          <w:bCs/>
          <w:kern w:val="0"/>
          <w:sz w:val="28"/>
          <w:szCs w:val="28"/>
        </w:rPr>
        <w:t>１</w:t>
      </w:r>
      <w:r w:rsidR="00070F70" w:rsidRPr="007F1099">
        <w:rPr>
          <w:rFonts w:ascii="標楷體" w:eastAsia="標楷體" w:hAnsi="標楷體" w:hint="eastAsia"/>
          <w:b/>
          <w:bCs/>
          <w:kern w:val="0"/>
          <w:sz w:val="28"/>
          <w:szCs w:val="28"/>
        </w:rPr>
        <w:t>、</w:t>
      </w:r>
      <w:r w:rsidR="0023647C" w:rsidRPr="003B1054">
        <w:rPr>
          <w:rFonts w:eastAsia="標楷體"/>
          <w:b/>
          <w:bCs/>
          <w:kern w:val="0"/>
          <w:sz w:val="28"/>
          <w:szCs w:val="28"/>
        </w:rPr>
        <w:t>日本</w:t>
      </w:r>
    </w:p>
    <w:p w:rsidR="007312C9" w:rsidRPr="007312C9" w:rsidRDefault="007312C9" w:rsidP="007312C9">
      <w:pPr>
        <w:numPr>
          <w:ilvl w:val="0"/>
          <w:numId w:val="11"/>
        </w:numPr>
        <w:snapToGrid w:val="0"/>
        <w:spacing w:beforeLines="50" w:before="180" w:line="300" w:lineRule="auto"/>
        <w:ind w:leftChars="117" w:left="848" w:rightChars="-95" w:right="-228" w:hanging="567"/>
        <w:jc w:val="both"/>
        <w:rPr>
          <w:rFonts w:eastAsia="標楷體"/>
          <w:sz w:val="28"/>
          <w:szCs w:val="28"/>
        </w:rPr>
      </w:pPr>
      <w:r w:rsidRPr="007312C9">
        <w:rPr>
          <w:rFonts w:eastAsia="標楷體" w:hint="eastAsia"/>
          <w:sz w:val="28"/>
          <w:szCs w:val="28"/>
        </w:rPr>
        <w:t>日本政府於今年</w:t>
      </w:r>
      <w:r w:rsidRPr="007312C9">
        <w:rPr>
          <w:rFonts w:eastAsia="標楷體" w:hint="eastAsia"/>
          <w:sz w:val="28"/>
          <w:szCs w:val="28"/>
        </w:rPr>
        <w:t>5</w:t>
      </w:r>
      <w:r w:rsidRPr="007312C9">
        <w:rPr>
          <w:rFonts w:eastAsia="標楷體" w:hint="eastAsia"/>
          <w:sz w:val="28"/>
          <w:szCs w:val="28"/>
        </w:rPr>
        <w:t>月</w:t>
      </w:r>
      <w:r w:rsidRPr="007312C9">
        <w:rPr>
          <w:rFonts w:eastAsia="標楷體" w:hint="eastAsia"/>
          <w:sz w:val="28"/>
          <w:szCs w:val="28"/>
        </w:rPr>
        <w:t>20</w:t>
      </w:r>
      <w:r w:rsidRPr="007312C9">
        <w:rPr>
          <w:rFonts w:eastAsia="標楷體" w:hint="eastAsia"/>
          <w:sz w:val="28"/>
          <w:szCs w:val="28"/>
        </w:rPr>
        <w:t>日公布第</w:t>
      </w:r>
      <w:r w:rsidRPr="007312C9">
        <w:rPr>
          <w:rFonts w:eastAsia="標楷體" w:hint="eastAsia"/>
          <w:sz w:val="28"/>
          <w:szCs w:val="28"/>
        </w:rPr>
        <w:t>1</w:t>
      </w:r>
      <w:r w:rsidRPr="007312C9">
        <w:rPr>
          <w:rFonts w:eastAsia="標楷體" w:hint="eastAsia"/>
          <w:sz w:val="28"/>
          <w:szCs w:val="28"/>
        </w:rPr>
        <w:t>季實質</w:t>
      </w:r>
      <w:r w:rsidRPr="007312C9">
        <w:rPr>
          <w:rFonts w:eastAsia="標楷體" w:hint="eastAsia"/>
          <w:sz w:val="28"/>
          <w:szCs w:val="28"/>
        </w:rPr>
        <w:t>GDP</w:t>
      </w:r>
      <w:r w:rsidRPr="007312C9">
        <w:rPr>
          <w:rFonts w:eastAsia="標楷體" w:hint="eastAsia"/>
          <w:sz w:val="28"/>
          <w:szCs w:val="28"/>
        </w:rPr>
        <w:t>數據，較上季成長</w:t>
      </w:r>
      <w:r w:rsidRPr="007312C9">
        <w:rPr>
          <w:rFonts w:eastAsia="標楷體" w:hint="eastAsia"/>
          <w:sz w:val="28"/>
          <w:szCs w:val="28"/>
        </w:rPr>
        <w:t>0.5%</w:t>
      </w:r>
      <w:r w:rsidRPr="007312C9">
        <w:rPr>
          <w:rFonts w:eastAsia="標楷體" w:hint="eastAsia"/>
          <w:sz w:val="28"/>
          <w:szCs w:val="28"/>
        </w:rPr>
        <w:t>，換算年率成長</w:t>
      </w:r>
      <w:r w:rsidRPr="007312C9">
        <w:rPr>
          <w:rFonts w:eastAsia="標楷體" w:hint="eastAsia"/>
          <w:sz w:val="28"/>
          <w:szCs w:val="28"/>
        </w:rPr>
        <w:t>2.1%</w:t>
      </w:r>
      <w:r w:rsidRPr="007312C9">
        <w:rPr>
          <w:rFonts w:eastAsia="標楷體" w:hint="eastAsia"/>
          <w:sz w:val="28"/>
          <w:szCs w:val="28"/>
        </w:rPr>
        <w:t>。其中，國內需求成長</w:t>
      </w:r>
      <w:r w:rsidRPr="007312C9">
        <w:rPr>
          <w:rFonts w:eastAsia="標楷體" w:hint="eastAsia"/>
          <w:sz w:val="28"/>
          <w:szCs w:val="28"/>
        </w:rPr>
        <w:t>0.1%</w:t>
      </w:r>
      <w:r w:rsidRPr="007312C9">
        <w:rPr>
          <w:rFonts w:eastAsia="標楷體" w:hint="eastAsia"/>
          <w:sz w:val="28"/>
          <w:szCs w:val="28"/>
        </w:rPr>
        <w:t>，民間最終消費支出衰退</w:t>
      </w:r>
      <w:r w:rsidRPr="007312C9">
        <w:rPr>
          <w:rFonts w:eastAsia="標楷體" w:hint="eastAsia"/>
          <w:sz w:val="28"/>
          <w:szCs w:val="28"/>
        </w:rPr>
        <w:t>0.1%</w:t>
      </w:r>
      <w:r w:rsidRPr="007312C9">
        <w:rPr>
          <w:rFonts w:eastAsia="標楷體" w:hint="eastAsia"/>
          <w:sz w:val="28"/>
          <w:szCs w:val="28"/>
        </w:rPr>
        <w:t>、民間住宅成長</w:t>
      </w:r>
      <w:r w:rsidRPr="007312C9">
        <w:rPr>
          <w:rFonts w:eastAsia="標楷體" w:hint="eastAsia"/>
          <w:sz w:val="28"/>
          <w:szCs w:val="28"/>
        </w:rPr>
        <w:t>1.1%</w:t>
      </w:r>
      <w:r w:rsidRPr="007312C9">
        <w:rPr>
          <w:rFonts w:eastAsia="標楷體" w:hint="eastAsia"/>
          <w:sz w:val="28"/>
          <w:szCs w:val="28"/>
        </w:rPr>
        <w:t>、民間企業設備衰退</w:t>
      </w:r>
      <w:r w:rsidRPr="007312C9">
        <w:rPr>
          <w:rFonts w:eastAsia="標楷體" w:hint="eastAsia"/>
          <w:sz w:val="28"/>
          <w:szCs w:val="28"/>
        </w:rPr>
        <w:t>0.3%</w:t>
      </w:r>
      <w:r w:rsidRPr="007312C9">
        <w:rPr>
          <w:rFonts w:eastAsia="標楷體" w:hint="eastAsia"/>
          <w:sz w:val="28"/>
          <w:szCs w:val="28"/>
        </w:rPr>
        <w:t>，公部門需求成長</w:t>
      </w:r>
      <w:r w:rsidRPr="007312C9">
        <w:rPr>
          <w:rFonts w:eastAsia="標楷體" w:hint="eastAsia"/>
          <w:sz w:val="28"/>
          <w:szCs w:val="28"/>
        </w:rPr>
        <w:t>0.2%</w:t>
      </w:r>
      <w:r w:rsidRPr="007312C9">
        <w:rPr>
          <w:rFonts w:eastAsia="標楷體" w:hint="eastAsia"/>
          <w:sz w:val="28"/>
          <w:szCs w:val="28"/>
        </w:rPr>
        <w:t>，商品及服務</w:t>
      </w:r>
      <w:r w:rsidR="009F6834">
        <w:rPr>
          <w:rFonts w:eastAsia="標楷體" w:hint="eastAsia"/>
          <w:sz w:val="28"/>
          <w:szCs w:val="28"/>
        </w:rPr>
        <w:t>之</w:t>
      </w:r>
      <w:r w:rsidRPr="007312C9">
        <w:rPr>
          <w:rFonts w:eastAsia="標楷體" w:hint="eastAsia"/>
          <w:sz w:val="28"/>
          <w:szCs w:val="28"/>
        </w:rPr>
        <w:t>出口及進口分別衰退</w:t>
      </w:r>
      <w:r w:rsidRPr="007312C9">
        <w:rPr>
          <w:rFonts w:eastAsia="標楷體" w:hint="eastAsia"/>
          <w:sz w:val="28"/>
          <w:szCs w:val="28"/>
        </w:rPr>
        <w:t>2.4%</w:t>
      </w:r>
      <w:r w:rsidRPr="007312C9">
        <w:rPr>
          <w:rFonts w:eastAsia="標楷體" w:hint="eastAsia"/>
          <w:sz w:val="28"/>
          <w:szCs w:val="28"/>
        </w:rPr>
        <w:t>及</w:t>
      </w:r>
      <w:r w:rsidRPr="007312C9">
        <w:rPr>
          <w:rFonts w:eastAsia="標楷體" w:hint="eastAsia"/>
          <w:sz w:val="28"/>
          <w:szCs w:val="28"/>
        </w:rPr>
        <w:t>4.6%</w:t>
      </w:r>
      <w:r w:rsidRPr="007312C9">
        <w:rPr>
          <w:rFonts w:eastAsia="標楷體" w:hint="eastAsia"/>
          <w:sz w:val="28"/>
          <w:szCs w:val="28"/>
        </w:rPr>
        <w:t>。</w:t>
      </w:r>
    </w:p>
    <w:p w:rsidR="007312C9" w:rsidRPr="007312C9" w:rsidRDefault="007312C9" w:rsidP="007312C9">
      <w:pPr>
        <w:numPr>
          <w:ilvl w:val="0"/>
          <w:numId w:val="11"/>
        </w:numPr>
        <w:snapToGrid w:val="0"/>
        <w:spacing w:beforeLines="50" w:before="180" w:line="300" w:lineRule="auto"/>
        <w:ind w:leftChars="117" w:left="848" w:rightChars="-95" w:right="-228" w:hanging="567"/>
        <w:jc w:val="both"/>
        <w:rPr>
          <w:rFonts w:eastAsia="標楷體"/>
          <w:sz w:val="28"/>
          <w:szCs w:val="28"/>
        </w:rPr>
      </w:pPr>
      <w:r w:rsidRPr="007312C9">
        <w:rPr>
          <w:rFonts w:eastAsia="標楷體"/>
          <w:sz w:val="28"/>
          <w:szCs w:val="28"/>
        </w:rPr>
        <w:t>根據日本財務省發布今年</w:t>
      </w:r>
      <w:r w:rsidRPr="007312C9">
        <w:rPr>
          <w:rFonts w:eastAsia="標楷體" w:hint="eastAsia"/>
          <w:sz w:val="28"/>
          <w:szCs w:val="28"/>
        </w:rPr>
        <w:t>4</w:t>
      </w:r>
      <w:r w:rsidRPr="007312C9">
        <w:rPr>
          <w:rFonts w:eastAsia="標楷體"/>
          <w:sz w:val="28"/>
          <w:szCs w:val="28"/>
        </w:rPr>
        <w:t>月進出口貿易統計，出口額為</w:t>
      </w:r>
      <w:r w:rsidRPr="007312C9">
        <w:rPr>
          <w:rFonts w:eastAsia="標楷體" w:hint="eastAsia"/>
          <w:sz w:val="28"/>
          <w:szCs w:val="28"/>
        </w:rPr>
        <w:t>6.66</w:t>
      </w:r>
      <w:r w:rsidRPr="007312C9">
        <w:rPr>
          <w:rFonts w:eastAsia="標楷體"/>
          <w:sz w:val="28"/>
          <w:szCs w:val="28"/>
        </w:rPr>
        <w:t>兆日圓，較上年同月減少</w:t>
      </w:r>
      <w:r w:rsidRPr="007312C9">
        <w:rPr>
          <w:rFonts w:eastAsia="標楷體"/>
          <w:sz w:val="28"/>
          <w:szCs w:val="28"/>
        </w:rPr>
        <w:t>2.4</w:t>
      </w:r>
      <w:r w:rsidRPr="007312C9">
        <w:rPr>
          <w:rFonts w:eastAsia="標楷體"/>
          <w:kern w:val="0"/>
          <w:sz w:val="28"/>
          <w:szCs w:val="28"/>
        </w:rPr>
        <w:t>%</w:t>
      </w:r>
      <w:r w:rsidRPr="007312C9">
        <w:rPr>
          <w:rFonts w:eastAsia="標楷體"/>
          <w:sz w:val="28"/>
          <w:szCs w:val="28"/>
        </w:rPr>
        <w:t>，進口額為</w:t>
      </w:r>
      <w:r w:rsidRPr="007312C9">
        <w:rPr>
          <w:rFonts w:eastAsia="標楷體"/>
          <w:sz w:val="28"/>
          <w:szCs w:val="28"/>
        </w:rPr>
        <w:t>6.</w:t>
      </w:r>
      <w:r w:rsidRPr="007312C9">
        <w:rPr>
          <w:rFonts w:eastAsia="標楷體" w:hint="eastAsia"/>
          <w:sz w:val="28"/>
          <w:szCs w:val="28"/>
        </w:rPr>
        <w:t>6</w:t>
      </w:r>
      <w:r w:rsidR="009F6834">
        <w:rPr>
          <w:rFonts w:eastAsia="標楷體" w:hint="eastAsia"/>
          <w:sz w:val="28"/>
          <w:szCs w:val="28"/>
        </w:rPr>
        <w:t>0</w:t>
      </w:r>
      <w:r w:rsidRPr="007312C9">
        <w:rPr>
          <w:rFonts w:eastAsia="標楷體"/>
          <w:sz w:val="28"/>
          <w:szCs w:val="28"/>
        </w:rPr>
        <w:t>兆日圓，增加</w:t>
      </w:r>
      <w:r w:rsidRPr="007312C9">
        <w:rPr>
          <w:rFonts w:eastAsia="標楷體" w:hint="eastAsia"/>
          <w:sz w:val="28"/>
          <w:szCs w:val="28"/>
        </w:rPr>
        <w:t>6.4</w:t>
      </w:r>
      <w:r w:rsidRPr="007312C9">
        <w:rPr>
          <w:rFonts w:eastAsia="標楷體"/>
          <w:kern w:val="0"/>
          <w:sz w:val="28"/>
          <w:szCs w:val="28"/>
        </w:rPr>
        <w:t>%</w:t>
      </w:r>
      <w:r w:rsidRPr="007312C9">
        <w:rPr>
          <w:rFonts w:eastAsia="標楷體"/>
          <w:sz w:val="28"/>
          <w:szCs w:val="28"/>
        </w:rPr>
        <w:t>，貿易出超為</w:t>
      </w:r>
      <w:r w:rsidRPr="007312C9">
        <w:rPr>
          <w:rFonts w:eastAsia="標楷體"/>
          <w:sz w:val="28"/>
          <w:szCs w:val="28"/>
        </w:rPr>
        <w:t>0.</w:t>
      </w:r>
      <w:r w:rsidRPr="007312C9">
        <w:rPr>
          <w:rFonts w:eastAsia="標楷體" w:hint="eastAsia"/>
          <w:sz w:val="28"/>
          <w:szCs w:val="28"/>
        </w:rPr>
        <w:t>06</w:t>
      </w:r>
      <w:r w:rsidRPr="007312C9">
        <w:rPr>
          <w:rFonts w:eastAsia="標楷體"/>
          <w:sz w:val="28"/>
          <w:szCs w:val="28"/>
        </w:rPr>
        <w:t>兆日圓。主要貿易夥伴出口額，對美國</w:t>
      </w:r>
      <w:r w:rsidRPr="007312C9">
        <w:rPr>
          <w:rFonts w:eastAsia="標楷體" w:hint="eastAsia"/>
          <w:sz w:val="28"/>
          <w:szCs w:val="28"/>
        </w:rPr>
        <w:t>及東協</w:t>
      </w:r>
      <w:r w:rsidRPr="007312C9">
        <w:rPr>
          <w:rFonts w:eastAsia="標楷體"/>
          <w:sz w:val="28"/>
          <w:szCs w:val="28"/>
        </w:rPr>
        <w:t>分別成長</w:t>
      </w:r>
      <w:r w:rsidRPr="007312C9">
        <w:rPr>
          <w:rFonts w:eastAsia="標楷體" w:hint="eastAsia"/>
          <w:sz w:val="28"/>
          <w:szCs w:val="28"/>
        </w:rPr>
        <w:t>9.6</w:t>
      </w:r>
      <w:r w:rsidRPr="007312C9">
        <w:rPr>
          <w:rFonts w:eastAsia="標楷體"/>
          <w:sz w:val="28"/>
          <w:szCs w:val="28"/>
        </w:rPr>
        <w:t>%</w:t>
      </w:r>
      <w:r w:rsidRPr="007312C9">
        <w:rPr>
          <w:rFonts w:eastAsia="標楷體"/>
          <w:sz w:val="28"/>
          <w:szCs w:val="28"/>
        </w:rPr>
        <w:t>及</w:t>
      </w:r>
      <w:r w:rsidRPr="007312C9">
        <w:rPr>
          <w:rFonts w:eastAsia="標楷體" w:hint="eastAsia"/>
          <w:sz w:val="28"/>
          <w:szCs w:val="28"/>
        </w:rPr>
        <w:t>0.4</w:t>
      </w:r>
      <w:r w:rsidRPr="007312C9">
        <w:rPr>
          <w:rFonts w:eastAsia="標楷體"/>
          <w:sz w:val="28"/>
          <w:szCs w:val="28"/>
        </w:rPr>
        <w:t>%</w:t>
      </w:r>
      <w:r w:rsidRPr="007312C9">
        <w:rPr>
          <w:rFonts w:eastAsia="標楷體"/>
          <w:sz w:val="28"/>
          <w:szCs w:val="28"/>
        </w:rPr>
        <w:t>，對</w:t>
      </w:r>
      <w:r w:rsidRPr="007312C9">
        <w:rPr>
          <w:rFonts w:eastAsia="標楷體" w:hint="eastAsia"/>
          <w:sz w:val="28"/>
          <w:szCs w:val="28"/>
        </w:rPr>
        <w:t>歐盟</w:t>
      </w:r>
      <w:r w:rsidRPr="007312C9">
        <w:rPr>
          <w:rFonts w:eastAsia="標楷體"/>
          <w:sz w:val="28"/>
          <w:szCs w:val="28"/>
        </w:rPr>
        <w:t>及</w:t>
      </w:r>
      <w:r w:rsidRPr="007312C9">
        <w:rPr>
          <w:rFonts w:eastAsia="標楷體" w:hint="eastAsia"/>
          <w:sz w:val="28"/>
          <w:szCs w:val="28"/>
        </w:rPr>
        <w:t>中國大陸</w:t>
      </w:r>
      <w:r w:rsidRPr="007312C9">
        <w:rPr>
          <w:rFonts w:eastAsia="標楷體"/>
          <w:sz w:val="28"/>
          <w:szCs w:val="28"/>
        </w:rPr>
        <w:t>則衰退</w:t>
      </w:r>
      <w:r w:rsidRPr="007312C9">
        <w:rPr>
          <w:rFonts w:eastAsia="標楷體" w:hint="eastAsia"/>
          <w:sz w:val="28"/>
          <w:szCs w:val="28"/>
        </w:rPr>
        <w:t>2.6</w:t>
      </w:r>
      <w:r w:rsidRPr="007312C9">
        <w:rPr>
          <w:rFonts w:eastAsia="標楷體"/>
          <w:sz w:val="28"/>
          <w:szCs w:val="28"/>
        </w:rPr>
        <w:t>%</w:t>
      </w:r>
      <w:r w:rsidRPr="007312C9">
        <w:rPr>
          <w:rFonts w:eastAsia="標楷體"/>
          <w:sz w:val="28"/>
          <w:szCs w:val="28"/>
        </w:rPr>
        <w:t>及</w:t>
      </w:r>
      <w:r w:rsidRPr="007312C9">
        <w:rPr>
          <w:rFonts w:eastAsia="標楷體" w:hint="eastAsia"/>
          <w:sz w:val="28"/>
          <w:szCs w:val="28"/>
        </w:rPr>
        <w:t>6.3</w:t>
      </w:r>
      <w:r w:rsidRPr="007312C9">
        <w:rPr>
          <w:rFonts w:eastAsia="標楷體"/>
          <w:sz w:val="28"/>
          <w:szCs w:val="28"/>
        </w:rPr>
        <w:t>%</w:t>
      </w:r>
      <w:r w:rsidRPr="007312C9">
        <w:rPr>
          <w:rFonts w:eastAsia="標楷體"/>
          <w:sz w:val="28"/>
          <w:szCs w:val="28"/>
        </w:rPr>
        <w:t>。今年</w:t>
      </w:r>
      <w:r w:rsidRPr="007312C9">
        <w:rPr>
          <w:rFonts w:eastAsia="標楷體" w:hint="eastAsia"/>
          <w:sz w:val="28"/>
          <w:szCs w:val="28"/>
        </w:rPr>
        <w:t>3</w:t>
      </w:r>
      <w:r w:rsidRPr="007312C9">
        <w:rPr>
          <w:rFonts w:eastAsia="標楷體"/>
          <w:sz w:val="28"/>
          <w:szCs w:val="28"/>
        </w:rPr>
        <w:t>月工業生產衰退</w:t>
      </w:r>
      <w:r w:rsidRPr="007312C9">
        <w:rPr>
          <w:rFonts w:eastAsia="標楷體" w:hint="eastAsia"/>
          <w:sz w:val="28"/>
          <w:szCs w:val="28"/>
        </w:rPr>
        <w:t>4.3</w:t>
      </w:r>
      <w:r w:rsidRPr="007312C9">
        <w:rPr>
          <w:rFonts w:eastAsia="標楷體"/>
          <w:kern w:val="0"/>
          <w:sz w:val="28"/>
          <w:szCs w:val="28"/>
        </w:rPr>
        <w:t>%</w:t>
      </w:r>
      <w:r w:rsidRPr="007312C9">
        <w:rPr>
          <w:rFonts w:eastAsia="標楷體"/>
          <w:sz w:val="28"/>
          <w:szCs w:val="28"/>
        </w:rPr>
        <w:t>，失業率為</w:t>
      </w:r>
      <w:r w:rsidRPr="007312C9">
        <w:rPr>
          <w:rFonts w:eastAsia="標楷體"/>
          <w:sz w:val="28"/>
          <w:szCs w:val="28"/>
        </w:rPr>
        <w:t>2.</w:t>
      </w:r>
      <w:r w:rsidRPr="007312C9">
        <w:rPr>
          <w:rFonts w:eastAsia="標楷體" w:hint="eastAsia"/>
          <w:sz w:val="28"/>
          <w:szCs w:val="28"/>
        </w:rPr>
        <w:t>5</w:t>
      </w:r>
      <w:r w:rsidRPr="007312C9">
        <w:rPr>
          <w:rFonts w:eastAsia="標楷體"/>
          <w:kern w:val="0"/>
          <w:sz w:val="28"/>
          <w:szCs w:val="28"/>
        </w:rPr>
        <w:t>%</w:t>
      </w:r>
      <w:r w:rsidRPr="007312C9">
        <w:rPr>
          <w:rFonts w:eastAsia="標楷體"/>
          <w:sz w:val="28"/>
          <w:szCs w:val="28"/>
        </w:rPr>
        <w:t>，消費者物價上漲</w:t>
      </w:r>
      <w:r w:rsidRPr="007312C9">
        <w:rPr>
          <w:rFonts w:eastAsia="標楷體"/>
          <w:sz w:val="28"/>
          <w:szCs w:val="28"/>
        </w:rPr>
        <w:t>0.5</w:t>
      </w:r>
      <w:r w:rsidRPr="007312C9">
        <w:rPr>
          <w:rFonts w:eastAsia="標楷體"/>
          <w:kern w:val="0"/>
          <w:sz w:val="28"/>
          <w:szCs w:val="28"/>
        </w:rPr>
        <w:t>%</w:t>
      </w:r>
      <w:r w:rsidRPr="007312C9">
        <w:rPr>
          <w:rFonts w:eastAsia="標楷體"/>
          <w:sz w:val="28"/>
          <w:szCs w:val="28"/>
        </w:rPr>
        <w:t>。</w:t>
      </w:r>
    </w:p>
    <w:p w:rsidR="007312C9" w:rsidRPr="007312C9" w:rsidRDefault="007312C9" w:rsidP="007312C9">
      <w:pPr>
        <w:numPr>
          <w:ilvl w:val="0"/>
          <w:numId w:val="11"/>
        </w:numPr>
        <w:snapToGrid w:val="0"/>
        <w:spacing w:beforeLines="50" w:before="180" w:line="300" w:lineRule="auto"/>
        <w:ind w:leftChars="117" w:left="848" w:rightChars="-95" w:right="-228" w:hanging="567"/>
        <w:jc w:val="both"/>
        <w:rPr>
          <w:rFonts w:eastAsia="標楷體"/>
          <w:sz w:val="28"/>
          <w:szCs w:val="28"/>
        </w:rPr>
      </w:pPr>
      <w:r w:rsidRPr="007312C9">
        <w:rPr>
          <w:rFonts w:eastAsia="標楷體" w:hint="eastAsia"/>
          <w:sz w:val="28"/>
          <w:szCs w:val="28"/>
        </w:rPr>
        <w:t>鑒於日本新創產業群聚城市與美國矽谷等海外相比，規模及建設明顯落後，日本政府將檢討設置新創產業之「拠點市鎮」，預定</w:t>
      </w:r>
      <w:r w:rsidRPr="007312C9">
        <w:rPr>
          <w:rFonts w:eastAsia="標楷體" w:hint="eastAsia"/>
          <w:sz w:val="28"/>
          <w:szCs w:val="28"/>
        </w:rPr>
        <w:t>2020</w:t>
      </w:r>
      <w:r w:rsidRPr="007312C9">
        <w:rPr>
          <w:rFonts w:eastAsia="標楷體" w:hint="eastAsia"/>
          <w:sz w:val="28"/>
          <w:szCs w:val="28"/>
        </w:rPr>
        <w:t>年選出</w:t>
      </w:r>
      <w:r w:rsidRPr="007312C9">
        <w:rPr>
          <w:rFonts w:eastAsia="標楷體" w:hint="eastAsia"/>
          <w:sz w:val="28"/>
          <w:szCs w:val="28"/>
        </w:rPr>
        <w:t>2~3</w:t>
      </w:r>
      <w:r w:rsidRPr="007312C9">
        <w:rPr>
          <w:rFonts w:eastAsia="標楷體" w:hint="eastAsia"/>
          <w:sz w:val="28"/>
          <w:szCs w:val="28"/>
        </w:rPr>
        <w:t>個市鎮做為特區，優先放寬法規，吸引海外新創企業投資，並招攬</w:t>
      </w:r>
      <w:r w:rsidRPr="007312C9">
        <w:rPr>
          <w:rFonts w:eastAsia="標楷體" w:hint="eastAsia"/>
          <w:sz w:val="28"/>
          <w:szCs w:val="28"/>
        </w:rPr>
        <w:t>AI</w:t>
      </w:r>
      <w:r w:rsidRPr="007312C9">
        <w:rPr>
          <w:rFonts w:eastAsia="標楷體" w:hint="eastAsia"/>
          <w:sz w:val="28"/>
          <w:szCs w:val="28"/>
        </w:rPr>
        <w:t>、機器人、生命科學等優秀技術人才，在新創市鎮內發展新產業。</w:t>
      </w:r>
    </w:p>
    <w:p w:rsidR="00441B3E" w:rsidRPr="00932DBB" w:rsidRDefault="007312C9" w:rsidP="007312C9">
      <w:pPr>
        <w:numPr>
          <w:ilvl w:val="0"/>
          <w:numId w:val="11"/>
        </w:numPr>
        <w:snapToGrid w:val="0"/>
        <w:spacing w:beforeLines="50" w:before="180" w:line="300" w:lineRule="auto"/>
        <w:ind w:left="851" w:hanging="567"/>
        <w:jc w:val="both"/>
        <w:rPr>
          <w:rFonts w:eastAsia="標楷體"/>
          <w:sz w:val="28"/>
          <w:szCs w:val="28"/>
        </w:rPr>
      </w:pPr>
      <w:r w:rsidRPr="007312C9">
        <w:rPr>
          <w:rFonts w:eastAsia="標楷體" w:hint="eastAsia"/>
          <w:sz w:val="28"/>
          <w:szCs w:val="28"/>
        </w:rPr>
        <w:t>日本政府將於今年與印度、斯里蘭卡共同開發位於斯里蘭卡西部可倫坡港新擴建地區之可倫坡南港東貨櫃碼頭，並簽署備忘錄，部分工程費由日本政府開發援助提供。可倫坡港負責斯里蘭卡</w:t>
      </w:r>
      <w:proofErr w:type="gramStart"/>
      <w:r w:rsidRPr="007312C9">
        <w:rPr>
          <w:rFonts w:eastAsia="標楷體" w:hint="eastAsia"/>
          <w:sz w:val="28"/>
          <w:szCs w:val="28"/>
        </w:rPr>
        <w:t>9</w:t>
      </w:r>
      <w:r w:rsidRPr="007312C9">
        <w:rPr>
          <w:rFonts w:eastAsia="標楷體" w:hint="eastAsia"/>
          <w:sz w:val="28"/>
          <w:szCs w:val="28"/>
        </w:rPr>
        <w:t>成</w:t>
      </w:r>
      <w:proofErr w:type="gramEnd"/>
      <w:r w:rsidRPr="007312C9">
        <w:rPr>
          <w:rFonts w:eastAsia="標楷體" w:hint="eastAsia"/>
          <w:sz w:val="28"/>
          <w:szCs w:val="28"/>
        </w:rPr>
        <w:t>的海運貨物，為連接歐洲、中東、非洲區域及亞洲海上物流據點</w:t>
      </w:r>
      <w:r w:rsidR="007108A6" w:rsidRPr="00932DBB">
        <w:rPr>
          <w:rFonts w:eastAsia="標楷體"/>
          <w:sz w:val="28"/>
          <w:szCs w:val="28"/>
        </w:rPr>
        <w:t>。</w:t>
      </w:r>
      <w:r w:rsidR="00441B3E" w:rsidRPr="00932DBB">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lastRenderedPageBreak/>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707611" w:rsidRPr="00707611" w:rsidRDefault="00707611" w:rsidP="00707611">
      <w:pPr>
        <w:snapToGrid w:val="0"/>
        <w:ind w:rightChars="-300" w:right="-720"/>
        <w:jc w:val="right"/>
        <w:rPr>
          <w:rFonts w:eastAsia="標楷體"/>
          <w:lang w:val="zh-TW"/>
        </w:rPr>
      </w:pPr>
      <w:r w:rsidRPr="00707611">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84"/>
        <w:gridCol w:w="910"/>
        <w:gridCol w:w="854"/>
        <w:gridCol w:w="835"/>
      </w:tblGrid>
      <w:tr w:rsidR="007312C9" w:rsidRPr="007312C9" w:rsidTr="00300F44">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lang w:val="zh-TW"/>
              </w:rPr>
            </w:pPr>
            <w:r w:rsidRPr="007312C9">
              <w:rPr>
                <w:rFonts w:eastAsia="標楷體"/>
                <w:sz w:val="22"/>
                <w:lang w:val="zh-TW"/>
              </w:rPr>
              <w:t>實質</w:t>
            </w:r>
          </w:p>
          <w:p w:rsidR="007312C9" w:rsidRPr="007312C9" w:rsidRDefault="007312C9" w:rsidP="007312C9">
            <w:pPr>
              <w:autoSpaceDE w:val="0"/>
              <w:autoSpaceDN w:val="0"/>
              <w:adjustRightInd w:val="0"/>
              <w:snapToGrid w:val="0"/>
              <w:spacing w:line="280" w:lineRule="exact"/>
              <w:jc w:val="center"/>
              <w:rPr>
                <w:rFonts w:eastAsia="標楷體"/>
                <w:sz w:val="22"/>
              </w:rPr>
            </w:pPr>
            <w:r w:rsidRPr="007312C9">
              <w:rPr>
                <w:rFonts w:eastAsia="標楷體"/>
                <w:sz w:val="22"/>
                <w:lang w:val="zh-TW"/>
              </w:rPr>
              <w:t>GD</w:t>
            </w:r>
            <w:r w:rsidRPr="007312C9">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lang w:val="zh-TW"/>
              </w:rPr>
            </w:pPr>
            <w:r w:rsidRPr="007312C9">
              <w:rPr>
                <w:rFonts w:eastAsia="標楷體"/>
                <w:sz w:val="22"/>
                <w:lang w:val="zh-TW"/>
              </w:rPr>
              <w:t>工業</w:t>
            </w:r>
          </w:p>
          <w:p w:rsidR="007312C9" w:rsidRPr="007312C9" w:rsidRDefault="007312C9" w:rsidP="007312C9">
            <w:pPr>
              <w:autoSpaceDE w:val="0"/>
              <w:autoSpaceDN w:val="0"/>
              <w:adjustRightInd w:val="0"/>
              <w:snapToGrid w:val="0"/>
              <w:spacing w:line="280" w:lineRule="exact"/>
              <w:jc w:val="center"/>
              <w:rPr>
                <w:rFonts w:eastAsia="標楷體"/>
                <w:sz w:val="22"/>
              </w:rPr>
            </w:pPr>
            <w:r w:rsidRPr="007312C9">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szCs w:val="20"/>
              </w:rPr>
            </w:pPr>
            <w:r w:rsidRPr="007312C9">
              <w:rPr>
                <w:rFonts w:eastAsia="標楷體"/>
                <w:sz w:val="22"/>
                <w:szCs w:val="20"/>
              </w:rPr>
              <w:t>貿</w:t>
            </w:r>
            <w:r w:rsidRPr="007312C9">
              <w:rPr>
                <w:rFonts w:eastAsia="標楷體"/>
                <w:sz w:val="22"/>
                <w:szCs w:val="20"/>
              </w:rPr>
              <w:t xml:space="preserve">    </w:t>
            </w:r>
            <w:r w:rsidRPr="007312C9">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lang w:val="zh-TW"/>
              </w:rPr>
            </w:pPr>
            <w:r w:rsidRPr="007312C9">
              <w:rPr>
                <w:rFonts w:eastAsia="標楷體"/>
                <w:sz w:val="22"/>
                <w:lang w:val="zh-TW"/>
              </w:rPr>
              <w:t>消費者</w:t>
            </w:r>
          </w:p>
          <w:p w:rsidR="007312C9" w:rsidRPr="007312C9" w:rsidRDefault="007312C9" w:rsidP="007312C9">
            <w:pPr>
              <w:autoSpaceDE w:val="0"/>
              <w:autoSpaceDN w:val="0"/>
              <w:adjustRightInd w:val="0"/>
              <w:snapToGrid w:val="0"/>
              <w:spacing w:line="280" w:lineRule="exact"/>
              <w:jc w:val="center"/>
              <w:rPr>
                <w:rFonts w:eastAsia="標楷體"/>
                <w:sz w:val="22"/>
                <w:lang w:val="zh-TW"/>
              </w:rPr>
            </w:pPr>
            <w:r w:rsidRPr="007312C9">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lang w:val="zh-TW"/>
              </w:rPr>
            </w:pPr>
            <w:r w:rsidRPr="007312C9">
              <w:rPr>
                <w:rFonts w:eastAsia="標楷體"/>
                <w:sz w:val="22"/>
                <w:lang w:val="zh-TW"/>
              </w:rPr>
              <w:t>失業率</w:t>
            </w:r>
          </w:p>
        </w:tc>
      </w:tr>
      <w:tr w:rsidR="007312C9" w:rsidRPr="007312C9" w:rsidTr="00300F44">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7312C9" w:rsidRPr="007312C9" w:rsidRDefault="007312C9" w:rsidP="007312C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rPr>
            </w:pPr>
            <w:r w:rsidRPr="007312C9">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rPr>
            </w:pPr>
            <w:r w:rsidRPr="007312C9">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lang w:val="zh-TW"/>
              </w:rPr>
            </w:pPr>
            <w:r w:rsidRPr="007312C9">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312C9" w:rsidRPr="007312C9" w:rsidRDefault="007312C9" w:rsidP="007312C9">
            <w:pPr>
              <w:widowControl/>
              <w:rPr>
                <w:rFonts w:eastAsia="標楷體"/>
                <w:sz w:val="22"/>
                <w:lang w:val="zh-TW"/>
              </w:rPr>
            </w:pPr>
          </w:p>
        </w:tc>
      </w:tr>
      <w:tr w:rsidR="007312C9" w:rsidRPr="007312C9" w:rsidTr="00300F44">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7312C9" w:rsidRPr="007312C9" w:rsidRDefault="007312C9" w:rsidP="007312C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rPr>
            </w:pPr>
            <w:r w:rsidRPr="007312C9">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rPr>
            </w:pPr>
            <w:r w:rsidRPr="007312C9">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rPr>
            </w:pPr>
            <w:r w:rsidRPr="007312C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line="280" w:lineRule="exact"/>
              <w:jc w:val="center"/>
              <w:rPr>
                <w:rFonts w:eastAsia="標楷體"/>
                <w:sz w:val="22"/>
              </w:rPr>
            </w:pPr>
            <w:r w:rsidRPr="007312C9">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312C9" w:rsidRPr="007312C9" w:rsidRDefault="007312C9" w:rsidP="007312C9">
            <w:pPr>
              <w:widowControl/>
              <w:rPr>
                <w:rFonts w:eastAsia="標楷體"/>
                <w:sz w:val="22"/>
                <w:lang w:val="zh-TW"/>
              </w:rPr>
            </w:pPr>
          </w:p>
        </w:tc>
      </w:tr>
      <w:tr w:rsidR="007312C9" w:rsidRPr="007312C9" w:rsidTr="00300F44">
        <w:trPr>
          <w:cantSplit/>
        </w:trPr>
        <w:tc>
          <w:tcPr>
            <w:tcW w:w="1402" w:type="dxa"/>
            <w:tcBorders>
              <w:top w:val="nil"/>
              <w:left w:val="nil"/>
              <w:bottom w:val="nil"/>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2013</w:t>
            </w:r>
            <w:r w:rsidRPr="007312C9">
              <w:rPr>
                <w:rFonts w:eastAsia="標楷體"/>
                <w:sz w:val="22"/>
              </w:rPr>
              <w:t>年</w:t>
            </w:r>
          </w:p>
        </w:tc>
        <w:tc>
          <w:tcPr>
            <w:tcW w:w="1080" w:type="dxa"/>
            <w:tcBorders>
              <w:top w:val="nil"/>
              <w:left w:val="single" w:sz="6" w:space="0" w:color="auto"/>
              <w:bottom w:val="nil"/>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1.6</w:t>
            </w:r>
          </w:p>
        </w:tc>
        <w:tc>
          <w:tcPr>
            <w:tcW w:w="779" w:type="dxa"/>
            <w:tcBorders>
              <w:top w:val="nil"/>
              <w:left w:val="single" w:sz="6" w:space="0" w:color="auto"/>
              <w:bottom w:val="nil"/>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-0.8</w:t>
            </w:r>
          </w:p>
        </w:tc>
        <w:tc>
          <w:tcPr>
            <w:tcW w:w="850" w:type="dxa"/>
            <w:tcBorders>
              <w:top w:val="nil"/>
              <w:left w:val="single" w:sz="6" w:space="0" w:color="auto"/>
              <w:bottom w:val="nil"/>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69.8</w:t>
            </w:r>
          </w:p>
        </w:tc>
        <w:tc>
          <w:tcPr>
            <w:tcW w:w="767" w:type="dxa"/>
            <w:tcBorders>
              <w:top w:val="nil"/>
              <w:left w:val="single" w:sz="6" w:space="0" w:color="auto"/>
              <w:bottom w:val="nil"/>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9.5</w:t>
            </w:r>
          </w:p>
        </w:tc>
        <w:tc>
          <w:tcPr>
            <w:tcW w:w="853" w:type="dxa"/>
            <w:tcBorders>
              <w:top w:val="nil"/>
              <w:left w:val="single" w:sz="6" w:space="0" w:color="auto"/>
              <w:bottom w:val="nil"/>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81.3</w:t>
            </w:r>
          </w:p>
        </w:tc>
        <w:tc>
          <w:tcPr>
            <w:tcW w:w="784" w:type="dxa"/>
            <w:tcBorders>
              <w:top w:val="nil"/>
              <w:left w:val="single" w:sz="6" w:space="0" w:color="auto"/>
              <w:bottom w:val="nil"/>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15.0</w:t>
            </w:r>
          </w:p>
        </w:tc>
        <w:tc>
          <w:tcPr>
            <w:tcW w:w="910" w:type="dxa"/>
            <w:tcBorders>
              <w:top w:val="nil"/>
              <w:left w:val="single" w:sz="6" w:space="0" w:color="auto"/>
              <w:bottom w:val="nil"/>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-11.5</w:t>
            </w:r>
          </w:p>
        </w:tc>
        <w:tc>
          <w:tcPr>
            <w:tcW w:w="854" w:type="dxa"/>
            <w:tcBorders>
              <w:top w:val="nil"/>
              <w:left w:val="single" w:sz="6" w:space="0" w:color="auto"/>
              <w:bottom w:val="nil"/>
              <w:right w:val="single" w:sz="6" w:space="0" w:color="auto"/>
            </w:tcBorders>
            <w:vAlign w:val="center"/>
            <w:hideMark/>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sz w:val="22"/>
              </w:rPr>
              <w:t>0.4</w:t>
            </w:r>
          </w:p>
        </w:tc>
        <w:tc>
          <w:tcPr>
            <w:tcW w:w="835" w:type="dxa"/>
            <w:tcBorders>
              <w:top w:val="nil"/>
              <w:left w:val="single" w:sz="6" w:space="0" w:color="auto"/>
              <w:bottom w:val="nil"/>
              <w:right w:val="nil"/>
            </w:tcBorders>
            <w:vAlign w:val="center"/>
            <w:hideMark/>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sz w:val="22"/>
              </w:rPr>
              <w:t>4.0</w:t>
            </w:r>
          </w:p>
        </w:tc>
      </w:tr>
      <w:tr w:rsidR="007312C9" w:rsidRPr="007312C9" w:rsidTr="00300F44">
        <w:trPr>
          <w:cantSplit/>
        </w:trPr>
        <w:tc>
          <w:tcPr>
            <w:tcW w:w="1402" w:type="dxa"/>
            <w:tcBorders>
              <w:top w:val="nil"/>
              <w:left w:val="nil"/>
              <w:bottom w:val="nil"/>
              <w:right w:val="single" w:sz="6" w:space="0" w:color="auto"/>
            </w:tcBorders>
            <w:vAlign w:val="center"/>
            <w:hideMark/>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2014</w:t>
            </w:r>
            <w:r w:rsidRPr="007312C9">
              <w:rPr>
                <w:rFonts w:eastAsia="標楷體"/>
                <w:sz w:val="22"/>
              </w:rPr>
              <w:t>年</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0.0</w:t>
            </w:r>
          </w:p>
        </w:tc>
        <w:tc>
          <w:tcPr>
            <w:tcW w:w="779"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2.1</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73.1</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4.7</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85.8</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5.5</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-12.7</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sz w:val="22"/>
              </w:rPr>
              <w:t>2.7</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sz w:val="22"/>
              </w:rPr>
              <w:t>3.6</w:t>
            </w:r>
          </w:p>
        </w:tc>
      </w:tr>
      <w:tr w:rsidR="007312C9" w:rsidRPr="007312C9" w:rsidTr="00300F44">
        <w:trPr>
          <w:cantSplit/>
        </w:trPr>
        <w:tc>
          <w:tcPr>
            <w:tcW w:w="1402" w:type="dxa"/>
            <w:tcBorders>
              <w:top w:val="nil"/>
              <w:left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2015</w:t>
            </w:r>
            <w:r w:rsidRPr="007312C9">
              <w:rPr>
                <w:rFonts w:eastAsia="標楷體"/>
                <w:sz w:val="22"/>
              </w:rPr>
              <w:t>年</w:t>
            </w:r>
          </w:p>
        </w:tc>
        <w:tc>
          <w:tcPr>
            <w:tcW w:w="1080" w:type="dxa"/>
            <w:tcBorders>
              <w:top w:val="nil"/>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0.6</w:t>
            </w:r>
          </w:p>
        </w:tc>
        <w:tc>
          <w:tcPr>
            <w:tcW w:w="779" w:type="dxa"/>
            <w:tcBorders>
              <w:top w:val="nil"/>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-1.1</w:t>
            </w:r>
          </w:p>
        </w:tc>
        <w:tc>
          <w:tcPr>
            <w:tcW w:w="850" w:type="dxa"/>
            <w:tcBorders>
              <w:top w:val="nil"/>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75.6</w:t>
            </w:r>
          </w:p>
        </w:tc>
        <w:tc>
          <w:tcPr>
            <w:tcW w:w="767" w:type="dxa"/>
            <w:tcBorders>
              <w:top w:val="nil"/>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3.4</w:t>
            </w:r>
          </w:p>
        </w:tc>
        <w:tc>
          <w:tcPr>
            <w:tcW w:w="853" w:type="dxa"/>
            <w:tcBorders>
              <w:top w:val="nil"/>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78.4</w:t>
            </w:r>
          </w:p>
        </w:tc>
        <w:tc>
          <w:tcPr>
            <w:tcW w:w="784" w:type="dxa"/>
            <w:tcBorders>
              <w:top w:val="nil"/>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-8.6</w:t>
            </w:r>
          </w:p>
        </w:tc>
        <w:tc>
          <w:tcPr>
            <w:tcW w:w="910" w:type="dxa"/>
            <w:tcBorders>
              <w:top w:val="nil"/>
              <w:left w:val="single" w:sz="6"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-2.54</w:t>
            </w:r>
          </w:p>
        </w:tc>
        <w:tc>
          <w:tcPr>
            <w:tcW w:w="854" w:type="dxa"/>
            <w:tcBorders>
              <w:top w:val="nil"/>
              <w:left w:val="single" w:sz="6" w:space="0" w:color="auto"/>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sz w:val="22"/>
              </w:rPr>
              <w:t>0.5</w:t>
            </w:r>
          </w:p>
        </w:tc>
        <w:tc>
          <w:tcPr>
            <w:tcW w:w="835" w:type="dxa"/>
            <w:tcBorders>
              <w:top w:val="nil"/>
              <w:left w:val="single" w:sz="6" w:space="0" w:color="auto"/>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sz w:val="22"/>
              </w:rPr>
              <w:t>3.4</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2016</w:t>
            </w:r>
            <w:r w:rsidRPr="007312C9">
              <w:rPr>
                <w:rFonts w:eastAsia="標楷體"/>
                <w:sz w:val="22"/>
              </w:rPr>
              <w:t>年</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w:t>
            </w:r>
            <w:r w:rsidRPr="007312C9">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w:t>
            </w:r>
            <w:r w:rsidRPr="007312C9">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sz w:val="22"/>
              </w:rPr>
              <w:t>-1</w:t>
            </w:r>
            <w:r w:rsidRPr="007312C9">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sz w:val="22"/>
              </w:rPr>
              <w:t>-</w:t>
            </w:r>
            <w:r w:rsidRPr="007312C9">
              <w:rPr>
                <w:rFonts w:eastAsia="標楷體" w:hint="eastAsia"/>
                <w:sz w:val="22"/>
              </w:rPr>
              <w:t>0.1</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3.1</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2017</w:t>
            </w:r>
            <w:r w:rsidRPr="007312C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78.26</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11.8</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75.25</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14.2</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3.01</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0.5</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2.8</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2018</w:t>
            </w:r>
            <w:r w:rsidRPr="007312C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81.48</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4.1</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82.63</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9.8</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-1.15</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1.0</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2.4</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3</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-0.6</w:t>
            </w:r>
            <w:r w:rsidRPr="007312C9">
              <w:rPr>
                <w:rFonts w:eastAsia="標楷體"/>
                <w:sz w:val="22"/>
              </w:rPr>
              <w:t>（</w:t>
            </w:r>
            <w:r w:rsidRPr="007312C9">
              <w:rPr>
                <w:rFonts w:eastAsia="標楷體"/>
                <w:sz w:val="22"/>
              </w:rPr>
              <w:t>I</w:t>
            </w:r>
            <w:r w:rsidRPr="007312C9">
              <w:rPr>
                <w:rFonts w:eastAsia="標楷體"/>
                <w:sz w:val="22"/>
              </w:rPr>
              <w:t>）</w:t>
            </w: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1.4</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7.38</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2.1</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6.58</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-0.6</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0.8</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1.0</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2.5</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4</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0.3</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6.82</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7.8</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6.20</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5.9</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0.62</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0.6</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2.5</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5</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-0.2</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6.32</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8.1</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6.90</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14.0</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-0.58</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0.7</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2.2</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6</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3.0</w:t>
            </w:r>
            <w:r w:rsidRPr="007312C9">
              <w:rPr>
                <w:rFonts w:eastAsia="標楷體"/>
                <w:sz w:val="22"/>
              </w:rPr>
              <w:t>（</w:t>
            </w:r>
            <w:r w:rsidRPr="007312C9">
              <w:rPr>
                <w:rFonts w:eastAsia="標楷體"/>
                <w:sz w:val="22"/>
              </w:rPr>
              <w:t>II</w:t>
            </w:r>
            <w:r w:rsidRPr="007312C9">
              <w:rPr>
                <w:rFonts w:eastAsia="標楷體"/>
                <w:sz w:val="22"/>
              </w:rPr>
              <w:t>）</w:t>
            </w: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-1.8</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7.05</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6.7</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6.33</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2.5</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0.72</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0.7</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2.4</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7</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-0.2</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6.75</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3.9</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6.98</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14.6</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-0.23</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0.9</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2.5</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8</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0.2</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6.69</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6.6</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7.14</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15.4</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-0.45</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1.2</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2.4</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9</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-2.5</w:t>
            </w:r>
            <w:r w:rsidRPr="007312C9">
              <w:rPr>
                <w:rFonts w:eastAsia="標楷體"/>
                <w:sz w:val="22"/>
              </w:rPr>
              <w:t>（</w:t>
            </w:r>
            <w:r w:rsidRPr="007312C9">
              <w:rPr>
                <w:rFonts w:eastAsia="標楷體"/>
                <w:sz w:val="22"/>
              </w:rPr>
              <w:t>III</w:t>
            </w:r>
            <w:r w:rsidRPr="007312C9">
              <w:rPr>
                <w:rFonts w:eastAsia="標楷體"/>
                <w:sz w:val="22"/>
              </w:rPr>
              <w:t>）</w:t>
            </w: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-2.5</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6.73</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-1.2</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6.59</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7.0</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0.14</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1.2</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2.3</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10</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4.2</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7.24</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8.2</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7.69</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19.9</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-0.45</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1.4</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2.4</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11</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1.5</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6.93</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0.1</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7.66</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12.5</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-0.73</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0.8</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2.5</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12</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1.9</w:t>
            </w:r>
            <w:r w:rsidRPr="007312C9">
              <w:rPr>
                <w:rFonts w:eastAsia="標楷體"/>
                <w:sz w:val="22"/>
              </w:rPr>
              <w:t>（</w:t>
            </w:r>
            <w:r w:rsidRPr="007312C9">
              <w:rPr>
                <w:rFonts w:eastAsia="標楷體"/>
                <w:sz w:val="22"/>
              </w:rPr>
              <w:t>IV</w:t>
            </w:r>
            <w:r w:rsidRPr="007312C9">
              <w:rPr>
                <w:rFonts w:eastAsia="標楷體"/>
                <w:sz w:val="22"/>
              </w:rPr>
              <w:t>）</w:t>
            </w: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-1.9</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7.02</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-3.8</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7.08</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1.9</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-0.06</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0.3</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rFonts w:eastAsia="標楷體"/>
                <w:sz w:val="22"/>
              </w:rPr>
            </w:pPr>
            <w:r w:rsidRPr="007312C9">
              <w:rPr>
                <w:rFonts w:eastAsia="標楷體" w:hint="eastAsia"/>
                <w:sz w:val="22"/>
              </w:rPr>
              <w:t>2.4</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2019</w:t>
            </w:r>
            <w:r w:rsidRPr="007312C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25.81</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-3.5</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26.29</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0.1</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-0.48</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sz w:val="22"/>
                <w:szCs w:val="22"/>
              </w:rPr>
            </w:pP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1</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0.3</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5.57</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-8.4</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6.98</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-0.6</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-1.41</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sz w:val="22"/>
                <w:szCs w:val="22"/>
              </w:rPr>
            </w:pPr>
            <w:r w:rsidRPr="007312C9">
              <w:rPr>
                <w:rFonts w:hint="eastAsia"/>
                <w:sz w:val="22"/>
                <w:szCs w:val="22"/>
              </w:rPr>
              <w:t>0.2</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sz w:val="22"/>
                <w:szCs w:val="22"/>
              </w:rPr>
            </w:pPr>
            <w:r w:rsidRPr="007312C9">
              <w:rPr>
                <w:rFonts w:hint="eastAsia"/>
                <w:sz w:val="22"/>
                <w:szCs w:val="22"/>
              </w:rPr>
              <w:t>2.5</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2</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-1.2</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6.38</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-1.2</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6.04</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-6.7</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0.34</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sz w:val="22"/>
                <w:szCs w:val="22"/>
              </w:rPr>
            </w:pPr>
            <w:r w:rsidRPr="007312C9">
              <w:rPr>
                <w:rFonts w:hint="eastAsia"/>
                <w:sz w:val="22"/>
                <w:szCs w:val="22"/>
              </w:rPr>
              <w:t>0.5</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sz w:val="22"/>
                <w:szCs w:val="22"/>
              </w:rPr>
            </w:pPr>
            <w:r w:rsidRPr="007312C9">
              <w:rPr>
                <w:rFonts w:hint="eastAsia"/>
                <w:sz w:val="22"/>
                <w:szCs w:val="22"/>
              </w:rPr>
              <w:t>2.3</w:t>
            </w:r>
          </w:p>
        </w:tc>
      </w:tr>
      <w:tr w:rsidR="007312C9" w:rsidRPr="007312C9" w:rsidTr="00300F44">
        <w:trPr>
          <w:cantSplit/>
        </w:trPr>
        <w:tc>
          <w:tcPr>
            <w:tcW w:w="1402" w:type="dxa"/>
            <w:tcBorders>
              <w:top w:val="nil"/>
              <w:left w:val="nil"/>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3</w:t>
            </w:r>
            <w:r w:rsidRPr="007312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2.1</w:t>
            </w:r>
            <w:r w:rsidRPr="007312C9">
              <w:rPr>
                <w:rFonts w:eastAsia="標楷體"/>
                <w:sz w:val="22"/>
              </w:rPr>
              <w:t>（</w:t>
            </w:r>
            <w:r w:rsidRPr="007312C9">
              <w:rPr>
                <w:rFonts w:eastAsia="標楷體"/>
                <w:sz w:val="22"/>
              </w:rPr>
              <w:t>I</w:t>
            </w:r>
            <w:r w:rsidRPr="007312C9">
              <w:rPr>
                <w:rFonts w:eastAsia="標楷體"/>
                <w:sz w:val="22"/>
              </w:rPr>
              <w:t>）</w:t>
            </w:r>
          </w:p>
        </w:tc>
        <w:tc>
          <w:tcPr>
            <w:tcW w:w="779"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-4.3</w:t>
            </w:r>
          </w:p>
        </w:tc>
        <w:tc>
          <w:tcPr>
            <w:tcW w:w="85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7.20</w:t>
            </w:r>
          </w:p>
        </w:tc>
        <w:tc>
          <w:tcPr>
            <w:tcW w:w="767"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-2.4</w:t>
            </w:r>
          </w:p>
        </w:tc>
        <w:tc>
          <w:tcPr>
            <w:tcW w:w="853"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6.67</w:t>
            </w:r>
          </w:p>
        </w:tc>
        <w:tc>
          <w:tcPr>
            <w:tcW w:w="784"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1.1</w:t>
            </w:r>
          </w:p>
        </w:tc>
        <w:tc>
          <w:tcPr>
            <w:tcW w:w="910" w:type="dxa"/>
            <w:tcBorders>
              <w:top w:val="nil"/>
              <w:left w:val="single" w:sz="6" w:space="0" w:color="auto"/>
              <w:bottom w:val="nil"/>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0.53</w:t>
            </w:r>
          </w:p>
        </w:tc>
        <w:tc>
          <w:tcPr>
            <w:tcW w:w="854" w:type="dxa"/>
            <w:tcBorders>
              <w:top w:val="nil"/>
              <w:left w:val="single" w:sz="6" w:space="0" w:color="auto"/>
              <w:bottom w:val="nil"/>
              <w:right w:val="single" w:sz="6" w:space="0" w:color="auto"/>
            </w:tcBorders>
            <w:vAlign w:val="center"/>
          </w:tcPr>
          <w:p w:rsidR="007312C9" w:rsidRPr="007312C9" w:rsidRDefault="007312C9" w:rsidP="007312C9">
            <w:pPr>
              <w:autoSpaceDE w:val="0"/>
              <w:autoSpaceDN w:val="0"/>
              <w:adjustRightInd w:val="0"/>
              <w:snapToGrid w:val="0"/>
              <w:jc w:val="center"/>
              <w:rPr>
                <w:sz w:val="22"/>
                <w:szCs w:val="22"/>
              </w:rPr>
            </w:pPr>
            <w:r w:rsidRPr="007312C9">
              <w:rPr>
                <w:rFonts w:hint="eastAsia"/>
                <w:sz w:val="22"/>
                <w:szCs w:val="22"/>
              </w:rPr>
              <w:t>0.5</w:t>
            </w:r>
          </w:p>
        </w:tc>
        <w:tc>
          <w:tcPr>
            <w:tcW w:w="835" w:type="dxa"/>
            <w:tcBorders>
              <w:top w:val="nil"/>
              <w:left w:val="single" w:sz="6" w:space="0" w:color="auto"/>
              <w:bottom w:val="nil"/>
              <w:right w:val="nil"/>
            </w:tcBorders>
            <w:vAlign w:val="center"/>
          </w:tcPr>
          <w:p w:rsidR="007312C9" w:rsidRPr="007312C9" w:rsidRDefault="007312C9" w:rsidP="007312C9">
            <w:pPr>
              <w:autoSpaceDE w:val="0"/>
              <w:autoSpaceDN w:val="0"/>
              <w:adjustRightInd w:val="0"/>
              <w:snapToGrid w:val="0"/>
              <w:jc w:val="center"/>
              <w:rPr>
                <w:sz w:val="22"/>
                <w:szCs w:val="22"/>
              </w:rPr>
            </w:pPr>
            <w:r w:rsidRPr="007312C9">
              <w:rPr>
                <w:rFonts w:hint="eastAsia"/>
                <w:sz w:val="22"/>
                <w:szCs w:val="22"/>
              </w:rPr>
              <w:t>2.5</w:t>
            </w:r>
          </w:p>
        </w:tc>
      </w:tr>
      <w:tr w:rsidR="007312C9" w:rsidRPr="007312C9" w:rsidTr="00300F44">
        <w:trPr>
          <w:cantSplit/>
        </w:trPr>
        <w:tc>
          <w:tcPr>
            <w:tcW w:w="1402" w:type="dxa"/>
            <w:tcBorders>
              <w:top w:val="nil"/>
              <w:left w:val="nil"/>
              <w:bottom w:val="single" w:sz="4"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r w:rsidRPr="007312C9">
              <w:rPr>
                <w:rFonts w:eastAsia="標楷體" w:hint="eastAsia"/>
                <w:sz w:val="22"/>
              </w:rPr>
              <w:t>4</w:t>
            </w:r>
            <w:r w:rsidRPr="007312C9">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7312C9" w:rsidRPr="007312C9" w:rsidRDefault="007312C9" w:rsidP="007312C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6.66</w:t>
            </w:r>
          </w:p>
        </w:tc>
        <w:tc>
          <w:tcPr>
            <w:tcW w:w="767" w:type="dxa"/>
            <w:tcBorders>
              <w:top w:val="nil"/>
              <w:left w:val="single" w:sz="6" w:space="0" w:color="auto"/>
              <w:bottom w:val="single" w:sz="4" w:space="0" w:color="auto"/>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-2.4</w:t>
            </w:r>
          </w:p>
        </w:tc>
        <w:tc>
          <w:tcPr>
            <w:tcW w:w="853" w:type="dxa"/>
            <w:tcBorders>
              <w:top w:val="nil"/>
              <w:left w:val="single" w:sz="6" w:space="0" w:color="auto"/>
              <w:bottom w:val="single" w:sz="4" w:space="0" w:color="auto"/>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6.6</w:t>
            </w:r>
            <w:r w:rsidR="001455D7">
              <w:rPr>
                <w:rFonts w:hint="eastAsia"/>
                <w:sz w:val="22"/>
                <w:szCs w:val="22"/>
              </w:rPr>
              <w:t>0</w:t>
            </w:r>
          </w:p>
        </w:tc>
        <w:tc>
          <w:tcPr>
            <w:tcW w:w="784" w:type="dxa"/>
            <w:tcBorders>
              <w:top w:val="nil"/>
              <w:left w:val="single" w:sz="6" w:space="0" w:color="auto"/>
              <w:bottom w:val="single" w:sz="4" w:space="0" w:color="auto"/>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6.4</w:t>
            </w:r>
          </w:p>
        </w:tc>
        <w:tc>
          <w:tcPr>
            <w:tcW w:w="910" w:type="dxa"/>
            <w:tcBorders>
              <w:top w:val="nil"/>
              <w:left w:val="single" w:sz="6" w:space="0" w:color="auto"/>
              <w:bottom w:val="single" w:sz="4" w:space="0" w:color="auto"/>
              <w:right w:val="single" w:sz="6" w:space="0" w:color="auto"/>
            </w:tcBorders>
            <w:vAlign w:val="center"/>
          </w:tcPr>
          <w:p w:rsidR="007312C9" w:rsidRPr="007312C9" w:rsidRDefault="007312C9" w:rsidP="007312C9">
            <w:pPr>
              <w:jc w:val="center"/>
              <w:rPr>
                <w:sz w:val="22"/>
                <w:szCs w:val="22"/>
              </w:rPr>
            </w:pPr>
            <w:r w:rsidRPr="007312C9">
              <w:rPr>
                <w:rFonts w:hint="eastAsia"/>
                <w:sz w:val="22"/>
                <w:szCs w:val="22"/>
              </w:rPr>
              <w:t>0.06</w:t>
            </w:r>
          </w:p>
        </w:tc>
        <w:tc>
          <w:tcPr>
            <w:tcW w:w="854" w:type="dxa"/>
            <w:tcBorders>
              <w:top w:val="nil"/>
              <w:left w:val="single" w:sz="6" w:space="0" w:color="auto"/>
              <w:bottom w:val="single" w:sz="4" w:space="0" w:color="auto"/>
              <w:right w:val="single" w:sz="6" w:space="0" w:color="auto"/>
            </w:tcBorders>
            <w:vAlign w:val="center"/>
          </w:tcPr>
          <w:p w:rsidR="007312C9" w:rsidRPr="007312C9" w:rsidRDefault="007312C9" w:rsidP="007312C9">
            <w:pPr>
              <w:autoSpaceDE w:val="0"/>
              <w:autoSpaceDN w:val="0"/>
              <w:adjustRightInd w:val="0"/>
              <w:snapToGrid w:val="0"/>
              <w:jc w:val="center"/>
              <w:rPr>
                <w:sz w:val="22"/>
                <w:szCs w:val="22"/>
              </w:rPr>
            </w:pPr>
            <w:r w:rsidRPr="007312C9">
              <w:rPr>
                <w:rFonts w:hint="eastAsia"/>
                <w:sz w:val="22"/>
                <w:szCs w:val="22"/>
              </w:rPr>
              <w:t>-</w:t>
            </w:r>
          </w:p>
        </w:tc>
        <w:tc>
          <w:tcPr>
            <w:tcW w:w="835" w:type="dxa"/>
            <w:tcBorders>
              <w:top w:val="nil"/>
              <w:left w:val="single" w:sz="6" w:space="0" w:color="auto"/>
              <w:bottom w:val="single" w:sz="4" w:space="0" w:color="auto"/>
              <w:right w:val="nil"/>
            </w:tcBorders>
            <w:vAlign w:val="center"/>
          </w:tcPr>
          <w:p w:rsidR="007312C9" w:rsidRPr="007312C9" w:rsidRDefault="007312C9" w:rsidP="007312C9">
            <w:pPr>
              <w:autoSpaceDE w:val="0"/>
              <w:autoSpaceDN w:val="0"/>
              <w:adjustRightInd w:val="0"/>
              <w:snapToGrid w:val="0"/>
              <w:jc w:val="center"/>
              <w:rPr>
                <w:sz w:val="22"/>
                <w:szCs w:val="22"/>
              </w:rPr>
            </w:pPr>
            <w:r w:rsidRPr="007312C9">
              <w:rPr>
                <w:rFonts w:hint="eastAsia"/>
                <w:sz w:val="22"/>
                <w:szCs w:val="22"/>
              </w:rPr>
              <w:t>-</w:t>
            </w:r>
          </w:p>
        </w:tc>
      </w:tr>
    </w:tbl>
    <w:p w:rsidR="00707611" w:rsidRPr="00707611" w:rsidRDefault="00707611" w:rsidP="00707611">
      <w:pPr>
        <w:widowControl/>
        <w:snapToGrid w:val="0"/>
        <w:spacing w:line="280" w:lineRule="exact"/>
        <w:ind w:left="447" w:rightChars="-295" w:right="-708" w:hangingChars="203" w:hanging="447"/>
        <w:rPr>
          <w:rFonts w:eastAsia="標楷體"/>
          <w:kern w:val="0"/>
          <w:sz w:val="22"/>
          <w:szCs w:val="22"/>
        </w:rPr>
      </w:pPr>
      <w:proofErr w:type="gramStart"/>
      <w:r w:rsidRPr="00707611">
        <w:rPr>
          <w:rFonts w:eastAsia="標楷體"/>
          <w:kern w:val="0"/>
          <w:sz w:val="22"/>
          <w:szCs w:val="22"/>
        </w:rPr>
        <w:t>註</w:t>
      </w:r>
      <w:proofErr w:type="gramEnd"/>
      <w:r w:rsidRPr="00707611">
        <w:rPr>
          <w:rFonts w:eastAsia="標楷體"/>
          <w:kern w:val="0"/>
          <w:sz w:val="22"/>
          <w:szCs w:val="22"/>
        </w:rPr>
        <w:t>：除實質</w:t>
      </w:r>
      <w:r w:rsidRPr="00707611">
        <w:rPr>
          <w:rFonts w:eastAsia="標楷體"/>
          <w:kern w:val="0"/>
          <w:sz w:val="22"/>
          <w:szCs w:val="22"/>
        </w:rPr>
        <w:t>GDP</w:t>
      </w:r>
      <w:r w:rsidRPr="00707611">
        <w:rPr>
          <w:rFonts w:eastAsia="標楷體"/>
          <w:kern w:val="0"/>
          <w:sz w:val="22"/>
          <w:szCs w:val="22"/>
        </w:rPr>
        <w:t>經濟成長率為較前期比換算為年率、失業率為與前月相比之季節</w:t>
      </w:r>
      <w:proofErr w:type="gramStart"/>
      <w:r w:rsidRPr="00707611">
        <w:rPr>
          <w:rFonts w:eastAsia="標楷體"/>
          <w:kern w:val="0"/>
          <w:sz w:val="22"/>
          <w:szCs w:val="22"/>
        </w:rPr>
        <w:t>調整值外</w:t>
      </w:r>
      <w:proofErr w:type="gramEnd"/>
      <w:r w:rsidRPr="00707611">
        <w:rPr>
          <w:rFonts w:eastAsia="標楷體"/>
          <w:kern w:val="0"/>
          <w:sz w:val="22"/>
          <w:szCs w:val="22"/>
        </w:rPr>
        <w:t>，其餘成長率皆為與上年同期相比資料。</w:t>
      </w:r>
    </w:p>
    <w:p w:rsidR="00356D4E" w:rsidRPr="003B1054" w:rsidRDefault="00707611" w:rsidP="00707611">
      <w:pPr>
        <w:widowControl/>
        <w:snapToGrid w:val="0"/>
        <w:spacing w:line="280" w:lineRule="exact"/>
        <w:ind w:left="110" w:rightChars="-295" w:right="-708" w:hangingChars="50" w:hanging="110"/>
        <w:rPr>
          <w:rFonts w:eastAsia="標楷體"/>
          <w:kern w:val="0"/>
          <w:sz w:val="22"/>
          <w:szCs w:val="22"/>
        </w:rPr>
      </w:pPr>
      <w:r w:rsidRPr="00707611">
        <w:rPr>
          <w:rFonts w:eastAsia="標楷體"/>
          <w:kern w:val="0"/>
          <w:sz w:val="22"/>
          <w:szCs w:val="22"/>
        </w:rPr>
        <w:t>資料來源：日本內閣府、經濟產業省、財務省、總務省。</w:t>
      </w:r>
    </w:p>
    <w:p w:rsidR="00356D4E" w:rsidRPr="003B1054" w:rsidRDefault="00356D4E" w:rsidP="00356D4E"/>
    <w:p w:rsidR="004F0999" w:rsidRPr="003B1054" w:rsidRDefault="004F0999" w:rsidP="004F0999"/>
    <w:p w:rsidR="004F0999" w:rsidRPr="003B1054" w:rsidRDefault="004F0999" w:rsidP="004F0999"/>
    <w:p w:rsidR="004F0999" w:rsidRPr="003B1054" w:rsidRDefault="004F0999" w:rsidP="004F0999"/>
    <w:p w:rsidR="004F0999" w:rsidRPr="003B1054" w:rsidRDefault="004F0999" w:rsidP="004F0999"/>
    <w:p w:rsidR="0048133D" w:rsidRPr="003B1054" w:rsidRDefault="0048133D" w:rsidP="004F0999"/>
    <w:p w:rsidR="0048133D" w:rsidRPr="003B1054" w:rsidRDefault="0048133D" w:rsidP="004F0999"/>
    <w:p w:rsidR="004F0999" w:rsidRPr="003B1054" w:rsidRDefault="004F0999" w:rsidP="004F0999"/>
    <w:p w:rsidR="00885F09" w:rsidRPr="003B1054" w:rsidRDefault="008D6205" w:rsidP="00885F09">
      <w:pPr>
        <w:widowControl/>
        <w:tabs>
          <w:tab w:val="left" w:pos="540"/>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２</w:t>
      </w:r>
      <w:r w:rsidR="00885F09" w:rsidRPr="007F1099">
        <w:rPr>
          <w:rFonts w:ascii="標楷體" w:eastAsia="標楷體" w:hAnsi="標楷體"/>
          <w:b/>
          <w:bCs/>
          <w:kern w:val="0"/>
          <w:sz w:val="28"/>
          <w:szCs w:val="28"/>
        </w:rPr>
        <w:t>、</w:t>
      </w:r>
      <w:r w:rsidR="00885F09" w:rsidRPr="003B1054">
        <w:rPr>
          <w:rFonts w:eastAsia="標楷體"/>
          <w:b/>
          <w:bCs/>
          <w:kern w:val="0"/>
          <w:sz w:val="28"/>
          <w:szCs w:val="28"/>
        </w:rPr>
        <w:t>南韓</w:t>
      </w:r>
    </w:p>
    <w:p w:rsidR="007312C9" w:rsidRPr="007312C9" w:rsidRDefault="007312C9" w:rsidP="007312C9">
      <w:pPr>
        <w:pStyle w:val="afffff5"/>
        <w:numPr>
          <w:ilvl w:val="0"/>
          <w:numId w:val="12"/>
        </w:numPr>
        <w:snapToGrid w:val="0"/>
        <w:spacing w:before="180" w:line="300" w:lineRule="auto"/>
        <w:ind w:leftChars="0" w:firstLineChars="0"/>
        <w:rPr>
          <w:rFonts w:ascii="Times New Roman" w:eastAsia="標楷體" w:hAnsi="Times New Roman"/>
          <w:sz w:val="28"/>
          <w:szCs w:val="28"/>
        </w:rPr>
      </w:pPr>
      <w:r w:rsidRPr="007312C9">
        <w:rPr>
          <w:rFonts w:ascii="Times New Roman" w:eastAsia="標楷體" w:hAnsi="Times New Roman" w:hint="eastAsia"/>
          <w:sz w:val="28"/>
          <w:szCs w:val="28"/>
          <w:lang w:eastAsia="zh-HK"/>
        </w:rPr>
        <w:t>韓國央行今</w:t>
      </w:r>
      <w:r w:rsidRPr="007312C9">
        <w:rPr>
          <w:rFonts w:ascii="Times New Roman" w:eastAsia="標楷體" w:hAnsi="Times New Roman" w:hint="eastAsia"/>
          <w:sz w:val="28"/>
          <w:szCs w:val="28"/>
          <w:lang w:eastAsia="zh-HK"/>
        </w:rPr>
        <w:t>(2019)</w:t>
      </w:r>
      <w:r w:rsidRPr="007312C9">
        <w:rPr>
          <w:rFonts w:ascii="Times New Roman" w:eastAsia="標楷體" w:hAnsi="Times New Roman" w:hint="eastAsia"/>
          <w:sz w:val="28"/>
          <w:szCs w:val="28"/>
          <w:lang w:eastAsia="zh-HK"/>
        </w:rPr>
        <w:t>年</w:t>
      </w:r>
      <w:r w:rsidRPr="007312C9">
        <w:rPr>
          <w:rFonts w:ascii="Times New Roman" w:eastAsia="標楷體" w:hAnsi="Times New Roman" w:hint="eastAsia"/>
          <w:sz w:val="28"/>
          <w:szCs w:val="28"/>
          <w:lang w:eastAsia="zh-HK"/>
        </w:rPr>
        <w:t>4</w:t>
      </w:r>
      <w:r w:rsidRPr="007312C9">
        <w:rPr>
          <w:rFonts w:ascii="Times New Roman" w:eastAsia="標楷體" w:hAnsi="Times New Roman" w:hint="eastAsia"/>
          <w:sz w:val="28"/>
          <w:szCs w:val="28"/>
          <w:lang w:eastAsia="zh-HK"/>
        </w:rPr>
        <w:t>月</w:t>
      </w:r>
      <w:r w:rsidRPr="007312C9">
        <w:rPr>
          <w:rFonts w:ascii="Times New Roman" w:eastAsia="標楷體" w:hAnsi="Times New Roman" w:hint="eastAsia"/>
          <w:sz w:val="28"/>
          <w:szCs w:val="28"/>
          <w:lang w:eastAsia="zh-HK"/>
        </w:rPr>
        <w:t>25</w:t>
      </w:r>
      <w:r w:rsidRPr="007312C9">
        <w:rPr>
          <w:rFonts w:ascii="Times New Roman" w:eastAsia="標楷體" w:hAnsi="Times New Roman" w:hint="eastAsia"/>
          <w:sz w:val="28"/>
          <w:szCs w:val="28"/>
          <w:lang w:eastAsia="zh-HK"/>
        </w:rPr>
        <w:t>日發布今年第</w:t>
      </w:r>
      <w:r w:rsidRPr="007312C9">
        <w:rPr>
          <w:rFonts w:ascii="Times New Roman" w:eastAsia="標楷體" w:hAnsi="Times New Roman" w:hint="eastAsia"/>
          <w:sz w:val="28"/>
          <w:szCs w:val="28"/>
          <w:lang w:eastAsia="zh-HK"/>
        </w:rPr>
        <w:t>1</w:t>
      </w:r>
      <w:r w:rsidRPr="007312C9">
        <w:rPr>
          <w:rFonts w:ascii="Times New Roman" w:eastAsia="標楷體" w:hAnsi="Times New Roman" w:hint="eastAsia"/>
          <w:sz w:val="28"/>
          <w:szCs w:val="28"/>
          <w:lang w:eastAsia="zh-HK"/>
        </w:rPr>
        <w:t>季經濟成長率，季減</w:t>
      </w:r>
      <w:r w:rsidRPr="007312C9">
        <w:rPr>
          <w:rFonts w:ascii="Times New Roman" w:eastAsia="標楷體" w:hAnsi="Times New Roman" w:hint="eastAsia"/>
          <w:sz w:val="28"/>
          <w:szCs w:val="28"/>
          <w:lang w:eastAsia="zh-HK"/>
        </w:rPr>
        <w:t>0.3%</w:t>
      </w:r>
      <w:r w:rsidR="002A4213" w:rsidRPr="007312C9">
        <w:rPr>
          <w:rFonts w:ascii="Times New Roman" w:eastAsia="標楷體" w:hAnsi="Times New Roman" w:hint="eastAsia"/>
          <w:sz w:val="28"/>
          <w:szCs w:val="28"/>
          <w:lang w:eastAsia="zh-HK"/>
        </w:rPr>
        <w:t>，主要係出口及投資表現不佳</w:t>
      </w:r>
      <w:r w:rsidRPr="007312C9">
        <w:rPr>
          <w:rFonts w:ascii="Times New Roman" w:eastAsia="標楷體" w:hAnsi="Times New Roman" w:hint="eastAsia"/>
          <w:sz w:val="28"/>
          <w:szCs w:val="28"/>
          <w:lang w:eastAsia="zh-HK"/>
        </w:rPr>
        <w:t>，</w:t>
      </w:r>
      <w:r w:rsidR="002A4213">
        <w:rPr>
          <w:rFonts w:ascii="Times New Roman" w:eastAsia="標楷體" w:hAnsi="Times New Roman" w:hint="eastAsia"/>
          <w:sz w:val="28"/>
          <w:szCs w:val="28"/>
        </w:rPr>
        <w:t>換算</w:t>
      </w:r>
      <w:r w:rsidRPr="007312C9">
        <w:rPr>
          <w:rFonts w:ascii="Times New Roman" w:eastAsia="標楷體" w:hAnsi="Times New Roman" w:hint="eastAsia"/>
          <w:sz w:val="28"/>
          <w:szCs w:val="28"/>
          <w:lang w:eastAsia="zh-HK"/>
        </w:rPr>
        <w:t>年</w:t>
      </w:r>
      <w:r w:rsidR="002A4213">
        <w:rPr>
          <w:rFonts w:ascii="Times New Roman" w:eastAsia="標楷體" w:hAnsi="Times New Roman" w:hint="eastAsia"/>
          <w:sz w:val="28"/>
          <w:szCs w:val="28"/>
        </w:rPr>
        <w:t>率</w:t>
      </w:r>
      <w:r w:rsidRPr="007312C9">
        <w:rPr>
          <w:rFonts w:ascii="Times New Roman" w:eastAsia="標楷體" w:hAnsi="Times New Roman" w:hint="eastAsia"/>
          <w:sz w:val="28"/>
          <w:szCs w:val="28"/>
          <w:lang w:eastAsia="zh-HK"/>
        </w:rPr>
        <w:t>增</w:t>
      </w:r>
      <w:r w:rsidRPr="007312C9">
        <w:rPr>
          <w:rFonts w:ascii="Times New Roman" w:eastAsia="標楷體" w:hAnsi="Times New Roman" w:hint="eastAsia"/>
          <w:sz w:val="28"/>
          <w:szCs w:val="28"/>
          <w:lang w:eastAsia="zh-HK"/>
        </w:rPr>
        <w:t>1.8%</w:t>
      </w:r>
      <w:r w:rsidRPr="007312C9">
        <w:rPr>
          <w:rFonts w:ascii="Times New Roman" w:eastAsia="標楷體" w:hAnsi="Times New Roman" w:hint="eastAsia"/>
          <w:sz w:val="28"/>
          <w:szCs w:val="28"/>
          <w:lang w:eastAsia="zh-HK"/>
        </w:rPr>
        <w:t>。</w:t>
      </w:r>
      <w:r w:rsidRPr="007312C9">
        <w:rPr>
          <w:rFonts w:ascii="Times New Roman" w:eastAsia="標楷體" w:hAnsi="Times New Roman"/>
          <w:sz w:val="28"/>
          <w:szCs w:val="28"/>
          <w:lang w:eastAsia="zh-HK"/>
        </w:rPr>
        <w:t>IHS Markit</w:t>
      </w:r>
      <w:r w:rsidRPr="007312C9">
        <w:rPr>
          <w:rFonts w:ascii="Times New Roman" w:eastAsia="標楷體" w:hAnsi="Times New Roman"/>
          <w:sz w:val="28"/>
          <w:szCs w:val="28"/>
          <w:lang w:eastAsia="zh-HK"/>
        </w:rPr>
        <w:t>今年</w:t>
      </w:r>
      <w:r w:rsidRPr="007312C9">
        <w:rPr>
          <w:rFonts w:ascii="Times New Roman" w:eastAsia="標楷體" w:hAnsi="Times New Roman" w:hint="eastAsia"/>
          <w:sz w:val="28"/>
          <w:szCs w:val="28"/>
        </w:rPr>
        <w:t>5</w:t>
      </w:r>
      <w:r w:rsidRPr="007312C9">
        <w:rPr>
          <w:rFonts w:ascii="Times New Roman" w:eastAsia="標楷體" w:hAnsi="Times New Roman"/>
          <w:sz w:val="28"/>
          <w:szCs w:val="28"/>
          <w:lang w:eastAsia="zh-HK"/>
        </w:rPr>
        <w:t>月預測，韓國今年</w:t>
      </w:r>
      <w:r w:rsidRPr="007312C9">
        <w:rPr>
          <w:rFonts w:ascii="Times New Roman" w:eastAsia="標楷體" w:hAnsi="Times New Roman" w:hint="eastAsia"/>
          <w:sz w:val="28"/>
          <w:szCs w:val="28"/>
          <w:lang w:eastAsia="zh-HK"/>
        </w:rPr>
        <w:t>及明年</w:t>
      </w:r>
      <w:r w:rsidRPr="007312C9">
        <w:rPr>
          <w:rFonts w:ascii="Times New Roman" w:eastAsia="標楷體" w:hAnsi="Times New Roman"/>
          <w:sz w:val="28"/>
          <w:szCs w:val="28"/>
          <w:lang w:eastAsia="zh-HK"/>
        </w:rPr>
        <w:t>經濟成長率</w:t>
      </w:r>
      <w:r w:rsidRPr="007312C9">
        <w:rPr>
          <w:rFonts w:ascii="Times New Roman" w:eastAsia="標楷體" w:hAnsi="Times New Roman" w:hint="eastAsia"/>
          <w:sz w:val="28"/>
          <w:szCs w:val="28"/>
          <w:lang w:eastAsia="zh-HK"/>
        </w:rPr>
        <w:t>分別</w:t>
      </w:r>
      <w:r w:rsidRPr="007312C9">
        <w:rPr>
          <w:rFonts w:ascii="Times New Roman" w:eastAsia="標楷體" w:hAnsi="Times New Roman"/>
          <w:sz w:val="28"/>
          <w:szCs w:val="28"/>
          <w:lang w:eastAsia="zh-HK"/>
        </w:rPr>
        <w:t>為</w:t>
      </w:r>
      <w:r w:rsidRPr="007312C9">
        <w:rPr>
          <w:rFonts w:ascii="Times New Roman" w:eastAsia="標楷體" w:hAnsi="Times New Roman" w:hint="eastAsia"/>
          <w:sz w:val="28"/>
          <w:szCs w:val="28"/>
        </w:rPr>
        <w:t>1.7</w:t>
      </w:r>
      <w:r w:rsidRPr="007312C9">
        <w:rPr>
          <w:rFonts w:ascii="Times New Roman" w:eastAsia="標楷體" w:hAnsi="Times New Roman"/>
          <w:sz w:val="28"/>
          <w:szCs w:val="28"/>
          <w:lang w:eastAsia="zh-HK"/>
        </w:rPr>
        <w:t>%</w:t>
      </w:r>
      <w:r w:rsidRPr="007312C9">
        <w:rPr>
          <w:rFonts w:ascii="Times New Roman" w:eastAsia="標楷體" w:hAnsi="Times New Roman" w:hint="eastAsia"/>
          <w:sz w:val="28"/>
          <w:szCs w:val="28"/>
          <w:lang w:eastAsia="zh-HK"/>
        </w:rPr>
        <w:t>及</w:t>
      </w:r>
      <w:r w:rsidRPr="007312C9">
        <w:rPr>
          <w:rFonts w:ascii="Times New Roman" w:eastAsia="標楷體" w:hAnsi="Times New Roman"/>
          <w:sz w:val="28"/>
          <w:szCs w:val="28"/>
          <w:lang w:eastAsia="zh-HK"/>
        </w:rPr>
        <w:t>2.</w:t>
      </w:r>
      <w:r w:rsidRPr="007312C9">
        <w:rPr>
          <w:rFonts w:ascii="Times New Roman" w:eastAsia="標楷體" w:hAnsi="Times New Roman" w:hint="eastAsia"/>
          <w:sz w:val="28"/>
          <w:szCs w:val="28"/>
        </w:rPr>
        <w:t>1</w:t>
      </w:r>
      <w:r w:rsidRPr="007312C9">
        <w:rPr>
          <w:rFonts w:ascii="Times New Roman" w:eastAsia="標楷體" w:hAnsi="Times New Roman"/>
          <w:sz w:val="28"/>
          <w:szCs w:val="28"/>
          <w:lang w:eastAsia="zh-HK"/>
        </w:rPr>
        <w:t>%</w:t>
      </w:r>
      <w:r w:rsidRPr="007312C9">
        <w:rPr>
          <w:rFonts w:ascii="Times New Roman" w:eastAsia="標楷體" w:hAnsi="Times New Roman"/>
          <w:sz w:val="28"/>
          <w:szCs w:val="28"/>
          <w:lang w:eastAsia="zh-HK"/>
        </w:rPr>
        <w:t>。</w:t>
      </w:r>
    </w:p>
    <w:p w:rsidR="007312C9" w:rsidRPr="007312C9" w:rsidRDefault="007312C9" w:rsidP="007312C9">
      <w:pPr>
        <w:numPr>
          <w:ilvl w:val="0"/>
          <w:numId w:val="12"/>
        </w:numPr>
        <w:snapToGrid w:val="0"/>
        <w:spacing w:beforeLines="50" w:before="180" w:line="300" w:lineRule="auto"/>
        <w:jc w:val="both"/>
        <w:rPr>
          <w:rFonts w:eastAsia="標楷體"/>
          <w:sz w:val="28"/>
          <w:szCs w:val="28"/>
        </w:rPr>
      </w:pPr>
      <w:r w:rsidRPr="007312C9">
        <w:rPr>
          <w:rFonts w:eastAsia="標楷體"/>
          <w:sz w:val="28"/>
          <w:szCs w:val="28"/>
        </w:rPr>
        <w:t>韓國</w:t>
      </w:r>
      <w:r w:rsidRPr="007312C9">
        <w:rPr>
          <w:rFonts w:eastAsia="標楷體" w:hint="eastAsia"/>
          <w:sz w:val="28"/>
          <w:szCs w:val="28"/>
          <w:lang w:eastAsia="zh-HK"/>
        </w:rPr>
        <w:t>今</w:t>
      </w:r>
      <w:r w:rsidRPr="007312C9">
        <w:rPr>
          <w:rFonts w:eastAsia="標楷體"/>
          <w:sz w:val="28"/>
          <w:szCs w:val="28"/>
        </w:rPr>
        <w:t>年</w:t>
      </w:r>
      <w:r w:rsidRPr="007312C9">
        <w:rPr>
          <w:rFonts w:eastAsia="標楷體" w:hint="eastAsia"/>
          <w:sz w:val="28"/>
          <w:szCs w:val="28"/>
        </w:rPr>
        <w:t>4</w:t>
      </w:r>
      <w:r w:rsidRPr="007312C9">
        <w:rPr>
          <w:rFonts w:eastAsia="標楷體"/>
          <w:sz w:val="28"/>
          <w:szCs w:val="28"/>
        </w:rPr>
        <w:t>月出口金額</w:t>
      </w:r>
      <w:r w:rsidRPr="007312C9">
        <w:rPr>
          <w:rFonts w:eastAsia="標楷體"/>
          <w:sz w:val="28"/>
          <w:szCs w:val="28"/>
        </w:rPr>
        <w:t>4</w:t>
      </w:r>
      <w:r w:rsidRPr="007312C9">
        <w:rPr>
          <w:rFonts w:eastAsia="標楷體" w:hint="eastAsia"/>
          <w:sz w:val="28"/>
          <w:szCs w:val="28"/>
        </w:rPr>
        <w:t>89</w:t>
      </w:r>
      <w:r w:rsidRPr="007312C9">
        <w:rPr>
          <w:rFonts w:eastAsia="標楷體"/>
          <w:sz w:val="28"/>
          <w:szCs w:val="28"/>
        </w:rPr>
        <w:t>億美元，較上年同月減少</w:t>
      </w:r>
      <w:r w:rsidRPr="007312C9">
        <w:rPr>
          <w:rFonts w:eastAsia="標楷體" w:hint="eastAsia"/>
          <w:sz w:val="28"/>
          <w:szCs w:val="28"/>
        </w:rPr>
        <w:t>2.0</w:t>
      </w:r>
      <w:r w:rsidRPr="007312C9">
        <w:rPr>
          <w:rFonts w:eastAsia="標楷體"/>
          <w:sz w:val="28"/>
          <w:szCs w:val="28"/>
        </w:rPr>
        <w:t>%</w:t>
      </w:r>
      <w:r w:rsidRPr="007312C9">
        <w:rPr>
          <w:rFonts w:eastAsia="標楷體"/>
          <w:sz w:val="28"/>
          <w:szCs w:val="28"/>
        </w:rPr>
        <w:t>，進口金額</w:t>
      </w:r>
      <w:r w:rsidRPr="007312C9">
        <w:rPr>
          <w:rFonts w:eastAsia="標楷體"/>
          <w:sz w:val="28"/>
          <w:szCs w:val="28"/>
        </w:rPr>
        <w:t>4</w:t>
      </w:r>
      <w:r w:rsidRPr="007312C9">
        <w:rPr>
          <w:rFonts w:eastAsia="標楷體" w:hint="eastAsia"/>
          <w:sz w:val="28"/>
          <w:szCs w:val="28"/>
        </w:rPr>
        <w:t>47</w:t>
      </w:r>
      <w:r w:rsidRPr="007312C9">
        <w:rPr>
          <w:rFonts w:eastAsia="標楷體"/>
          <w:sz w:val="28"/>
          <w:szCs w:val="28"/>
        </w:rPr>
        <w:t>億美元，</w:t>
      </w:r>
      <w:r w:rsidRPr="007312C9">
        <w:rPr>
          <w:rFonts w:eastAsia="標楷體" w:hint="eastAsia"/>
          <w:sz w:val="28"/>
          <w:szCs w:val="28"/>
          <w:lang w:eastAsia="zh-HK"/>
        </w:rPr>
        <w:t>增加</w:t>
      </w:r>
      <w:r w:rsidRPr="007312C9">
        <w:rPr>
          <w:rFonts w:eastAsia="標楷體" w:hint="eastAsia"/>
          <w:sz w:val="28"/>
          <w:szCs w:val="28"/>
          <w:lang w:eastAsia="zh-HK"/>
        </w:rPr>
        <w:t>2.4</w:t>
      </w:r>
      <w:r w:rsidRPr="007312C9">
        <w:rPr>
          <w:rFonts w:eastAsia="標楷體"/>
          <w:sz w:val="28"/>
          <w:szCs w:val="28"/>
        </w:rPr>
        <w:t>%</w:t>
      </w:r>
      <w:r w:rsidRPr="007312C9">
        <w:rPr>
          <w:rFonts w:eastAsia="標楷體"/>
          <w:sz w:val="28"/>
          <w:szCs w:val="28"/>
        </w:rPr>
        <w:t>。</w:t>
      </w:r>
      <w:r w:rsidRPr="007312C9">
        <w:rPr>
          <w:rFonts w:eastAsia="標楷體"/>
          <w:sz w:val="28"/>
          <w:szCs w:val="28"/>
        </w:rPr>
        <w:t>13</w:t>
      </w:r>
      <w:r w:rsidRPr="007312C9">
        <w:rPr>
          <w:rFonts w:eastAsia="標楷體"/>
          <w:sz w:val="28"/>
          <w:szCs w:val="28"/>
        </w:rPr>
        <w:t>大主要出口項目中，</w:t>
      </w:r>
      <w:r w:rsidRPr="007312C9">
        <w:rPr>
          <w:rFonts w:eastAsia="標楷體" w:hint="eastAsia"/>
          <w:sz w:val="28"/>
          <w:szCs w:val="28"/>
        </w:rPr>
        <w:t>除船舶出口增加</w:t>
      </w:r>
      <w:r w:rsidRPr="007312C9">
        <w:rPr>
          <w:rFonts w:eastAsia="標楷體" w:hint="eastAsia"/>
          <w:sz w:val="28"/>
          <w:szCs w:val="28"/>
        </w:rPr>
        <w:t>53.6%</w:t>
      </w:r>
      <w:r w:rsidRPr="007312C9">
        <w:rPr>
          <w:rFonts w:eastAsia="標楷體" w:hint="eastAsia"/>
          <w:sz w:val="28"/>
          <w:szCs w:val="28"/>
        </w:rPr>
        <w:t>、汽車增加</w:t>
      </w:r>
      <w:r w:rsidRPr="007312C9">
        <w:rPr>
          <w:rFonts w:eastAsia="標楷體" w:hint="eastAsia"/>
          <w:sz w:val="28"/>
          <w:szCs w:val="28"/>
        </w:rPr>
        <w:t>5.8%</w:t>
      </w:r>
      <w:r w:rsidRPr="007312C9">
        <w:rPr>
          <w:rFonts w:eastAsia="標楷體" w:hint="eastAsia"/>
          <w:sz w:val="28"/>
          <w:szCs w:val="28"/>
        </w:rPr>
        <w:t>及一般機械增加</w:t>
      </w:r>
      <w:r w:rsidRPr="007312C9">
        <w:rPr>
          <w:rFonts w:eastAsia="標楷體" w:hint="eastAsia"/>
          <w:sz w:val="28"/>
          <w:szCs w:val="28"/>
        </w:rPr>
        <w:t>0.3%</w:t>
      </w:r>
      <w:r w:rsidRPr="007312C9">
        <w:rPr>
          <w:rFonts w:eastAsia="標楷體" w:hint="eastAsia"/>
          <w:sz w:val="28"/>
          <w:szCs w:val="28"/>
        </w:rPr>
        <w:t>外，其</w:t>
      </w:r>
      <w:r w:rsidRPr="007312C9">
        <w:rPr>
          <w:rFonts w:eastAsia="標楷體" w:hint="eastAsia"/>
          <w:sz w:val="28"/>
          <w:szCs w:val="28"/>
          <w:lang w:eastAsia="zh-HK"/>
        </w:rPr>
        <w:t>餘</w:t>
      </w:r>
      <w:r w:rsidRPr="007312C9">
        <w:rPr>
          <w:rFonts w:eastAsia="標楷體" w:hint="eastAsia"/>
          <w:sz w:val="28"/>
          <w:szCs w:val="28"/>
        </w:rPr>
        <w:t>項目出口均</w:t>
      </w:r>
      <w:r w:rsidRPr="007312C9">
        <w:rPr>
          <w:rFonts w:eastAsia="標楷體" w:hint="eastAsia"/>
          <w:sz w:val="28"/>
          <w:szCs w:val="28"/>
          <w:lang w:eastAsia="zh-HK"/>
        </w:rPr>
        <w:t>減少</w:t>
      </w:r>
      <w:r w:rsidRPr="007312C9">
        <w:rPr>
          <w:rFonts w:eastAsia="標楷體" w:hint="eastAsia"/>
          <w:sz w:val="28"/>
          <w:szCs w:val="28"/>
        </w:rPr>
        <w:t>，尤以電腦減少</w:t>
      </w:r>
      <w:r w:rsidRPr="007312C9">
        <w:rPr>
          <w:rFonts w:eastAsia="標楷體" w:hint="eastAsia"/>
          <w:sz w:val="28"/>
          <w:szCs w:val="28"/>
        </w:rPr>
        <w:t>36.6%</w:t>
      </w:r>
      <w:r w:rsidRPr="007312C9">
        <w:rPr>
          <w:rFonts w:eastAsia="標楷體" w:hint="eastAsia"/>
          <w:sz w:val="28"/>
          <w:szCs w:val="28"/>
        </w:rPr>
        <w:t>最多</w:t>
      </w:r>
      <w:r w:rsidRPr="007312C9">
        <w:rPr>
          <w:rFonts w:ascii="標楷體" w:eastAsia="標楷體" w:hAnsi="標楷體" w:hint="eastAsia"/>
          <w:sz w:val="28"/>
          <w:szCs w:val="28"/>
        </w:rPr>
        <w:t>。</w:t>
      </w:r>
      <w:r w:rsidRPr="007312C9">
        <w:rPr>
          <w:rFonts w:eastAsia="標楷體" w:hint="eastAsia"/>
          <w:sz w:val="28"/>
          <w:szCs w:val="28"/>
          <w:lang w:eastAsia="zh-HK"/>
        </w:rPr>
        <w:t>今</w:t>
      </w:r>
      <w:r w:rsidRPr="007312C9">
        <w:rPr>
          <w:rFonts w:eastAsia="標楷體"/>
          <w:sz w:val="28"/>
          <w:szCs w:val="28"/>
        </w:rPr>
        <w:t>年</w:t>
      </w:r>
      <w:r w:rsidRPr="007312C9">
        <w:rPr>
          <w:rFonts w:eastAsia="標楷體"/>
          <w:sz w:val="28"/>
          <w:szCs w:val="28"/>
        </w:rPr>
        <w:t>3</w:t>
      </w:r>
      <w:r w:rsidRPr="007312C9">
        <w:rPr>
          <w:rFonts w:eastAsia="標楷體"/>
          <w:sz w:val="28"/>
          <w:szCs w:val="28"/>
          <w:lang w:eastAsia="zh-HK"/>
        </w:rPr>
        <w:t>月</w:t>
      </w:r>
      <w:r w:rsidRPr="007312C9">
        <w:rPr>
          <w:rFonts w:eastAsia="標楷體"/>
          <w:sz w:val="28"/>
          <w:szCs w:val="28"/>
        </w:rPr>
        <w:t>工業生產</w:t>
      </w:r>
      <w:r w:rsidRPr="007312C9">
        <w:rPr>
          <w:rFonts w:eastAsia="標楷體" w:hint="eastAsia"/>
          <w:sz w:val="28"/>
          <w:szCs w:val="28"/>
          <w:lang w:eastAsia="zh-HK"/>
        </w:rPr>
        <w:t>減少</w:t>
      </w:r>
      <w:r w:rsidRPr="007312C9">
        <w:rPr>
          <w:rFonts w:eastAsia="標楷體" w:hint="eastAsia"/>
          <w:sz w:val="28"/>
          <w:szCs w:val="28"/>
          <w:lang w:eastAsia="zh-HK"/>
        </w:rPr>
        <w:t>2.8</w:t>
      </w:r>
      <w:r w:rsidRPr="007312C9">
        <w:rPr>
          <w:rFonts w:eastAsia="標楷體"/>
          <w:sz w:val="28"/>
          <w:szCs w:val="28"/>
          <w:lang w:eastAsia="zh-HK"/>
        </w:rPr>
        <w:t>%</w:t>
      </w:r>
      <w:r w:rsidRPr="007312C9">
        <w:rPr>
          <w:rFonts w:eastAsia="標楷體"/>
          <w:sz w:val="28"/>
          <w:szCs w:val="28"/>
        </w:rPr>
        <w:t>；</w:t>
      </w:r>
      <w:r w:rsidRPr="007312C9">
        <w:rPr>
          <w:rFonts w:eastAsia="標楷體" w:hint="eastAsia"/>
          <w:sz w:val="28"/>
          <w:szCs w:val="28"/>
          <w:lang w:eastAsia="zh-HK"/>
        </w:rPr>
        <w:t>今年</w:t>
      </w:r>
      <w:r w:rsidRPr="007312C9">
        <w:rPr>
          <w:rFonts w:eastAsia="標楷體" w:hint="eastAsia"/>
          <w:sz w:val="28"/>
          <w:szCs w:val="28"/>
          <w:lang w:eastAsia="zh-HK"/>
        </w:rPr>
        <w:t>4</w:t>
      </w:r>
      <w:r w:rsidRPr="007312C9">
        <w:rPr>
          <w:rFonts w:eastAsia="標楷體"/>
          <w:sz w:val="28"/>
          <w:szCs w:val="28"/>
        </w:rPr>
        <w:t>月經季節調整後之失業率為</w:t>
      </w:r>
      <w:r w:rsidRPr="007312C9">
        <w:rPr>
          <w:rFonts w:eastAsia="標楷體"/>
          <w:sz w:val="28"/>
          <w:szCs w:val="28"/>
        </w:rPr>
        <w:t>4.1%</w:t>
      </w:r>
      <w:r w:rsidRPr="007312C9">
        <w:rPr>
          <w:rFonts w:eastAsia="標楷體" w:hint="eastAsia"/>
          <w:sz w:val="28"/>
          <w:szCs w:val="28"/>
        </w:rPr>
        <w:t>，</w:t>
      </w:r>
      <w:r w:rsidRPr="007312C9">
        <w:rPr>
          <w:rFonts w:eastAsia="標楷體"/>
          <w:sz w:val="28"/>
          <w:szCs w:val="28"/>
        </w:rPr>
        <w:t>消費者物價上漲</w:t>
      </w:r>
      <w:r w:rsidRPr="007312C9">
        <w:rPr>
          <w:rFonts w:eastAsia="標楷體"/>
          <w:sz w:val="28"/>
          <w:szCs w:val="28"/>
        </w:rPr>
        <w:t>0.6%</w:t>
      </w:r>
      <w:r w:rsidRPr="007312C9">
        <w:rPr>
          <w:sz w:val="28"/>
          <w:szCs w:val="28"/>
        </w:rPr>
        <w:t>。</w:t>
      </w:r>
    </w:p>
    <w:p w:rsidR="007312C9" w:rsidRPr="007312C9" w:rsidRDefault="007312C9" w:rsidP="007312C9">
      <w:pPr>
        <w:numPr>
          <w:ilvl w:val="0"/>
          <w:numId w:val="12"/>
        </w:numPr>
        <w:snapToGrid w:val="0"/>
        <w:spacing w:beforeLines="50" w:before="180" w:line="300" w:lineRule="auto"/>
        <w:jc w:val="both"/>
        <w:rPr>
          <w:rFonts w:eastAsia="標楷體"/>
          <w:sz w:val="28"/>
          <w:szCs w:val="28"/>
          <w:lang w:eastAsia="zh-HK"/>
        </w:rPr>
      </w:pPr>
      <w:r w:rsidRPr="007312C9">
        <w:rPr>
          <w:rFonts w:eastAsia="標楷體" w:hint="eastAsia"/>
          <w:sz w:val="28"/>
          <w:szCs w:val="28"/>
          <w:lang w:eastAsia="zh-HK"/>
        </w:rPr>
        <w:t>韓國政府今年</w:t>
      </w:r>
      <w:r w:rsidRPr="007312C9">
        <w:rPr>
          <w:rFonts w:eastAsia="標楷體" w:hint="eastAsia"/>
          <w:sz w:val="28"/>
          <w:szCs w:val="28"/>
          <w:lang w:eastAsia="zh-HK"/>
        </w:rPr>
        <w:t>5</w:t>
      </w:r>
      <w:r w:rsidRPr="007312C9">
        <w:rPr>
          <w:rFonts w:eastAsia="標楷體" w:hint="eastAsia"/>
          <w:sz w:val="28"/>
          <w:szCs w:val="28"/>
          <w:lang w:eastAsia="zh-HK"/>
        </w:rPr>
        <w:t>月</w:t>
      </w:r>
      <w:r w:rsidRPr="007312C9">
        <w:rPr>
          <w:rFonts w:eastAsia="標楷體" w:hint="eastAsia"/>
          <w:sz w:val="28"/>
          <w:szCs w:val="28"/>
          <w:lang w:eastAsia="zh-HK"/>
        </w:rPr>
        <w:t>1</w:t>
      </w:r>
      <w:r w:rsidRPr="007312C9">
        <w:rPr>
          <w:rFonts w:eastAsia="標楷體" w:hint="eastAsia"/>
          <w:sz w:val="28"/>
          <w:szCs w:val="28"/>
          <w:lang w:eastAsia="zh-HK"/>
        </w:rPr>
        <w:t>日公布「系統半導體願景及策略」，</w:t>
      </w:r>
      <w:proofErr w:type="gramStart"/>
      <w:r w:rsidRPr="007312C9">
        <w:rPr>
          <w:rFonts w:eastAsia="標楷體" w:hint="eastAsia"/>
          <w:sz w:val="28"/>
          <w:szCs w:val="28"/>
          <w:lang w:eastAsia="zh-HK"/>
        </w:rPr>
        <w:t>規劃無廠半導體</w:t>
      </w:r>
      <w:proofErr w:type="gramEnd"/>
      <w:r w:rsidRPr="007312C9">
        <w:rPr>
          <w:rFonts w:eastAsia="標楷體" w:hint="eastAsia"/>
          <w:sz w:val="28"/>
          <w:szCs w:val="28"/>
          <w:lang w:eastAsia="zh-HK"/>
        </w:rPr>
        <w:t>(fabless)</w:t>
      </w:r>
      <w:r w:rsidRPr="007312C9">
        <w:rPr>
          <w:rFonts w:eastAsia="標楷體" w:hint="eastAsia"/>
          <w:sz w:val="28"/>
          <w:szCs w:val="28"/>
          <w:lang w:eastAsia="zh-HK"/>
        </w:rPr>
        <w:t>、晶圓代工</w:t>
      </w:r>
      <w:r w:rsidRPr="007312C9">
        <w:rPr>
          <w:rFonts w:eastAsia="標楷體" w:hint="eastAsia"/>
          <w:sz w:val="28"/>
          <w:szCs w:val="28"/>
          <w:lang w:eastAsia="zh-HK"/>
        </w:rPr>
        <w:t>(foundry)</w:t>
      </w:r>
      <w:r w:rsidRPr="007312C9">
        <w:rPr>
          <w:rFonts w:eastAsia="標楷體" w:hint="eastAsia"/>
          <w:sz w:val="28"/>
          <w:szCs w:val="28"/>
          <w:lang w:eastAsia="zh-HK"/>
        </w:rPr>
        <w:t>、</w:t>
      </w:r>
      <w:proofErr w:type="gramStart"/>
      <w:r w:rsidRPr="007312C9">
        <w:rPr>
          <w:rFonts w:eastAsia="標楷體" w:hint="eastAsia"/>
          <w:sz w:val="28"/>
          <w:szCs w:val="28"/>
          <w:lang w:eastAsia="zh-HK"/>
        </w:rPr>
        <w:t>無廠半導體</w:t>
      </w:r>
      <w:proofErr w:type="gramEnd"/>
      <w:r w:rsidRPr="007312C9">
        <w:rPr>
          <w:rFonts w:eastAsia="標楷體" w:hint="eastAsia"/>
          <w:sz w:val="28"/>
          <w:szCs w:val="28"/>
          <w:lang w:eastAsia="zh-HK"/>
        </w:rPr>
        <w:t>與晶圓代工之雙贏生態系、培育人才及</w:t>
      </w:r>
      <w:r w:rsidR="00F047C6">
        <w:rPr>
          <w:rFonts w:eastAsia="標楷體" w:hint="eastAsia"/>
          <w:sz w:val="28"/>
          <w:szCs w:val="28"/>
        </w:rPr>
        <w:t>開發</w:t>
      </w:r>
      <w:r w:rsidRPr="007312C9">
        <w:rPr>
          <w:rFonts w:eastAsia="標楷體" w:hint="eastAsia"/>
          <w:sz w:val="28"/>
          <w:szCs w:val="28"/>
          <w:lang w:eastAsia="zh-HK"/>
        </w:rPr>
        <w:t>技術等</w:t>
      </w:r>
      <w:r w:rsidRPr="007312C9">
        <w:rPr>
          <w:rFonts w:eastAsia="標楷體" w:hint="eastAsia"/>
          <w:sz w:val="28"/>
          <w:szCs w:val="28"/>
          <w:lang w:eastAsia="zh-HK"/>
        </w:rPr>
        <w:t>5</w:t>
      </w:r>
      <w:r w:rsidRPr="007312C9">
        <w:rPr>
          <w:rFonts w:eastAsia="標楷體" w:hint="eastAsia"/>
          <w:sz w:val="28"/>
          <w:szCs w:val="28"/>
          <w:lang w:eastAsia="zh-HK"/>
        </w:rPr>
        <w:t>大重點對策，期於</w:t>
      </w:r>
      <w:r w:rsidRPr="007312C9">
        <w:rPr>
          <w:rFonts w:eastAsia="標楷體" w:hint="eastAsia"/>
          <w:sz w:val="28"/>
          <w:szCs w:val="28"/>
          <w:lang w:eastAsia="zh-HK"/>
        </w:rPr>
        <w:t>2030</w:t>
      </w:r>
      <w:r w:rsidRPr="007312C9">
        <w:rPr>
          <w:rFonts w:eastAsia="標楷體" w:hint="eastAsia"/>
          <w:sz w:val="28"/>
          <w:szCs w:val="28"/>
          <w:lang w:eastAsia="zh-HK"/>
        </w:rPr>
        <w:t>年達成晶圓代工全球第一位、</w:t>
      </w:r>
      <w:proofErr w:type="gramStart"/>
      <w:r w:rsidRPr="007312C9">
        <w:rPr>
          <w:rFonts w:eastAsia="標楷體" w:hint="eastAsia"/>
          <w:sz w:val="28"/>
          <w:szCs w:val="28"/>
          <w:lang w:eastAsia="zh-HK"/>
        </w:rPr>
        <w:t>無廠半導體</w:t>
      </w:r>
      <w:proofErr w:type="gramEnd"/>
      <w:r w:rsidRPr="007312C9">
        <w:rPr>
          <w:rFonts w:eastAsia="標楷體" w:hint="eastAsia"/>
          <w:sz w:val="28"/>
          <w:szCs w:val="28"/>
          <w:lang w:eastAsia="zh-HK"/>
        </w:rPr>
        <w:t>全球市占率</w:t>
      </w:r>
      <w:r w:rsidRPr="007312C9">
        <w:rPr>
          <w:rFonts w:eastAsia="標楷體" w:hint="eastAsia"/>
          <w:sz w:val="28"/>
          <w:szCs w:val="28"/>
          <w:lang w:eastAsia="zh-HK"/>
        </w:rPr>
        <w:t>10%</w:t>
      </w:r>
      <w:r w:rsidRPr="007312C9">
        <w:rPr>
          <w:rFonts w:eastAsia="標楷體" w:hint="eastAsia"/>
          <w:sz w:val="28"/>
          <w:szCs w:val="28"/>
          <w:lang w:eastAsia="zh-HK"/>
        </w:rPr>
        <w:t>，以及創造</w:t>
      </w:r>
      <w:r w:rsidRPr="007312C9">
        <w:rPr>
          <w:rFonts w:eastAsia="標楷體" w:hint="eastAsia"/>
          <w:sz w:val="28"/>
          <w:szCs w:val="28"/>
          <w:lang w:eastAsia="zh-HK"/>
        </w:rPr>
        <w:t>2.7</w:t>
      </w:r>
      <w:r w:rsidRPr="007312C9">
        <w:rPr>
          <w:rFonts w:eastAsia="標楷體" w:hint="eastAsia"/>
          <w:sz w:val="28"/>
          <w:szCs w:val="28"/>
          <w:lang w:eastAsia="zh-HK"/>
        </w:rPr>
        <w:t>萬個新就業機會。</w:t>
      </w:r>
    </w:p>
    <w:p w:rsidR="00B91754" w:rsidRPr="00C4032A" w:rsidRDefault="007312C9" w:rsidP="007312C9">
      <w:pPr>
        <w:numPr>
          <w:ilvl w:val="0"/>
          <w:numId w:val="12"/>
        </w:numPr>
        <w:snapToGrid w:val="0"/>
        <w:spacing w:beforeLines="50" w:before="180" w:line="300" w:lineRule="auto"/>
        <w:jc w:val="both"/>
        <w:rPr>
          <w:rFonts w:eastAsia="標楷體"/>
          <w:color w:val="000000" w:themeColor="text1"/>
          <w:sz w:val="28"/>
          <w:szCs w:val="28"/>
          <w:lang w:eastAsia="zh-HK"/>
        </w:rPr>
      </w:pPr>
      <w:r w:rsidRPr="007312C9">
        <w:rPr>
          <w:rFonts w:eastAsia="標楷體" w:hint="eastAsia"/>
          <w:sz w:val="28"/>
          <w:szCs w:val="28"/>
          <w:lang w:eastAsia="zh-HK"/>
        </w:rPr>
        <w:t>南韓與智利兩國領導人於今年</w:t>
      </w:r>
      <w:r w:rsidRPr="007312C9">
        <w:rPr>
          <w:rFonts w:eastAsia="標楷體" w:hint="eastAsia"/>
          <w:sz w:val="28"/>
          <w:szCs w:val="28"/>
          <w:lang w:eastAsia="zh-HK"/>
        </w:rPr>
        <w:t>4</w:t>
      </w:r>
      <w:r w:rsidRPr="007312C9">
        <w:rPr>
          <w:rFonts w:eastAsia="標楷體" w:hint="eastAsia"/>
          <w:sz w:val="28"/>
          <w:szCs w:val="28"/>
          <w:lang w:eastAsia="zh-HK"/>
        </w:rPr>
        <w:t>月</w:t>
      </w:r>
      <w:r w:rsidRPr="007312C9">
        <w:rPr>
          <w:rFonts w:eastAsia="標楷體" w:hint="eastAsia"/>
          <w:sz w:val="28"/>
          <w:szCs w:val="28"/>
          <w:lang w:eastAsia="zh-HK"/>
        </w:rPr>
        <w:t>29</w:t>
      </w:r>
      <w:r w:rsidRPr="007312C9">
        <w:rPr>
          <w:rFonts w:eastAsia="標楷體" w:hint="eastAsia"/>
          <w:sz w:val="28"/>
          <w:szCs w:val="28"/>
          <w:lang w:eastAsia="zh-HK"/>
        </w:rPr>
        <w:t>日舉行高峰會，兩國領袖達成共同建構韓</w:t>
      </w:r>
      <w:r w:rsidRPr="007312C9">
        <w:rPr>
          <w:rFonts w:eastAsia="標楷體" w:hint="eastAsia"/>
          <w:sz w:val="28"/>
          <w:szCs w:val="28"/>
          <w:lang w:eastAsia="zh-HK"/>
        </w:rPr>
        <w:t>-</w:t>
      </w:r>
      <w:r w:rsidRPr="007312C9">
        <w:rPr>
          <w:rFonts w:eastAsia="標楷體" w:hint="eastAsia"/>
          <w:sz w:val="28"/>
          <w:szCs w:val="28"/>
          <w:lang w:eastAsia="zh-HK"/>
        </w:rPr>
        <w:t>中南美區域自由貿易協定網絡之共識</w:t>
      </w:r>
      <w:r w:rsidRPr="007312C9">
        <w:rPr>
          <w:rFonts w:ascii="新細明體" w:hAnsi="新細明體" w:hint="eastAsia"/>
          <w:sz w:val="28"/>
          <w:szCs w:val="28"/>
          <w:lang w:eastAsia="zh-HK"/>
        </w:rPr>
        <w:t>，</w:t>
      </w:r>
      <w:r w:rsidRPr="007312C9">
        <w:rPr>
          <w:rFonts w:eastAsia="標楷體" w:hint="eastAsia"/>
          <w:sz w:val="28"/>
          <w:szCs w:val="28"/>
          <w:lang w:eastAsia="zh-HK"/>
        </w:rPr>
        <w:t>雙方並簽署「國防合作協議」、「電子政府合作備忘錄」、「</w:t>
      </w:r>
      <w:r w:rsidRPr="007312C9">
        <w:rPr>
          <w:rFonts w:eastAsia="標楷體" w:hint="eastAsia"/>
          <w:sz w:val="28"/>
          <w:szCs w:val="28"/>
          <w:lang w:eastAsia="zh-HK"/>
        </w:rPr>
        <w:t>ICT</w:t>
      </w:r>
      <w:r w:rsidRPr="007312C9">
        <w:rPr>
          <w:rFonts w:eastAsia="標楷體" w:hint="eastAsia"/>
          <w:sz w:val="28"/>
          <w:szCs w:val="28"/>
          <w:lang w:eastAsia="zh-HK"/>
        </w:rPr>
        <w:t>合作備忘錄」及「交通合作備忘錄」</w:t>
      </w:r>
      <w:r w:rsidR="00C4032A" w:rsidRPr="007312C9">
        <w:rPr>
          <w:rFonts w:eastAsia="標楷體" w:hint="eastAsia"/>
          <w:sz w:val="28"/>
          <w:szCs w:val="28"/>
          <w:lang w:eastAsia="zh-HK"/>
        </w:rPr>
        <w:t>。</w:t>
      </w:r>
    </w:p>
    <w:p w:rsidR="00885F09" w:rsidRPr="003B1054" w:rsidRDefault="00885F09" w:rsidP="00885F09">
      <w:pPr>
        <w:widowControl/>
        <w:rPr>
          <w:rFonts w:eastAsia="標楷體"/>
          <w:sz w:val="28"/>
          <w:szCs w:val="28"/>
        </w:rPr>
      </w:pPr>
      <w:r w:rsidRPr="003B1054">
        <w:rPr>
          <w:rFonts w:eastAsia="標楷體"/>
          <w:sz w:val="28"/>
          <w:szCs w:val="28"/>
        </w:rPr>
        <w:br w:type="page"/>
      </w:r>
    </w:p>
    <w:p w:rsidR="00357125" w:rsidRPr="003B1054" w:rsidRDefault="00357125" w:rsidP="00357125">
      <w:pPr>
        <w:snapToGrid w:val="0"/>
        <w:spacing w:before="120" w:line="300" w:lineRule="auto"/>
        <w:ind w:right="-227" w:firstLineChars="750" w:firstLine="2102"/>
        <w:rPr>
          <w:rFonts w:eastAsia="標楷體"/>
          <w:sz w:val="28"/>
          <w:szCs w:val="28"/>
        </w:rPr>
      </w:pPr>
      <w:r w:rsidRPr="003B1054">
        <w:rPr>
          <w:rFonts w:eastAsia="標楷體"/>
          <w:b/>
          <w:bCs/>
          <w:sz w:val="28"/>
          <w:szCs w:val="32"/>
          <w:lang w:val="zh-TW"/>
        </w:rPr>
        <w:lastRenderedPageBreak/>
        <w:t>表</w:t>
      </w:r>
      <w:r w:rsidRPr="003B1054">
        <w:rPr>
          <w:rFonts w:eastAsia="標楷體"/>
          <w:b/>
          <w:bCs/>
          <w:sz w:val="28"/>
          <w:szCs w:val="32"/>
          <w:lang w:val="zh-TW"/>
        </w:rPr>
        <w:t xml:space="preserve">1-3-2   </w:t>
      </w:r>
      <w:r w:rsidRPr="003B1054">
        <w:rPr>
          <w:rFonts w:eastAsia="標楷體"/>
          <w:b/>
          <w:bCs/>
          <w:sz w:val="28"/>
          <w:szCs w:val="32"/>
          <w:lang w:val="zh-TW"/>
        </w:rPr>
        <w:t>南韓重要經濟指標</w:t>
      </w:r>
    </w:p>
    <w:p w:rsidR="00707611" w:rsidRPr="007475D7" w:rsidRDefault="00707611" w:rsidP="00707611">
      <w:pPr>
        <w:snapToGrid w:val="0"/>
        <w:jc w:val="right"/>
        <w:rPr>
          <w:rFonts w:eastAsia="標楷體"/>
          <w:szCs w:val="28"/>
        </w:rPr>
      </w:pPr>
      <w:r w:rsidRPr="007475D7">
        <w:rPr>
          <w:rFonts w:eastAsia="標楷體"/>
          <w:sz w:val="28"/>
          <w:szCs w:val="32"/>
          <w:lang w:val="zh-TW"/>
        </w:rPr>
        <w:t xml:space="preserve">        </w:t>
      </w:r>
      <w:r w:rsidRPr="007475D7">
        <w:rPr>
          <w:rFonts w:eastAsia="標楷體"/>
          <w:szCs w:val="28"/>
          <w:lang w:val="zh-TW"/>
        </w:rPr>
        <w:t>單位：億美元；</w:t>
      </w:r>
      <w:r w:rsidRPr="007475D7">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7312C9" w:rsidRPr="007312C9" w:rsidTr="00300F44">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lang w:val="zh-TW"/>
              </w:rPr>
              <w:t>年</w:t>
            </w:r>
            <w:r w:rsidRPr="007312C9">
              <w:rPr>
                <w:rFonts w:eastAsia="標楷體"/>
                <w:sz w:val="22"/>
              </w:rPr>
              <w:t>(</w:t>
            </w:r>
            <w:r w:rsidRPr="007312C9">
              <w:rPr>
                <w:rFonts w:eastAsia="標楷體"/>
                <w:sz w:val="22"/>
                <w:lang w:val="zh-TW"/>
              </w:rPr>
              <w:t>月</w:t>
            </w:r>
            <w:r w:rsidRPr="007312C9">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lang w:val="zh-TW"/>
              </w:rPr>
              <w:t>實質</w:t>
            </w:r>
          </w:p>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lang w:val="zh-TW"/>
              </w:rPr>
              <w:t>工業</w:t>
            </w:r>
          </w:p>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szCs w:val="20"/>
              </w:rPr>
            </w:pPr>
            <w:r w:rsidRPr="007312C9">
              <w:rPr>
                <w:rFonts w:eastAsia="標楷體"/>
                <w:sz w:val="22"/>
                <w:szCs w:val="20"/>
              </w:rPr>
              <w:t>貿</w:t>
            </w:r>
            <w:r w:rsidRPr="007312C9">
              <w:rPr>
                <w:rFonts w:eastAsia="標楷體"/>
                <w:sz w:val="22"/>
                <w:szCs w:val="20"/>
              </w:rPr>
              <w:t xml:space="preserve">    </w:t>
            </w:r>
            <w:r w:rsidRPr="007312C9">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lang w:val="zh-TW"/>
              </w:rPr>
            </w:pPr>
            <w:r w:rsidRPr="007312C9">
              <w:rPr>
                <w:rFonts w:eastAsia="標楷體"/>
                <w:sz w:val="22"/>
                <w:lang w:val="zh-TW"/>
              </w:rPr>
              <w:t>消費者</w:t>
            </w:r>
          </w:p>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lang w:val="zh-TW"/>
              </w:rPr>
              <w:t>失業率</w:t>
            </w:r>
          </w:p>
        </w:tc>
      </w:tr>
      <w:tr w:rsidR="007312C9" w:rsidRPr="007312C9" w:rsidTr="00300F44">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7312C9" w:rsidRPr="007312C9" w:rsidRDefault="007312C9" w:rsidP="00300F44">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tabs>
                <w:tab w:val="left" w:pos="403"/>
                <w:tab w:val="center" w:pos="861"/>
              </w:tabs>
              <w:autoSpaceDE w:val="0"/>
              <w:autoSpaceDN w:val="0"/>
              <w:adjustRightInd w:val="0"/>
              <w:snapToGrid w:val="0"/>
              <w:spacing w:line="380" w:lineRule="exact"/>
              <w:rPr>
                <w:rFonts w:eastAsia="標楷體"/>
                <w:sz w:val="22"/>
              </w:rPr>
            </w:pPr>
            <w:r w:rsidRPr="007312C9">
              <w:rPr>
                <w:rFonts w:eastAsia="標楷體"/>
                <w:sz w:val="22"/>
              </w:rPr>
              <w:tab/>
            </w:r>
            <w:r w:rsidRPr="007312C9">
              <w:rPr>
                <w:rFonts w:eastAsia="標楷體"/>
                <w:sz w:val="22"/>
              </w:rPr>
              <w:tab/>
            </w:r>
            <w:r w:rsidRPr="007312C9">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7312C9">
            <w:pPr>
              <w:autoSpaceDE w:val="0"/>
              <w:autoSpaceDN w:val="0"/>
              <w:adjustRightInd w:val="0"/>
              <w:snapToGrid w:val="0"/>
              <w:spacing w:beforeLines="30" w:before="108" w:line="380" w:lineRule="exact"/>
              <w:jc w:val="center"/>
              <w:rPr>
                <w:rFonts w:eastAsia="標楷體"/>
                <w:sz w:val="22"/>
                <w:shd w:val="clear" w:color="auto" w:fill="FFFF99"/>
              </w:rPr>
            </w:pPr>
            <w:r w:rsidRPr="007312C9">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7312C9" w:rsidRPr="007312C9" w:rsidRDefault="007312C9" w:rsidP="00300F44">
            <w:pPr>
              <w:widowControl/>
              <w:rPr>
                <w:rFonts w:eastAsia="標楷體"/>
                <w:sz w:val="22"/>
              </w:rPr>
            </w:pPr>
          </w:p>
        </w:tc>
      </w:tr>
      <w:tr w:rsidR="007312C9" w:rsidRPr="007312C9" w:rsidTr="00300F44">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7312C9" w:rsidRPr="007312C9" w:rsidRDefault="007312C9" w:rsidP="00300F44">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7312C9" w:rsidRPr="007312C9" w:rsidRDefault="007312C9" w:rsidP="00300F44">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7312C9" w:rsidRPr="007312C9" w:rsidRDefault="007312C9" w:rsidP="00300F44">
            <w:pPr>
              <w:widowControl/>
              <w:rPr>
                <w:rFonts w:eastAsia="標楷體"/>
                <w:sz w:val="22"/>
              </w:rPr>
            </w:pPr>
          </w:p>
        </w:tc>
      </w:tr>
      <w:tr w:rsidR="007312C9" w:rsidRPr="007312C9" w:rsidTr="00300F44">
        <w:trPr>
          <w:cantSplit/>
          <w:trHeight w:val="141"/>
        </w:trPr>
        <w:tc>
          <w:tcPr>
            <w:tcW w:w="1316" w:type="dxa"/>
            <w:tcBorders>
              <w:top w:val="nil"/>
              <w:left w:val="nil"/>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2013</w:t>
            </w:r>
            <w:r w:rsidRPr="007312C9">
              <w:rPr>
                <w:rFonts w:eastAsia="標楷體"/>
                <w:sz w:val="22"/>
              </w:rPr>
              <w:t>年</w:t>
            </w:r>
          </w:p>
        </w:tc>
        <w:tc>
          <w:tcPr>
            <w:tcW w:w="749" w:type="dxa"/>
            <w:tcBorders>
              <w:top w:val="nil"/>
              <w:left w:val="single" w:sz="6" w:space="0" w:color="auto"/>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2.9</w:t>
            </w:r>
          </w:p>
        </w:tc>
        <w:tc>
          <w:tcPr>
            <w:tcW w:w="801"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0.7</w:t>
            </w:r>
          </w:p>
        </w:tc>
        <w:tc>
          <w:tcPr>
            <w:tcW w:w="855" w:type="dxa"/>
            <w:tcBorders>
              <w:top w:val="nil"/>
              <w:left w:val="single" w:sz="6" w:space="0" w:color="auto"/>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5,596.3</w:t>
            </w:r>
          </w:p>
        </w:tc>
        <w:tc>
          <w:tcPr>
            <w:tcW w:w="963" w:type="dxa"/>
            <w:tcBorders>
              <w:top w:val="nil"/>
              <w:left w:val="single" w:sz="6" w:space="0" w:color="auto"/>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2.1</w:t>
            </w:r>
          </w:p>
        </w:tc>
        <w:tc>
          <w:tcPr>
            <w:tcW w:w="908" w:type="dxa"/>
            <w:tcBorders>
              <w:top w:val="nil"/>
              <w:left w:val="single" w:sz="6" w:space="0" w:color="auto"/>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5,155.9</w:t>
            </w:r>
          </w:p>
        </w:tc>
        <w:tc>
          <w:tcPr>
            <w:tcW w:w="869" w:type="dxa"/>
            <w:tcBorders>
              <w:top w:val="nil"/>
              <w:left w:val="single" w:sz="6" w:space="0" w:color="auto"/>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-0.8</w:t>
            </w:r>
          </w:p>
        </w:tc>
        <w:tc>
          <w:tcPr>
            <w:tcW w:w="817"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440.9</w:t>
            </w:r>
          </w:p>
        </w:tc>
        <w:tc>
          <w:tcPr>
            <w:tcW w:w="822"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1.3</w:t>
            </w:r>
          </w:p>
        </w:tc>
        <w:tc>
          <w:tcPr>
            <w:tcW w:w="720" w:type="dxa"/>
            <w:tcBorders>
              <w:top w:val="nil"/>
              <w:left w:val="single" w:sz="6" w:space="0" w:color="auto"/>
              <w:bottom w:val="nil"/>
              <w:right w:val="nil"/>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3.1</w:t>
            </w:r>
          </w:p>
        </w:tc>
      </w:tr>
      <w:tr w:rsidR="007312C9" w:rsidRPr="007312C9" w:rsidTr="00300F44">
        <w:trPr>
          <w:cantSplit/>
          <w:trHeight w:val="141"/>
        </w:trPr>
        <w:tc>
          <w:tcPr>
            <w:tcW w:w="1316" w:type="dxa"/>
            <w:tcBorders>
              <w:top w:val="nil"/>
              <w:left w:val="nil"/>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2014</w:t>
            </w:r>
            <w:r w:rsidRPr="007312C9">
              <w:rPr>
                <w:rFonts w:eastAsia="標楷體"/>
                <w:sz w:val="22"/>
              </w:rPr>
              <w:t>年</w:t>
            </w:r>
          </w:p>
        </w:tc>
        <w:tc>
          <w:tcPr>
            <w:tcW w:w="749" w:type="dxa"/>
            <w:tcBorders>
              <w:top w:val="nil"/>
              <w:left w:val="single" w:sz="6" w:space="0" w:color="auto"/>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3.3</w:t>
            </w:r>
          </w:p>
        </w:tc>
        <w:tc>
          <w:tcPr>
            <w:tcW w:w="801"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0.2</w:t>
            </w:r>
          </w:p>
        </w:tc>
        <w:tc>
          <w:tcPr>
            <w:tcW w:w="855"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5,726.6</w:t>
            </w:r>
          </w:p>
        </w:tc>
        <w:tc>
          <w:tcPr>
            <w:tcW w:w="963"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2.3</w:t>
            </w:r>
          </w:p>
        </w:tc>
        <w:tc>
          <w:tcPr>
            <w:tcW w:w="908"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5,255.1</w:t>
            </w:r>
          </w:p>
        </w:tc>
        <w:tc>
          <w:tcPr>
            <w:tcW w:w="869"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1.9</w:t>
            </w:r>
          </w:p>
        </w:tc>
        <w:tc>
          <w:tcPr>
            <w:tcW w:w="817"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471.5</w:t>
            </w:r>
          </w:p>
        </w:tc>
        <w:tc>
          <w:tcPr>
            <w:tcW w:w="822"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1.3</w:t>
            </w:r>
          </w:p>
        </w:tc>
        <w:tc>
          <w:tcPr>
            <w:tcW w:w="720" w:type="dxa"/>
            <w:tcBorders>
              <w:top w:val="nil"/>
              <w:left w:val="single" w:sz="6" w:space="0" w:color="auto"/>
              <w:bottom w:val="nil"/>
              <w:right w:val="nil"/>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3.5</w:t>
            </w:r>
          </w:p>
        </w:tc>
      </w:tr>
      <w:tr w:rsidR="007312C9" w:rsidRPr="007312C9" w:rsidTr="00300F44">
        <w:trPr>
          <w:cantSplit/>
          <w:trHeight w:val="141"/>
        </w:trPr>
        <w:tc>
          <w:tcPr>
            <w:tcW w:w="1316" w:type="dxa"/>
            <w:tcBorders>
              <w:top w:val="nil"/>
              <w:left w:val="nil"/>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2015</w:t>
            </w:r>
            <w:r w:rsidRPr="007312C9">
              <w:rPr>
                <w:rFonts w:eastAsia="標楷體"/>
                <w:sz w:val="22"/>
              </w:rPr>
              <w:t>年</w:t>
            </w:r>
          </w:p>
        </w:tc>
        <w:tc>
          <w:tcPr>
            <w:tcW w:w="749" w:type="dxa"/>
            <w:tcBorders>
              <w:top w:val="nil"/>
              <w:left w:val="single" w:sz="6" w:space="0" w:color="auto"/>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2.8</w:t>
            </w:r>
          </w:p>
        </w:tc>
        <w:tc>
          <w:tcPr>
            <w:tcW w:w="801"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-0.3</w:t>
            </w:r>
          </w:p>
        </w:tc>
        <w:tc>
          <w:tcPr>
            <w:tcW w:w="855"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5,267.6</w:t>
            </w:r>
          </w:p>
        </w:tc>
        <w:tc>
          <w:tcPr>
            <w:tcW w:w="963"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-8.0</w:t>
            </w:r>
          </w:p>
        </w:tc>
        <w:tc>
          <w:tcPr>
            <w:tcW w:w="908"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4,365.0</w:t>
            </w:r>
          </w:p>
        </w:tc>
        <w:tc>
          <w:tcPr>
            <w:tcW w:w="869"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-16.9</w:t>
            </w:r>
          </w:p>
        </w:tc>
        <w:tc>
          <w:tcPr>
            <w:tcW w:w="817"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904.0</w:t>
            </w:r>
          </w:p>
        </w:tc>
        <w:tc>
          <w:tcPr>
            <w:tcW w:w="822"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0.7</w:t>
            </w:r>
          </w:p>
        </w:tc>
        <w:tc>
          <w:tcPr>
            <w:tcW w:w="720" w:type="dxa"/>
            <w:tcBorders>
              <w:top w:val="nil"/>
              <w:left w:val="single" w:sz="6" w:space="0" w:color="auto"/>
              <w:bottom w:val="nil"/>
              <w:right w:val="nil"/>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3.6</w:t>
            </w:r>
          </w:p>
        </w:tc>
      </w:tr>
      <w:tr w:rsidR="007312C9" w:rsidRPr="007312C9" w:rsidTr="00300F44">
        <w:trPr>
          <w:cantSplit/>
          <w:trHeight w:val="141"/>
        </w:trPr>
        <w:tc>
          <w:tcPr>
            <w:tcW w:w="1316" w:type="dxa"/>
            <w:tcBorders>
              <w:top w:val="nil"/>
              <w:left w:val="nil"/>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2016</w:t>
            </w:r>
            <w:r w:rsidRPr="007312C9">
              <w:rPr>
                <w:rFonts w:eastAsia="標楷體"/>
                <w:sz w:val="22"/>
              </w:rPr>
              <w:t>年</w:t>
            </w:r>
          </w:p>
        </w:tc>
        <w:tc>
          <w:tcPr>
            <w:tcW w:w="749" w:type="dxa"/>
            <w:tcBorders>
              <w:top w:val="nil"/>
              <w:left w:val="single" w:sz="6" w:space="0" w:color="auto"/>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2.9</w:t>
            </w:r>
          </w:p>
        </w:tc>
        <w:tc>
          <w:tcPr>
            <w:tcW w:w="801"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w:t>
            </w:r>
            <w:r w:rsidRPr="007312C9">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4,955.6</w:t>
            </w:r>
          </w:p>
        </w:tc>
        <w:tc>
          <w:tcPr>
            <w:tcW w:w="963"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-5.9</w:t>
            </w:r>
          </w:p>
        </w:tc>
        <w:tc>
          <w:tcPr>
            <w:tcW w:w="908"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4,0</w:t>
            </w:r>
            <w:r w:rsidRPr="007312C9">
              <w:rPr>
                <w:rFonts w:eastAsia="標楷體" w:hint="eastAsia"/>
                <w:sz w:val="22"/>
              </w:rPr>
              <w:t>61</w:t>
            </w:r>
            <w:r w:rsidRPr="007312C9">
              <w:rPr>
                <w:rFonts w:eastAsia="標楷體"/>
                <w:sz w:val="22"/>
              </w:rPr>
              <w:t>.</w:t>
            </w:r>
            <w:r w:rsidRPr="007312C9">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w:t>
            </w:r>
            <w:r w:rsidRPr="007312C9">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89</w:t>
            </w:r>
            <w:r w:rsidRPr="007312C9">
              <w:rPr>
                <w:rFonts w:eastAsia="標楷體" w:hint="eastAsia"/>
                <w:sz w:val="22"/>
              </w:rPr>
              <w:t>3</w:t>
            </w:r>
            <w:r w:rsidRPr="007312C9">
              <w:rPr>
                <w:rFonts w:eastAsia="標楷體"/>
                <w:sz w:val="22"/>
              </w:rPr>
              <w:t>.</w:t>
            </w:r>
            <w:r w:rsidRPr="007312C9">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1.0</w:t>
            </w:r>
          </w:p>
        </w:tc>
        <w:tc>
          <w:tcPr>
            <w:tcW w:w="720" w:type="dxa"/>
            <w:tcBorders>
              <w:top w:val="nil"/>
              <w:left w:val="single" w:sz="6" w:space="0" w:color="auto"/>
              <w:bottom w:val="nil"/>
              <w:right w:val="nil"/>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3.7</w:t>
            </w:r>
          </w:p>
        </w:tc>
      </w:tr>
      <w:tr w:rsidR="007312C9" w:rsidRPr="007312C9" w:rsidTr="00300F44">
        <w:trPr>
          <w:cantSplit/>
          <w:trHeight w:val="215"/>
        </w:trPr>
        <w:tc>
          <w:tcPr>
            <w:tcW w:w="1316" w:type="dxa"/>
            <w:tcBorders>
              <w:top w:val="nil"/>
              <w:left w:val="nil"/>
              <w:bottom w:val="nil"/>
              <w:right w:val="single" w:sz="6" w:space="0" w:color="auto"/>
            </w:tcBorders>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2017</w:t>
            </w:r>
            <w:r w:rsidRPr="007312C9">
              <w:rPr>
                <w:rFonts w:eastAsia="標楷體"/>
                <w:sz w:val="22"/>
              </w:rPr>
              <w:t>年</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2.5</w:t>
            </w:r>
          </w:p>
        </w:tc>
        <w:tc>
          <w:tcPr>
            <w:tcW w:w="855"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5,73</w:t>
            </w:r>
            <w:r w:rsidRPr="007312C9">
              <w:rPr>
                <w:rFonts w:eastAsia="標楷體" w:hint="eastAsia"/>
                <w:sz w:val="22"/>
              </w:rPr>
              <w:t>6</w:t>
            </w:r>
            <w:r w:rsidRPr="007312C9">
              <w:rPr>
                <w:rFonts w:eastAsia="標楷體"/>
                <w:sz w:val="22"/>
              </w:rPr>
              <w:t>.</w:t>
            </w:r>
            <w:r w:rsidRPr="007312C9">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15.8</w:t>
            </w:r>
          </w:p>
        </w:tc>
        <w:tc>
          <w:tcPr>
            <w:tcW w:w="908"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4,78</w:t>
            </w:r>
            <w:r w:rsidRPr="007312C9">
              <w:rPr>
                <w:rFonts w:eastAsia="標楷體" w:hint="eastAsia"/>
                <w:sz w:val="22"/>
              </w:rPr>
              <w:t>4</w:t>
            </w:r>
            <w:r w:rsidRPr="007312C9">
              <w:rPr>
                <w:rFonts w:eastAsia="標楷體"/>
                <w:sz w:val="22"/>
              </w:rPr>
              <w:t>.</w:t>
            </w:r>
            <w:r w:rsidRPr="007312C9">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17.</w:t>
            </w:r>
            <w:r w:rsidRPr="007312C9">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95</w:t>
            </w:r>
            <w:r w:rsidRPr="007312C9">
              <w:rPr>
                <w:rFonts w:eastAsia="標楷體" w:hint="eastAsia"/>
                <w:sz w:val="22"/>
              </w:rPr>
              <w:t>2</w:t>
            </w:r>
            <w:r w:rsidRPr="007312C9">
              <w:rPr>
                <w:rFonts w:eastAsia="標楷體"/>
                <w:sz w:val="22"/>
              </w:rPr>
              <w:t>.</w:t>
            </w:r>
            <w:r w:rsidRPr="007312C9">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w:t>
            </w:r>
          </w:p>
        </w:tc>
        <w:tc>
          <w:tcPr>
            <w:tcW w:w="720" w:type="dxa"/>
            <w:tcBorders>
              <w:top w:val="nil"/>
              <w:left w:val="single" w:sz="6" w:space="0" w:color="auto"/>
              <w:bottom w:val="nil"/>
              <w:right w:val="nil"/>
            </w:tcBorders>
            <w:vAlign w:val="center"/>
            <w:hideMark/>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w:t>
            </w:r>
            <w:r w:rsidRPr="007312C9">
              <w:rPr>
                <w:rFonts w:eastAsia="標楷體"/>
                <w:b/>
                <w:sz w:val="22"/>
              </w:rPr>
              <w:t>7</w:t>
            </w:r>
          </w:p>
        </w:tc>
      </w:tr>
      <w:tr w:rsidR="007312C9" w:rsidRPr="007312C9" w:rsidTr="00300F44">
        <w:trPr>
          <w:cantSplit/>
          <w:trHeight w:val="215"/>
        </w:trPr>
        <w:tc>
          <w:tcPr>
            <w:tcW w:w="1316" w:type="dxa"/>
            <w:tcBorders>
              <w:top w:val="nil"/>
              <w:left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bCs/>
                <w:sz w:val="22"/>
              </w:rPr>
              <w:t>2018</w:t>
            </w:r>
            <w:r w:rsidRPr="007312C9">
              <w:rPr>
                <w:rFonts w:eastAsia="標楷體"/>
                <w:bCs/>
                <w:sz w:val="22"/>
              </w:rPr>
              <w:t>年</w:t>
            </w:r>
          </w:p>
        </w:tc>
        <w:tc>
          <w:tcPr>
            <w:tcW w:w="749" w:type="dxa"/>
            <w:tcBorders>
              <w:top w:val="nil"/>
              <w:left w:val="single" w:sz="6" w:space="0" w:color="auto"/>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2.7</w:t>
            </w:r>
          </w:p>
        </w:tc>
        <w:tc>
          <w:tcPr>
            <w:tcW w:w="801" w:type="dxa"/>
            <w:tcBorders>
              <w:top w:val="nil"/>
              <w:left w:val="single" w:sz="6" w:space="0" w:color="auto"/>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w:t>
            </w:r>
            <w:r w:rsidRPr="007312C9">
              <w:rPr>
                <w:rFonts w:eastAsia="標楷體" w:hint="eastAsia"/>
                <w:sz w:val="22"/>
              </w:rPr>
              <w:t>3</w:t>
            </w:r>
          </w:p>
        </w:tc>
        <w:tc>
          <w:tcPr>
            <w:tcW w:w="855" w:type="dxa"/>
            <w:tcBorders>
              <w:top w:val="nil"/>
              <w:left w:val="single" w:sz="6" w:space="0" w:color="auto"/>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6,0</w:t>
            </w:r>
            <w:r w:rsidRPr="007312C9">
              <w:rPr>
                <w:rFonts w:eastAsia="標楷體" w:hint="eastAsia"/>
                <w:sz w:val="22"/>
              </w:rPr>
              <w:t>48</w:t>
            </w:r>
            <w:r w:rsidRPr="007312C9">
              <w:rPr>
                <w:rFonts w:eastAsia="標楷體"/>
                <w:sz w:val="22"/>
              </w:rPr>
              <w:t>.</w:t>
            </w:r>
            <w:r w:rsidRPr="007312C9">
              <w:rPr>
                <w:rFonts w:eastAsia="標楷體" w:hint="eastAsia"/>
                <w:sz w:val="22"/>
              </w:rPr>
              <w:t>6</w:t>
            </w:r>
          </w:p>
        </w:tc>
        <w:tc>
          <w:tcPr>
            <w:tcW w:w="963" w:type="dxa"/>
            <w:tcBorders>
              <w:top w:val="nil"/>
              <w:left w:val="single" w:sz="6" w:space="0" w:color="auto"/>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w:t>
            </w:r>
            <w:r w:rsidRPr="007312C9">
              <w:rPr>
                <w:rFonts w:eastAsia="標楷體" w:hint="eastAsia"/>
                <w:sz w:val="22"/>
              </w:rPr>
              <w:t>4</w:t>
            </w:r>
          </w:p>
        </w:tc>
        <w:tc>
          <w:tcPr>
            <w:tcW w:w="908" w:type="dxa"/>
            <w:tcBorders>
              <w:top w:val="nil"/>
              <w:left w:val="single" w:sz="6" w:space="0" w:color="auto"/>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5,352.</w:t>
            </w:r>
            <w:r w:rsidRPr="007312C9">
              <w:rPr>
                <w:rFonts w:eastAsia="標楷體" w:hint="eastAsia"/>
                <w:sz w:val="22"/>
              </w:rPr>
              <w:t>0</w:t>
            </w:r>
          </w:p>
        </w:tc>
        <w:tc>
          <w:tcPr>
            <w:tcW w:w="869" w:type="dxa"/>
            <w:tcBorders>
              <w:top w:val="nil"/>
              <w:left w:val="single" w:sz="6" w:space="0" w:color="auto"/>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11.</w:t>
            </w:r>
            <w:r w:rsidRPr="007312C9">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696</w:t>
            </w:r>
            <w:r w:rsidRPr="007312C9">
              <w:rPr>
                <w:rFonts w:eastAsia="標楷體"/>
                <w:sz w:val="22"/>
              </w:rPr>
              <w:t>.</w:t>
            </w:r>
            <w:r w:rsidRPr="007312C9">
              <w:rPr>
                <w:rFonts w:eastAsia="標楷體" w:hint="eastAsia"/>
                <w:sz w:val="22"/>
              </w:rPr>
              <w:t>6</w:t>
            </w:r>
          </w:p>
        </w:tc>
        <w:tc>
          <w:tcPr>
            <w:tcW w:w="822" w:type="dxa"/>
            <w:tcBorders>
              <w:top w:val="nil"/>
              <w:left w:val="single" w:sz="6" w:space="0" w:color="auto"/>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1.5</w:t>
            </w:r>
          </w:p>
        </w:tc>
        <w:tc>
          <w:tcPr>
            <w:tcW w:w="720" w:type="dxa"/>
            <w:tcBorders>
              <w:top w:val="nil"/>
              <w:left w:val="single" w:sz="6" w:space="0" w:color="auto"/>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3.9</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2</w:t>
            </w:r>
            <w:r w:rsidRPr="007312C9">
              <w:rPr>
                <w:rFonts w:eastAsia="標楷體"/>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w:t>
            </w:r>
            <w:r w:rsidRPr="007312C9">
              <w:rPr>
                <w:rFonts w:eastAsia="標楷體" w:hint="eastAsia"/>
                <w:sz w:val="22"/>
              </w:rPr>
              <w:t>5.7</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445.</w:t>
            </w:r>
            <w:r w:rsidRPr="007312C9">
              <w:rPr>
                <w:rFonts w:eastAsia="標楷體" w:hint="eastAsia"/>
                <w:sz w:val="22"/>
              </w:rPr>
              <w:t>2</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3.1</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417.</w:t>
            </w:r>
            <w:r w:rsidRPr="007312C9">
              <w:rPr>
                <w:rFonts w:eastAsia="標楷體" w:hint="eastAsia"/>
                <w:sz w:val="22"/>
              </w:rPr>
              <w:t>2</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15.2</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28.0</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1.4</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3.6</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3</w:t>
            </w:r>
            <w:r w:rsidRPr="007312C9">
              <w:rPr>
                <w:rFonts w:eastAsia="標楷體"/>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2.8(I)</w:t>
            </w: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w:t>
            </w:r>
            <w:r w:rsidRPr="007312C9">
              <w:rPr>
                <w:rFonts w:eastAsia="標楷體" w:hint="eastAsia"/>
                <w:sz w:val="22"/>
              </w:rPr>
              <w:t>2.5</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513.</w:t>
            </w:r>
            <w:r w:rsidRPr="007312C9">
              <w:rPr>
                <w:rFonts w:eastAsia="標楷體" w:hint="eastAsia"/>
                <w:sz w:val="22"/>
              </w:rPr>
              <w:t>1</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5.5</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449.0</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w:t>
            </w:r>
            <w:r w:rsidRPr="007312C9">
              <w:rPr>
                <w:rFonts w:eastAsia="標楷體" w:hint="eastAsia"/>
                <w:sz w:val="22"/>
              </w:rPr>
              <w:t>4</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64.</w:t>
            </w:r>
            <w:r w:rsidRPr="007312C9">
              <w:rPr>
                <w:rFonts w:eastAsia="標楷體" w:hint="eastAsia"/>
                <w:sz w:val="22"/>
              </w:rPr>
              <w:t>1</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1.3</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4.0</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4</w:t>
            </w:r>
            <w:r w:rsidRPr="007312C9">
              <w:rPr>
                <w:rFonts w:eastAsia="標楷體"/>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2.0</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498.5</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436.</w:t>
            </w:r>
            <w:r w:rsidRPr="007312C9">
              <w:rPr>
                <w:rFonts w:eastAsia="標楷體" w:hint="eastAsia"/>
                <w:sz w:val="22"/>
              </w:rPr>
              <w:t>9</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15.1</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w:t>
            </w:r>
            <w:r w:rsidRPr="007312C9">
              <w:rPr>
                <w:rFonts w:eastAsia="標楷體" w:hint="eastAsia"/>
                <w:sz w:val="22"/>
              </w:rPr>
              <w:t>1.6</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1.6</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3.8</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5</w:t>
            </w:r>
            <w:r w:rsidRPr="007312C9">
              <w:rPr>
                <w:rFonts w:eastAsia="標楷體"/>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2.2</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50</w:t>
            </w:r>
            <w:r w:rsidRPr="007312C9">
              <w:rPr>
                <w:rFonts w:eastAsia="標楷體" w:hint="eastAsia"/>
                <w:sz w:val="22"/>
              </w:rPr>
              <w:t>6</w:t>
            </w:r>
            <w:r w:rsidRPr="007312C9">
              <w:rPr>
                <w:rFonts w:eastAsia="標楷體"/>
                <w:sz w:val="22"/>
              </w:rPr>
              <w:t>.</w:t>
            </w:r>
            <w:r w:rsidRPr="007312C9">
              <w:rPr>
                <w:rFonts w:eastAsia="標楷體" w:hint="eastAsia"/>
                <w:sz w:val="22"/>
              </w:rPr>
              <w:t>9</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12.8</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44</w:t>
            </w:r>
            <w:r w:rsidRPr="007312C9">
              <w:rPr>
                <w:rFonts w:eastAsia="標楷體" w:hint="eastAsia"/>
                <w:sz w:val="22"/>
              </w:rPr>
              <w:t>4</w:t>
            </w:r>
            <w:r w:rsidRPr="007312C9">
              <w:rPr>
                <w:rFonts w:eastAsia="標楷體"/>
                <w:sz w:val="22"/>
              </w:rPr>
              <w:t>.</w:t>
            </w:r>
            <w:r w:rsidRPr="007312C9">
              <w:rPr>
                <w:rFonts w:eastAsia="標楷體" w:hint="eastAsia"/>
                <w:sz w:val="22"/>
              </w:rPr>
              <w:t>6</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13.</w:t>
            </w:r>
            <w:r w:rsidRPr="007312C9">
              <w:rPr>
                <w:rFonts w:eastAsia="標楷體" w:hint="eastAsia"/>
                <w:sz w:val="22"/>
              </w:rPr>
              <w:t>2</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w:t>
            </w:r>
            <w:r w:rsidRPr="007312C9">
              <w:rPr>
                <w:rFonts w:eastAsia="標楷體" w:hint="eastAsia"/>
                <w:sz w:val="22"/>
              </w:rPr>
              <w:t>2</w:t>
            </w:r>
            <w:r w:rsidRPr="007312C9">
              <w:rPr>
                <w:rFonts w:eastAsia="標楷體"/>
                <w:sz w:val="22"/>
              </w:rPr>
              <w:t>.</w:t>
            </w:r>
            <w:r w:rsidRPr="007312C9">
              <w:rPr>
                <w:rFonts w:eastAsia="標楷體" w:hint="eastAsia"/>
                <w:sz w:val="22"/>
              </w:rPr>
              <w:t>3</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1.5</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4.0</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6</w:t>
            </w:r>
            <w:r w:rsidRPr="007312C9">
              <w:rPr>
                <w:rFonts w:eastAsia="標楷體"/>
                <w:bCs/>
                <w:sz w:val="22"/>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2.8(II)</w:t>
            </w: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1.9</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51</w:t>
            </w:r>
            <w:r w:rsidRPr="007312C9">
              <w:rPr>
                <w:rFonts w:eastAsia="標楷體" w:hint="eastAsia"/>
                <w:sz w:val="22"/>
              </w:rPr>
              <w:t>0</w:t>
            </w:r>
            <w:r w:rsidRPr="007312C9">
              <w:rPr>
                <w:rFonts w:eastAsia="標楷體"/>
                <w:sz w:val="22"/>
              </w:rPr>
              <w:t>.</w:t>
            </w:r>
            <w:r w:rsidRPr="007312C9">
              <w:rPr>
                <w:rFonts w:eastAsia="標楷體" w:hint="eastAsia"/>
                <w:sz w:val="22"/>
              </w:rPr>
              <w:t>8</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-0.4</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w:t>
            </w:r>
            <w:r w:rsidRPr="007312C9">
              <w:rPr>
                <w:rFonts w:eastAsia="標楷體" w:hint="eastAsia"/>
                <w:sz w:val="22"/>
              </w:rPr>
              <w:t>50</w:t>
            </w:r>
            <w:r w:rsidRPr="007312C9">
              <w:rPr>
                <w:rFonts w:eastAsia="標楷體"/>
                <w:sz w:val="22"/>
              </w:rPr>
              <w:t>.0</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11.0</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w:t>
            </w:r>
            <w:r w:rsidRPr="007312C9">
              <w:rPr>
                <w:rFonts w:eastAsia="標楷體" w:hint="eastAsia"/>
                <w:sz w:val="22"/>
              </w:rPr>
              <w:t>0.8</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1.5</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3.7</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7</w:t>
            </w:r>
            <w:r w:rsidRPr="007312C9">
              <w:rPr>
                <w:rFonts w:eastAsia="標楷體"/>
                <w:bCs/>
                <w:sz w:val="22"/>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3.2</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51</w:t>
            </w:r>
            <w:r w:rsidRPr="007312C9">
              <w:rPr>
                <w:rFonts w:eastAsia="標楷體" w:hint="eastAsia"/>
                <w:sz w:val="22"/>
              </w:rPr>
              <w:t>8</w:t>
            </w:r>
            <w:r w:rsidRPr="007312C9">
              <w:rPr>
                <w:rFonts w:eastAsia="標楷體"/>
                <w:sz w:val="22"/>
              </w:rPr>
              <w:t>.</w:t>
            </w:r>
            <w:r w:rsidRPr="007312C9">
              <w:rPr>
                <w:rFonts w:eastAsia="標楷體" w:hint="eastAsia"/>
                <w:sz w:val="22"/>
              </w:rPr>
              <w:t>1</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6.1</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449.</w:t>
            </w:r>
            <w:r w:rsidRPr="007312C9">
              <w:rPr>
                <w:rFonts w:eastAsia="標楷體" w:hint="eastAsia"/>
                <w:sz w:val="22"/>
              </w:rPr>
              <w:t>2</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16.</w:t>
            </w:r>
            <w:r w:rsidRPr="007312C9">
              <w:rPr>
                <w:rFonts w:eastAsia="標楷體" w:hint="eastAsia"/>
                <w:sz w:val="22"/>
              </w:rPr>
              <w:t>3</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68.9</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1.1</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3.8</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8</w:t>
            </w:r>
            <w:r w:rsidRPr="007312C9">
              <w:rPr>
                <w:rFonts w:eastAsia="標楷體"/>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4.0</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51</w:t>
            </w:r>
            <w:r w:rsidRPr="007312C9">
              <w:rPr>
                <w:rFonts w:eastAsia="標楷體" w:hint="eastAsia"/>
                <w:sz w:val="22"/>
              </w:rPr>
              <w:t>1</w:t>
            </w:r>
            <w:r w:rsidRPr="007312C9">
              <w:rPr>
                <w:rFonts w:eastAsia="標楷體"/>
                <w:sz w:val="22"/>
              </w:rPr>
              <w:t>.</w:t>
            </w:r>
            <w:r w:rsidRPr="007312C9">
              <w:rPr>
                <w:rFonts w:eastAsia="標楷體" w:hint="eastAsia"/>
                <w:sz w:val="22"/>
              </w:rPr>
              <w:t>8</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8.7</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443.</w:t>
            </w:r>
            <w:r w:rsidRPr="007312C9">
              <w:rPr>
                <w:rFonts w:eastAsia="標楷體" w:hint="eastAsia"/>
                <w:sz w:val="22"/>
              </w:rPr>
              <w:t>6</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9.4</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w:t>
            </w:r>
            <w:r w:rsidRPr="007312C9">
              <w:rPr>
                <w:rFonts w:eastAsia="標楷體" w:hint="eastAsia"/>
                <w:sz w:val="22"/>
              </w:rPr>
              <w:t>8.2</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1.4</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4.2</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9</w:t>
            </w:r>
            <w:r w:rsidRPr="007312C9">
              <w:rPr>
                <w:rFonts w:eastAsia="標楷體"/>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2.0(III)</w:t>
            </w: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w:t>
            </w:r>
            <w:r w:rsidRPr="007312C9">
              <w:rPr>
                <w:rFonts w:eastAsia="標楷體" w:hint="eastAsia"/>
                <w:sz w:val="22"/>
              </w:rPr>
              <w:t>6.7</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506.</w:t>
            </w:r>
            <w:r w:rsidRPr="007312C9">
              <w:rPr>
                <w:rFonts w:eastAsia="標楷體" w:hint="eastAsia"/>
                <w:sz w:val="22"/>
              </w:rPr>
              <w:t>5</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-8.1</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w:t>
            </w:r>
            <w:r w:rsidRPr="007312C9">
              <w:rPr>
                <w:rFonts w:eastAsia="標楷體" w:hint="eastAsia"/>
                <w:sz w:val="22"/>
              </w:rPr>
              <w:t>10</w:t>
            </w:r>
            <w:r w:rsidRPr="007312C9">
              <w:rPr>
                <w:rFonts w:eastAsia="標楷體"/>
                <w:sz w:val="22"/>
              </w:rPr>
              <w:t>.</w:t>
            </w:r>
            <w:r w:rsidRPr="007312C9">
              <w:rPr>
                <w:rFonts w:eastAsia="標楷體" w:hint="eastAsia"/>
                <w:sz w:val="22"/>
              </w:rPr>
              <w:t>3</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-1.6</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9</w:t>
            </w:r>
            <w:r w:rsidRPr="007312C9">
              <w:rPr>
                <w:rFonts w:eastAsia="標楷體" w:hint="eastAsia"/>
                <w:sz w:val="22"/>
              </w:rPr>
              <w:t>6.2</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2.1</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4.0</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10</w:t>
            </w:r>
            <w:r w:rsidRPr="007312C9">
              <w:rPr>
                <w:rFonts w:eastAsia="標楷體"/>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12.6</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w:t>
            </w:r>
            <w:r w:rsidRPr="007312C9">
              <w:rPr>
                <w:rFonts w:eastAsia="標楷體" w:hint="eastAsia"/>
                <w:sz w:val="22"/>
              </w:rPr>
              <w:t>48</w:t>
            </w:r>
            <w:r w:rsidRPr="007312C9">
              <w:rPr>
                <w:rFonts w:eastAsia="標楷體"/>
                <w:sz w:val="22"/>
              </w:rPr>
              <w:t>.</w:t>
            </w:r>
            <w:r w:rsidRPr="007312C9">
              <w:rPr>
                <w:rFonts w:eastAsia="標楷體" w:hint="eastAsia"/>
                <w:sz w:val="22"/>
              </w:rPr>
              <w:t>6</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22.</w:t>
            </w:r>
            <w:r w:rsidRPr="007312C9">
              <w:rPr>
                <w:rFonts w:eastAsia="標楷體" w:hint="eastAsia"/>
                <w:sz w:val="22"/>
              </w:rPr>
              <w:t>5</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484.</w:t>
            </w:r>
            <w:r w:rsidRPr="007312C9">
              <w:rPr>
                <w:rFonts w:eastAsia="標楷體" w:hint="eastAsia"/>
                <w:sz w:val="22"/>
              </w:rPr>
              <w:t>8</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28.1</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w:t>
            </w:r>
            <w:r w:rsidRPr="007312C9">
              <w:rPr>
                <w:rFonts w:eastAsia="標楷體" w:hint="eastAsia"/>
                <w:sz w:val="22"/>
              </w:rPr>
              <w:t>3.8</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3.9</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11</w:t>
            </w:r>
            <w:r w:rsidRPr="007312C9">
              <w:rPr>
                <w:rFonts w:eastAsia="標楷體"/>
                <w:bCs/>
                <w:sz w:val="22"/>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w:t>
            </w:r>
            <w:r w:rsidRPr="007312C9">
              <w:rPr>
                <w:rFonts w:eastAsia="標楷體" w:hint="eastAsia"/>
                <w:sz w:val="22"/>
              </w:rPr>
              <w:t>1</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51</w:t>
            </w:r>
            <w:r w:rsidRPr="007312C9">
              <w:rPr>
                <w:rFonts w:eastAsia="標楷體" w:hint="eastAsia"/>
                <w:sz w:val="22"/>
              </w:rPr>
              <w:t>4</w:t>
            </w:r>
            <w:r w:rsidRPr="007312C9">
              <w:rPr>
                <w:rFonts w:eastAsia="標楷體"/>
                <w:sz w:val="22"/>
              </w:rPr>
              <w:t>.</w:t>
            </w:r>
            <w:r w:rsidRPr="007312C9">
              <w:rPr>
                <w:rFonts w:eastAsia="標楷體" w:hint="eastAsia"/>
                <w:sz w:val="22"/>
              </w:rPr>
              <w:t>8</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468.</w:t>
            </w:r>
            <w:r w:rsidRPr="007312C9">
              <w:rPr>
                <w:rFonts w:eastAsia="標楷體" w:hint="eastAsia"/>
                <w:sz w:val="22"/>
              </w:rPr>
              <w:t>1</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11.</w:t>
            </w:r>
            <w:r w:rsidRPr="007312C9">
              <w:rPr>
                <w:rFonts w:eastAsia="標楷體" w:hint="eastAsia"/>
                <w:sz w:val="22"/>
              </w:rPr>
              <w:t>4</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46.7</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3.8</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12</w:t>
            </w:r>
            <w:r w:rsidRPr="007312C9">
              <w:rPr>
                <w:rFonts w:eastAsia="標楷體"/>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3.1(IV)</w:t>
            </w: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w:t>
            </w:r>
            <w:r w:rsidRPr="007312C9">
              <w:rPr>
                <w:rFonts w:eastAsia="標楷體" w:hint="eastAsia"/>
                <w:sz w:val="22"/>
              </w:rPr>
              <w:t>7</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48</w:t>
            </w:r>
            <w:r w:rsidRPr="007312C9">
              <w:rPr>
                <w:rFonts w:eastAsia="標楷體" w:hint="eastAsia"/>
                <w:sz w:val="22"/>
              </w:rPr>
              <w:t>2</w:t>
            </w:r>
            <w:r w:rsidRPr="007312C9">
              <w:rPr>
                <w:rFonts w:eastAsia="標楷體"/>
                <w:sz w:val="22"/>
              </w:rPr>
              <w:t>.</w:t>
            </w:r>
            <w:r w:rsidRPr="007312C9">
              <w:rPr>
                <w:rFonts w:eastAsia="標楷體" w:hint="eastAsia"/>
                <w:sz w:val="22"/>
              </w:rPr>
              <w:t>1</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w:t>
            </w:r>
            <w:r w:rsidRPr="007312C9">
              <w:rPr>
                <w:rFonts w:eastAsia="標楷體" w:hint="eastAsia"/>
                <w:sz w:val="22"/>
              </w:rPr>
              <w:t>7</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w:t>
            </w:r>
            <w:r w:rsidRPr="007312C9">
              <w:rPr>
                <w:rFonts w:eastAsia="標楷體" w:hint="eastAsia"/>
                <w:sz w:val="22"/>
              </w:rPr>
              <w:t>40</w:t>
            </w:r>
            <w:r w:rsidRPr="007312C9">
              <w:rPr>
                <w:rFonts w:eastAsia="標楷體"/>
                <w:sz w:val="22"/>
              </w:rPr>
              <w:t>.</w:t>
            </w:r>
            <w:r w:rsidRPr="007312C9">
              <w:rPr>
                <w:rFonts w:eastAsia="標楷體" w:hint="eastAsia"/>
                <w:sz w:val="22"/>
              </w:rPr>
              <w:t>3</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1.1</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41.8</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1.3</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3.8</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2019</w:t>
            </w:r>
            <w:r w:rsidRPr="007312C9">
              <w:rPr>
                <w:rFonts w:eastAsia="標楷體" w:hint="eastAsia"/>
                <w:bCs/>
                <w:sz w:val="22"/>
                <w:lang w:eastAsia="zh-HK"/>
              </w:rPr>
              <w:t>年</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1,816.0</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-6.8</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1,681.0</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4.5</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135.0</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0.6</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hint="eastAsia"/>
                <w:sz w:val="22"/>
              </w:rPr>
              <w:t>4.0</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1</w:t>
            </w:r>
            <w:r w:rsidRPr="007312C9">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-0.2</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462.0</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-6.2</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450.0</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-1.7</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12.0</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0.8</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4.4</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2</w:t>
            </w:r>
            <w:r w:rsidRPr="007312C9">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-3.4</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394.</w:t>
            </w:r>
            <w:r w:rsidRPr="007312C9">
              <w:rPr>
                <w:rFonts w:eastAsia="標楷體" w:hint="eastAsia"/>
                <w:sz w:val="22"/>
              </w:rPr>
              <w:t>0</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-11.4</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365.0</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-12.6</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29.0</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0.5</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3.7</w:t>
            </w:r>
          </w:p>
        </w:tc>
      </w:tr>
      <w:tr w:rsidR="007312C9" w:rsidRPr="007312C9" w:rsidTr="00300F44">
        <w:trPr>
          <w:cantSplit/>
          <w:trHeight w:val="215"/>
        </w:trPr>
        <w:tc>
          <w:tcPr>
            <w:tcW w:w="1316" w:type="dxa"/>
            <w:tcBorders>
              <w:top w:val="nil"/>
              <w:left w:val="nil"/>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3</w:t>
            </w:r>
            <w:r w:rsidRPr="007312C9">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1.8(I)</w:t>
            </w:r>
          </w:p>
        </w:tc>
        <w:tc>
          <w:tcPr>
            <w:tcW w:w="801"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-2.8</w:t>
            </w:r>
          </w:p>
        </w:tc>
        <w:tc>
          <w:tcPr>
            <w:tcW w:w="855"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471.0</w:t>
            </w:r>
          </w:p>
        </w:tc>
        <w:tc>
          <w:tcPr>
            <w:tcW w:w="963"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-8.2</w:t>
            </w:r>
          </w:p>
        </w:tc>
        <w:tc>
          <w:tcPr>
            <w:tcW w:w="908"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419.0</w:t>
            </w:r>
          </w:p>
        </w:tc>
        <w:tc>
          <w:tcPr>
            <w:tcW w:w="869"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-6.7</w:t>
            </w:r>
          </w:p>
        </w:tc>
        <w:tc>
          <w:tcPr>
            <w:tcW w:w="817" w:type="dxa"/>
            <w:tcBorders>
              <w:top w:val="nil"/>
              <w:left w:val="single" w:sz="6" w:space="0" w:color="auto"/>
              <w:bottom w:val="nil"/>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52.0</w:t>
            </w:r>
          </w:p>
        </w:tc>
        <w:tc>
          <w:tcPr>
            <w:tcW w:w="822" w:type="dxa"/>
            <w:tcBorders>
              <w:top w:val="nil"/>
              <w:left w:val="single" w:sz="6" w:space="0" w:color="auto"/>
              <w:bottom w:val="nil"/>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0.4</w:t>
            </w:r>
          </w:p>
        </w:tc>
        <w:tc>
          <w:tcPr>
            <w:tcW w:w="720" w:type="dxa"/>
            <w:tcBorders>
              <w:top w:val="nil"/>
              <w:left w:val="single" w:sz="6" w:space="0" w:color="auto"/>
              <w:bottom w:val="nil"/>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3.8</w:t>
            </w:r>
          </w:p>
        </w:tc>
      </w:tr>
      <w:tr w:rsidR="007312C9" w:rsidRPr="007312C9" w:rsidTr="00300F44">
        <w:trPr>
          <w:cantSplit/>
          <w:trHeight w:val="215"/>
        </w:trPr>
        <w:tc>
          <w:tcPr>
            <w:tcW w:w="1316" w:type="dxa"/>
            <w:tcBorders>
              <w:top w:val="nil"/>
              <w:left w:val="nil"/>
              <w:bottom w:val="single" w:sz="4" w:space="0" w:color="auto"/>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bCs/>
                <w:sz w:val="22"/>
              </w:rPr>
            </w:pPr>
            <w:r w:rsidRPr="007312C9">
              <w:rPr>
                <w:rFonts w:eastAsia="標楷體"/>
                <w:bCs/>
                <w:sz w:val="22"/>
              </w:rPr>
              <w:t>4</w:t>
            </w:r>
            <w:r w:rsidRPr="007312C9">
              <w:rPr>
                <w:rFonts w:eastAsia="標楷體" w:hint="eastAsia"/>
                <w:bCs/>
                <w:sz w:val="22"/>
                <w:lang w:eastAsia="zh-HK"/>
              </w:rPr>
              <w:t>月</w:t>
            </w:r>
          </w:p>
        </w:tc>
        <w:tc>
          <w:tcPr>
            <w:tcW w:w="749" w:type="dxa"/>
            <w:tcBorders>
              <w:top w:val="nil"/>
              <w:left w:val="single" w:sz="6" w:space="0" w:color="auto"/>
              <w:bottom w:val="single" w:sz="4" w:space="0" w:color="auto"/>
              <w:right w:val="single" w:sz="6" w:space="0" w:color="auto"/>
            </w:tcBorders>
          </w:tcPr>
          <w:p w:rsidR="007312C9" w:rsidRPr="007312C9" w:rsidRDefault="007312C9" w:rsidP="00300F4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489.0</w:t>
            </w:r>
          </w:p>
        </w:tc>
        <w:tc>
          <w:tcPr>
            <w:tcW w:w="963" w:type="dxa"/>
            <w:tcBorders>
              <w:top w:val="nil"/>
              <w:left w:val="single" w:sz="6" w:space="0" w:color="auto"/>
              <w:bottom w:val="single" w:sz="4" w:space="0" w:color="auto"/>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-2.0</w:t>
            </w:r>
          </w:p>
        </w:tc>
        <w:tc>
          <w:tcPr>
            <w:tcW w:w="908" w:type="dxa"/>
            <w:tcBorders>
              <w:top w:val="nil"/>
              <w:left w:val="single" w:sz="6" w:space="0" w:color="auto"/>
              <w:bottom w:val="single" w:sz="4" w:space="0" w:color="auto"/>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447.0</w:t>
            </w:r>
          </w:p>
        </w:tc>
        <w:tc>
          <w:tcPr>
            <w:tcW w:w="869" w:type="dxa"/>
            <w:tcBorders>
              <w:top w:val="nil"/>
              <w:left w:val="single" w:sz="6" w:space="0" w:color="auto"/>
              <w:bottom w:val="single" w:sz="4" w:space="0" w:color="auto"/>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2.4</w:t>
            </w:r>
          </w:p>
        </w:tc>
        <w:tc>
          <w:tcPr>
            <w:tcW w:w="817" w:type="dxa"/>
            <w:tcBorders>
              <w:top w:val="nil"/>
              <w:left w:val="single" w:sz="6" w:space="0" w:color="auto"/>
              <w:bottom w:val="single" w:sz="4" w:space="0" w:color="auto"/>
              <w:right w:val="single" w:sz="6" w:space="0" w:color="auto"/>
            </w:tcBorders>
            <w:vAlign w:val="bottom"/>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41.0</w:t>
            </w:r>
          </w:p>
        </w:tc>
        <w:tc>
          <w:tcPr>
            <w:tcW w:w="822" w:type="dxa"/>
            <w:tcBorders>
              <w:top w:val="nil"/>
              <w:left w:val="single" w:sz="6" w:space="0" w:color="auto"/>
              <w:bottom w:val="single" w:sz="4" w:space="0" w:color="auto"/>
              <w:right w:val="single" w:sz="6" w:space="0" w:color="auto"/>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0.6</w:t>
            </w:r>
          </w:p>
        </w:tc>
        <w:tc>
          <w:tcPr>
            <w:tcW w:w="720" w:type="dxa"/>
            <w:tcBorders>
              <w:top w:val="nil"/>
              <w:left w:val="single" w:sz="6" w:space="0" w:color="auto"/>
              <w:bottom w:val="single" w:sz="4" w:space="0" w:color="auto"/>
              <w:right w:val="nil"/>
            </w:tcBorders>
            <w:vAlign w:val="center"/>
          </w:tcPr>
          <w:p w:rsidR="007312C9" w:rsidRPr="007312C9" w:rsidRDefault="007312C9" w:rsidP="00300F44">
            <w:pPr>
              <w:autoSpaceDE w:val="0"/>
              <w:autoSpaceDN w:val="0"/>
              <w:adjustRightInd w:val="0"/>
              <w:snapToGrid w:val="0"/>
              <w:spacing w:line="380" w:lineRule="exact"/>
              <w:jc w:val="center"/>
              <w:rPr>
                <w:rFonts w:eastAsia="標楷體"/>
                <w:sz w:val="22"/>
              </w:rPr>
            </w:pPr>
            <w:r w:rsidRPr="007312C9">
              <w:rPr>
                <w:rFonts w:eastAsia="標楷體"/>
                <w:sz w:val="22"/>
              </w:rPr>
              <w:t>4.1</w:t>
            </w:r>
          </w:p>
        </w:tc>
      </w:tr>
    </w:tbl>
    <w:p w:rsidR="00885F09" w:rsidRPr="003B1054" w:rsidRDefault="00357125" w:rsidP="00885F09">
      <w:pPr>
        <w:snapToGrid w:val="0"/>
        <w:ind w:right="880"/>
        <w:jc w:val="right"/>
        <w:rPr>
          <w:rFonts w:eastAsia="標楷體"/>
          <w:kern w:val="0"/>
          <w:sz w:val="22"/>
          <w:szCs w:val="22"/>
        </w:rPr>
      </w:pPr>
      <w:r w:rsidRPr="003B1054">
        <w:rPr>
          <w:rFonts w:eastAsia="標楷體"/>
          <w:kern w:val="0"/>
          <w:sz w:val="22"/>
          <w:szCs w:val="22"/>
        </w:rPr>
        <w:t>資料來源：韓國產業通商資源部、韓國企劃財政部、韓國銀行、韓國國家統計局</w:t>
      </w:r>
      <w:r w:rsidR="00885F09" w:rsidRPr="003B1054">
        <w:rPr>
          <w:rFonts w:eastAsia="標楷體"/>
          <w:kern w:val="0"/>
          <w:sz w:val="22"/>
          <w:szCs w:val="22"/>
        </w:rPr>
        <w:t>。</w:t>
      </w:r>
    </w:p>
    <w:p w:rsidR="00885F09" w:rsidRPr="003B1054" w:rsidRDefault="00885F09" w:rsidP="00885F09"/>
    <w:p w:rsidR="00885F09" w:rsidRPr="003B1054" w:rsidRDefault="00885F09" w:rsidP="00885F09"/>
    <w:p w:rsidR="00885F09" w:rsidRPr="003B1054" w:rsidRDefault="00885F09" w:rsidP="00885F09">
      <w:pPr>
        <w:rPr>
          <w:rFonts w:eastAsiaTheme="minorEastAsia"/>
          <w:szCs w:val="22"/>
        </w:rPr>
      </w:pPr>
    </w:p>
    <w:p w:rsidR="00885F09" w:rsidRPr="003B1054" w:rsidRDefault="00885F09" w:rsidP="003C3DA2">
      <w:pPr>
        <w:widowControl/>
        <w:tabs>
          <w:tab w:val="left" w:pos="540"/>
        </w:tabs>
        <w:snapToGrid w:val="0"/>
        <w:spacing w:beforeLines="50" w:before="180" w:line="300" w:lineRule="auto"/>
        <w:ind w:right="-142"/>
        <w:jc w:val="both"/>
        <w:rPr>
          <w:rFonts w:eastAsia="標楷體"/>
          <w:b/>
          <w:bCs/>
          <w:kern w:val="0"/>
          <w:sz w:val="28"/>
          <w:szCs w:val="28"/>
        </w:rPr>
      </w:pPr>
    </w:p>
    <w:p w:rsidR="00CE2326" w:rsidRPr="003B1054" w:rsidRDefault="00CE2326" w:rsidP="004752C8">
      <w:pPr>
        <w:snapToGrid w:val="0"/>
        <w:ind w:right="660"/>
        <w:jc w:val="right"/>
        <w:rPr>
          <w:rFonts w:eastAsia="標楷體"/>
          <w:kern w:val="0"/>
          <w:sz w:val="22"/>
          <w:szCs w:val="22"/>
        </w:rPr>
      </w:pPr>
      <w:r w:rsidRPr="003B1054">
        <w:rPr>
          <w:rFonts w:eastAsia="標楷體"/>
          <w:kern w:val="0"/>
          <w:sz w:val="22"/>
          <w:szCs w:val="22"/>
        </w:rPr>
        <w:t>。</w:t>
      </w:r>
    </w:p>
    <w:p w:rsidR="00B1736F" w:rsidRPr="003B1054" w:rsidRDefault="00B1736F" w:rsidP="00B1736F"/>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Pr="003B1054" w:rsidRDefault="008D6205"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３</w:t>
      </w:r>
      <w:r w:rsidR="000360B7" w:rsidRPr="007F1099">
        <w:rPr>
          <w:rFonts w:ascii="標楷體" w:eastAsia="標楷體" w:hAnsi="標楷體"/>
          <w:b/>
          <w:bCs/>
          <w:kern w:val="0"/>
          <w:sz w:val="28"/>
          <w:szCs w:val="28"/>
        </w:rPr>
        <w:t>、</w:t>
      </w:r>
      <w:r w:rsidR="000360B7" w:rsidRPr="003B1054">
        <w:rPr>
          <w:rFonts w:eastAsia="標楷體"/>
          <w:b/>
          <w:bCs/>
          <w:kern w:val="0"/>
          <w:sz w:val="28"/>
          <w:szCs w:val="28"/>
        </w:rPr>
        <w:t>新加坡</w:t>
      </w:r>
    </w:p>
    <w:p w:rsidR="00232A62" w:rsidRPr="00232A62" w:rsidRDefault="00D45B95" w:rsidP="00232A62">
      <w:pPr>
        <w:numPr>
          <w:ilvl w:val="0"/>
          <w:numId w:val="6"/>
        </w:numPr>
        <w:snapToGrid w:val="0"/>
        <w:spacing w:beforeLines="50" w:before="180" w:line="300" w:lineRule="auto"/>
        <w:ind w:left="567" w:hanging="425"/>
        <w:jc w:val="both"/>
        <w:rPr>
          <w:rFonts w:eastAsia="標楷體" w:cstheme="minorBidi"/>
          <w:kern w:val="0"/>
          <w:sz w:val="28"/>
          <w:szCs w:val="28"/>
        </w:rPr>
      </w:pPr>
      <w:r w:rsidRPr="00232A62">
        <w:rPr>
          <w:rFonts w:eastAsia="標楷體" w:cstheme="minorBidi" w:hint="eastAsia"/>
          <w:kern w:val="0"/>
          <w:sz w:val="28"/>
          <w:szCs w:val="28"/>
        </w:rPr>
        <w:t>新加坡政府今年</w:t>
      </w:r>
      <w:r w:rsidRPr="00232A62">
        <w:rPr>
          <w:rFonts w:eastAsia="標楷體" w:cstheme="minorBidi" w:hint="eastAsia"/>
          <w:kern w:val="0"/>
          <w:sz w:val="28"/>
          <w:szCs w:val="28"/>
        </w:rPr>
        <w:t>5</w:t>
      </w:r>
      <w:r w:rsidRPr="00232A62">
        <w:rPr>
          <w:rFonts w:eastAsia="標楷體" w:cstheme="minorBidi" w:hint="eastAsia"/>
          <w:kern w:val="0"/>
          <w:sz w:val="28"/>
          <w:szCs w:val="28"/>
        </w:rPr>
        <w:t>月</w:t>
      </w:r>
      <w:r w:rsidRPr="00232A62">
        <w:rPr>
          <w:rFonts w:eastAsia="標楷體" w:cstheme="minorBidi" w:hint="eastAsia"/>
          <w:kern w:val="0"/>
          <w:sz w:val="28"/>
          <w:szCs w:val="28"/>
        </w:rPr>
        <w:t>21</w:t>
      </w:r>
      <w:r w:rsidRPr="00232A62">
        <w:rPr>
          <w:rFonts w:eastAsia="標楷體" w:cstheme="minorBidi" w:hint="eastAsia"/>
          <w:kern w:val="0"/>
          <w:sz w:val="28"/>
          <w:szCs w:val="28"/>
        </w:rPr>
        <w:t>日公布修訂第</w:t>
      </w:r>
      <w:r w:rsidRPr="00232A62">
        <w:rPr>
          <w:rFonts w:eastAsia="標楷體" w:cstheme="minorBidi" w:hint="eastAsia"/>
          <w:kern w:val="0"/>
          <w:sz w:val="28"/>
          <w:szCs w:val="28"/>
        </w:rPr>
        <w:t>1</w:t>
      </w:r>
      <w:r w:rsidRPr="00232A62">
        <w:rPr>
          <w:rFonts w:eastAsia="標楷體" w:cstheme="minorBidi" w:hint="eastAsia"/>
          <w:kern w:val="0"/>
          <w:sz w:val="28"/>
          <w:szCs w:val="28"/>
        </w:rPr>
        <w:t>季經濟長率為</w:t>
      </w:r>
      <w:r w:rsidRPr="00232A62">
        <w:rPr>
          <w:rFonts w:eastAsia="標楷體" w:cstheme="minorBidi" w:hint="eastAsia"/>
          <w:kern w:val="0"/>
          <w:sz w:val="28"/>
          <w:szCs w:val="28"/>
        </w:rPr>
        <w:t>1.2%</w:t>
      </w:r>
      <w:r w:rsidRPr="00232A62">
        <w:rPr>
          <w:rFonts w:eastAsia="標楷體" w:cstheme="minorBidi" w:hint="eastAsia"/>
          <w:kern w:val="0"/>
          <w:sz w:val="28"/>
          <w:szCs w:val="28"/>
        </w:rPr>
        <w:t>。</w:t>
      </w:r>
      <w:r w:rsidR="00232A62" w:rsidRPr="00A21C87">
        <w:rPr>
          <w:rFonts w:eastAsia="標楷體" w:cstheme="minorBidi" w:hint="eastAsia"/>
          <w:kern w:val="0"/>
          <w:sz w:val="28"/>
          <w:szCs w:val="28"/>
        </w:rPr>
        <w:t>依據</w:t>
      </w:r>
      <w:r w:rsidR="00232A62" w:rsidRPr="00A21C87">
        <w:rPr>
          <w:rFonts w:eastAsia="標楷體" w:hint="eastAsia"/>
          <w:kern w:val="0"/>
          <w:sz w:val="28"/>
          <w:szCs w:val="28"/>
        </w:rPr>
        <w:t>I</w:t>
      </w:r>
      <w:r w:rsidR="00232A62" w:rsidRPr="00232A62">
        <w:rPr>
          <w:rFonts w:eastAsia="標楷體"/>
          <w:kern w:val="0"/>
          <w:sz w:val="28"/>
          <w:szCs w:val="28"/>
        </w:rPr>
        <w:t>HS</w:t>
      </w:r>
      <w:r w:rsidR="00232A62" w:rsidRPr="00232A62">
        <w:rPr>
          <w:rFonts w:eastAsia="標楷體" w:hint="eastAsia"/>
          <w:kern w:val="0"/>
          <w:sz w:val="28"/>
          <w:szCs w:val="28"/>
        </w:rPr>
        <w:t xml:space="preserve"> Markit</w:t>
      </w:r>
      <w:r w:rsidR="00232A62" w:rsidRPr="00232A62">
        <w:rPr>
          <w:rFonts w:eastAsia="標楷體" w:cstheme="minorBidi" w:hint="eastAsia"/>
          <w:kern w:val="0"/>
          <w:sz w:val="28"/>
          <w:szCs w:val="28"/>
        </w:rPr>
        <w:t>今年</w:t>
      </w:r>
      <w:r w:rsidR="00232A62" w:rsidRPr="00232A62">
        <w:rPr>
          <w:rFonts w:eastAsia="標楷體" w:cstheme="minorBidi" w:hint="eastAsia"/>
          <w:kern w:val="0"/>
          <w:sz w:val="28"/>
          <w:szCs w:val="28"/>
        </w:rPr>
        <w:t>5</w:t>
      </w:r>
      <w:r w:rsidR="00232A62" w:rsidRPr="00232A62">
        <w:rPr>
          <w:rFonts w:eastAsia="標楷體" w:cstheme="minorBidi" w:hint="eastAsia"/>
          <w:kern w:val="0"/>
          <w:sz w:val="28"/>
          <w:szCs w:val="28"/>
        </w:rPr>
        <w:t>月預測資料，新加坡今年及明年經濟成長率分別為</w:t>
      </w:r>
      <w:r w:rsidR="00232A62" w:rsidRPr="00232A62">
        <w:rPr>
          <w:rFonts w:eastAsia="標楷體" w:cstheme="minorBidi" w:hint="eastAsia"/>
          <w:kern w:val="0"/>
          <w:sz w:val="28"/>
          <w:szCs w:val="28"/>
        </w:rPr>
        <w:t>1.4%</w:t>
      </w:r>
      <w:r w:rsidR="00232A62" w:rsidRPr="00232A62">
        <w:rPr>
          <w:rFonts w:eastAsia="標楷體" w:cstheme="minorBidi" w:hint="eastAsia"/>
          <w:kern w:val="0"/>
          <w:sz w:val="28"/>
          <w:szCs w:val="28"/>
        </w:rPr>
        <w:t>及</w:t>
      </w:r>
      <w:r w:rsidR="00232A62" w:rsidRPr="00232A62">
        <w:rPr>
          <w:rFonts w:eastAsia="標楷體" w:cstheme="minorBidi" w:hint="eastAsia"/>
          <w:kern w:val="0"/>
          <w:sz w:val="28"/>
          <w:szCs w:val="28"/>
        </w:rPr>
        <w:t>2.1%</w:t>
      </w:r>
      <w:r w:rsidR="00232A62" w:rsidRPr="00232A62">
        <w:rPr>
          <w:rFonts w:eastAsia="標楷體" w:cstheme="minorBidi" w:hint="eastAsia"/>
          <w:kern w:val="0"/>
          <w:sz w:val="28"/>
          <w:szCs w:val="28"/>
        </w:rPr>
        <w:t>。</w:t>
      </w:r>
    </w:p>
    <w:p w:rsidR="00232A62" w:rsidRPr="00232A62" w:rsidRDefault="00232A62" w:rsidP="00232A62">
      <w:pPr>
        <w:numPr>
          <w:ilvl w:val="0"/>
          <w:numId w:val="6"/>
        </w:numPr>
        <w:snapToGrid w:val="0"/>
        <w:spacing w:beforeLines="50" w:before="180" w:line="300" w:lineRule="auto"/>
        <w:ind w:left="567" w:hanging="425"/>
        <w:jc w:val="both"/>
        <w:rPr>
          <w:rFonts w:eastAsia="標楷體"/>
          <w:kern w:val="0"/>
          <w:sz w:val="28"/>
          <w:szCs w:val="28"/>
        </w:rPr>
      </w:pPr>
      <w:r w:rsidRPr="00232A62">
        <w:rPr>
          <w:rFonts w:eastAsia="標楷體"/>
          <w:kern w:val="0"/>
          <w:sz w:val="28"/>
          <w:szCs w:val="28"/>
        </w:rPr>
        <w:t>新加坡</w:t>
      </w:r>
      <w:r w:rsidRPr="00232A62">
        <w:rPr>
          <w:rFonts w:eastAsia="標楷體" w:hint="eastAsia"/>
          <w:kern w:val="0"/>
          <w:sz w:val="28"/>
          <w:szCs w:val="28"/>
        </w:rPr>
        <w:t>今</w:t>
      </w:r>
      <w:r w:rsidRPr="00232A62">
        <w:rPr>
          <w:rFonts w:eastAsia="標楷體"/>
          <w:kern w:val="0"/>
          <w:sz w:val="28"/>
          <w:szCs w:val="28"/>
        </w:rPr>
        <w:t>年</w:t>
      </w:r>
      <w:r w:rsidRPr="00232A62">
        <w:rPr>
          <w:rFonts w:eastAsia="標楷體" w:hint="eastAsia"/>
          <w:kern w:val="0"/>
          <w:sz w:val="28"/>
          <w:szCs w:val="28"/>
        </w:rPr>
        <w:t>4</w:t>
      </w:r>
      <w:r w:rsidRPr="00232A62">
        <w:rPr>
          <w:rFonts w:eastAsia="標楷體" w:hint="eastAsia"/>
          <w:kern w:val="0"/>
          <w:sz w:val="28"/>
          <w:szCs w:val="28"/>
        </w:rPr>
        <w:t>月</w:t>
      </w:r>
      <w:r w:rsidRPr="00232A62">
        <w:rPr>
          <w:rFonts w:eastAsia="標楷體"/>
          <w:kern w:val="0"/>
          <w:sz w:val="28"/>
          <w:szCs w:val="28"/>
        </w:rPr>
        <w:t>出口額</w:t>
      </w:r>
      <w:r w:rsidRPr="00232A62">
        <w:rPr>
          <w:rFonts w:eastAsia="標楷體" w:hint="eastAsia"/>
          <w:kern w:val="0"/>
          <w:sz w:val="28"/>
          <w:szCs w:val="28"/>
        </w:rPr>
        <w:t>為</w:t>
      </w:r>
      <w:proofErr w:type="gramStart"/>
      <w:r w:rsidRPr="00232A62">
        <w:rPr>
          <w:rFonts w:eastAsia="標楷體" w:hint="eastAsia"/>
          <w:kern w:val="0"/>
          <w:sz w:val="28"/>
          <w:szCs w:val="28"/>
        </w:rPr>
        <w:t>442.5</w:t>
      </w:r>
      <w:r w:rsidRPr="00232A62">
        <w:rPr>
          <w:rFonts w:eastAsia="標楷體"/>
          <w:kern w:val="0"/>
          <w:sz w:val="28"/>
          <w:szCs w:val="28"/>
        </w:rPr>
        <w:t>億星元</w:t>
      </w:r>
      <w:proofErr w:type="gramEnd"/>
      <w:r w:rsidRPr="00232A62">
        <w:rPr>
          <w:rFonts w:eastAsia="標楷體"/>
          <w:kern w:val="0"/>
          <w:sz w:val="28"/>
          <w:szCs w:val="28"/>
        </w:rPr>
        <w:t>，較</w:t>
      </w:r>
      <w:r w:rsidRPr="00232A62">
        <w:rPr>
          <w:rFonts w:eastAsia="標楷體" w:hint="eastAsia"/>
          <w:kern w:val="0"/>
          <w:sz w:val="28"/>
          <w:szCs w:val="28"/>
        </w:rPr>
        <w:t>上</w:t>
      </w:r>
      <w:r w:rsidRPr="00232A62">
        <w:rPr>
          <w:rFonts w:eastAsia="標楷體"/>
          <w:kern w:val="0"/>
          <w:sz w:val="28"/>
          <w:szCs w:val="28"/>
        </w:rPr>
        <w:t>年同月</w:t>
      </w:r>
      <w:r w:rsidRPr="00232A62">
        <w:rPr>
          <w:rFonts w:eastAsia="標楷體" w:hint="eastAsia"/>
          <w:kern w:val="0"/>
          <w:sz w:val="28"/>
          <w:szCs w:val="28"/>
        </w:rPr>
        <w:t>衰退</w:t>
      </w:r>
      <w:r w:rsidRPr="00232A62">
        <w:rPr>
          <w:rFonts w:eastAsia="標楷體" w:hint="eastAsia"/>
          <w:kern w:val="0"/>
          <w:sz w:val="28"/>
          <w:szCs w:val="28"/>
        </w:rPr>
        <w:t>0.5</w:t>
      </w:r>
      <w:r w:rsidRPr="00232A62">
        <w:rPr>
          <w:rFonts w:eastAsia="標楷體"/>
          <w:kern w:val="0"/>
          <w:sz w:val="28"/>
          <w:szCs w:val="28"/>
        </w:rPr>
        <w:t>%</w:t>
      </w:r>
      <w:r w:rsidRPr="00232A62">
        <w:rPr>
          <w:rFonts w:eastAsia="標楷體"/>
          <w:kern w:val="0"/>
          <w:sz w:val="28"/>
          <w:szCs w:val="28"/>
        </w:rPr>
        <w:t>，進口</w:t>
      </w:r>
      <w:r w:rsidRPr="00232A62">
        <w:rPr>
          <w:rFonts w:eastAsia="標楷體" w:hint="eastAsia"/>
          <w:kern w:val="0"/>
          <w:sz w:val="28"/>
          <w:szCs w:val="28"/>
        </w:rPr>
        <w:t>額為</w:t>
      </w:r>
      <w:proofErr w:type="gramStart"/>
      <w:r w:rsidRPr="00232A62">
        <w:rPr>
          <w:rFonts w:eastAsia="標楷體" w:hint="eastAsia"/>
          <w:kern w:val="0"/>
          <w:sz w:val="28"/>
          <w:szCs w:val="28"/>
        </w:rPr>
        <w:t>412.7</w:t>
      </w:r>
      <w:r w:rsidRPr="00232A62">
        <w:rPr>
          <w:rFonts w:eastAsia="標楷體"/>
          <w:kern w:val="0"/>
          <w:sz w:val="28"/>
          <w:szCs w:val="28"/>
        </w:rPr>
        <w:t>億星元</w:t>
      </w:r>
      <w:proofErr w:type="gramEnd"/>
      <w:r w:rsidRPr="00232A62">
        <w:rPr>
          <w:rFonts w:eastAsia="標楷體"/>
          <w:kern w:val="0"/>
          <w:sz w:val="28"/>
          <w:szCs w:val="28"/>
        </w:rPr>
        <w:t>，</w:t>
      </w:r>
      <w:r w:rsidRPr="00232A62">
        <w:rPr>
          <w:rFonts w:eastAsia="標楷體" w:hint="eastAsia"/>
          <w:kern w:val="0"/>
          <w:sz w:val="28"/>
          <w:szCs w:val="28"/>
        </w:rPr>
        <w:t>增加</w:t>
      </w:r>
      <w:r w:rsidRPr="00232A62">
        <w:rPr>
          <w:rFonts w:eastAsia="標楷體" w:hint="eastAsia"/>
          <w:kern w:val="0"/>
          <w:sz w:val="28"/>
          <w:szCs w:val="28"/>
        </w:rPr>
        <w:t>7.5</w:t>
      </w:r>
      <w:r w:rsidRPr="00232A62">
        <w:rPr>
          <w:rFonts w:eastAsia="標楷體"/>
          <w:kern w:val="0"/>
          <w:sz w:val="28"/>
          <w:szCs w:val="28"/>
        </w:rPr>
        <w:t>%</w:t>
      </w:r>
      <w:r w:rsidRPr="00232A62">
        <w:rPr>
          <w:rFonts w:eastAsia="標楷體"/>
          <w:kern w:val="0"/>
          <w:sz w:val="28"/>
          <w:szCs w:val="28"/>
        </w:rPr>
        <w:t>，貿易出超為</w:t>
      </w:r>
      <w:proofErr w:type="gramStart"/>
      <w:r w:rsidRPr="00232A62">
        <w:rPr>
          <w:rFonts w:eastAsia="標楷體" w:hint="eastAsia"/>
          <w:kern w:val="0"/>
          <w:sz w:val="28"/>
          <w:szCs w:val="28"/>
        </w:rPr>
        <w:t>29.8</w:t>
      </w:r>
      <w:r w:rsidRPr="00232A62">
        <w:rPr>
          <w:rFonts w:eastAsia="標楷體"/>
          <w:kern w:val="0"/>
          <w:sz w:val="28"/>
          <w:szCs w:val="28"/>
        </w:rPr>
        <w:t>億星元</w:t>
      </w:r>
      <w:proofErr w:type="gramEnd"/>
      <w:r w:rsidRPr="00232A62">
        <w:rPr>
          <w:rFonts w:eastAsia="標楷體"/>
          <w:kern w:val="0"/>
          <w:sz w:val="28"/>
          <w:szCs w:val="28"/>
        </w:rPr>
        <w:t>。國內石油產品出口</w:t>
      </w:r>
      <w:r w:rsidRPr="00232A62">
        <w:rPr>
          <w:rFonts w:eastAsia="標楷體" w:hint="eastAsia"/>
          <w:kern w:val="0"/>
          <w:sz w:val="28"/>
          <w:szCs w:val="28"/>
        </w:rPr>
        <w:t>衰退</w:t>
      </w:r>
      <w:r w:rsidRPr="00232A62">
        <w:rPr>
          <w:rFonts w:eastAsia="標楷體" w:hint="eastAsia"/>
          <w:kern w:val="0"/>
          <w:sz w:val="28"/>
          <w:szCs w:val="28"/>
        </w:rPr>
        <w:t>0.5</w:t>
      </w:r>
      <w:r w:rsidRPr="00232A62">
        <w:rPr>
          <w:rFonts w:eastAsia="標楷體"/>
          <w:kern w:val="0"/>
          <w:sz w:val="28"/>
          <w:szCs w:val="28"/>
        </w:rPr>
        <w:t>%</w:t>
      </w:r>
      <w:r w:rsidRPr="00232A62">
        <w:rPr>
          <w:rFonts w:eastAsia="標楷體"/>
          <w:kern w:val="0"/>
          <w:sz w:val="28"/>
          <w:szCs w:val="28"/>
        </w:rPr>
        <w:t>；國內非石油產品出口</w:t>
      </w:r>
      <w:r w:rsidRPr="00232A62">
        <w:rPr>
          <w:rFonts w:eastAsia="標楷體" w:hint="eastAsia"/>
          <w:kern w:val="0"/>
          <w:sz w:val="28"/>
          <w:szCs w:val="28"/>
        </w:rPr>
        <w:t>衰退</w:t>
      </w:r>
      <w:r w:rsidRPr="00232A62">
        <w:rPr>
          <w:rFonts w:eastAsia="標楷體" w:hint="eastAsia"/>
          <w:kern w:val="0"/>
          <w:sz w:val="28"/>
          <w:szCs w:val="28"/>
        </w:rPr>
        <w:t>10</w:t>
      </w:r>
      <w:r w:rsidRPr="00232A62">
        <w:rPr>
          <w:rFonts w:eastAsia="標楷體"/>
          <w:kern w:val="0"/>
          <w:sz w:val="28"/>
          <w:szCs w:val="28"/>
        </w:rPr>
        <w:t>%</w:t>
      </w:r>
      <w:r w:rsidRPr="00232A62">
        <w:rPr>
          <w:rFonts w:eastAsia="標楷體"/>
          <w:kern w:val="0"/>
          <w:sz w:val="28"/>
          <w:szCs w:val="28"/>
        </w:rPr>
        <w:t>，其</w:t>
      </w:r>
      <w:r w:rsidRPr="00232A62">
        <w:rPr>
          <w:rFonts w:eastAsia="標楷體" w:hint="eastAsia"/>
          <w:kern w:val="0"/>
          <w:sz w:val="28"/>
          <w:szCs w:val="28"/>
        </w:rPr>
        <w:t>中</w:t>
      </w:r>
      <w:r w:rsidRPr="00232A62">
        <w:rPr>
          <w:rFonts w:eastAsia="標楷體"/>
          <w:kern w:val="0"/>
          <w:sz w:val="28"/>
          <w:szCs w:val="28"/>
        </w:rPr>
        <w:t>電子產品</w:t>
      </w:r>
      <w:r w:rsidRPr="00232A62">
        <w:rPr>
          <w:rFonts w:eastAsia="標楷體" w:hint="eastAsia"/>
          <w:kern w:val="0"/>
          <w:sz w:val="28"/>
          <w:szCs w:val="28"/>
        </w:rPr>
        <w:t>衰退</w:t>
      </w:r>
      <w:r w:rsidRPr="00232A62">
        <w:rPr>
          <w:rFonts w:eastAsia="標楷體" w:hint="eastAsia"/>
          <w:kern w:val="0"/>
          <w:sz w:val="28"/>
          <w:szCs w:val="28"/>
        </w:rPr>
        <w:t>16.3</w:t>
      </w:r>
      <w:r w:rsidRPr="00232A62">
        <w:rPr>
          <w:rFonts w:eastAsia="標楷體"/>
          <w:kern w:val="0"/>
          <w:sz w:val="28"/>
          <w:szCs w:val="28"/>
        </w:rPr>
        <w:t>%</w:t>
      </w:r>
      <w:r w:rsidRPr="00232A62">
        <w:rPr>
          <w:rFonts w:eastAsia="標楷體"/>
          <w:kern w:val="0"/>
          <w:sz w:val="28"/>
          <w:szCs w:val="28"/>
        </w:rPr>
        <w:t>，非電子產品</w:t>
      </w:r>
      <w:r w:rsidRPr="00232A62">
        <w:rPr>
          <w:rFonts w:eastAsia="標楷體" w:hint="eastAsia"/>
          <w:kern w:val="0"/>
          <w:sz w:val="28"/>
          <w:szCs w:val="28"/>
        </w:rPr>
        <w:t>衰退</w:t>
      </w:r>
      <w:r w:rsidRPr="00232A62">
        <w:rPr>
          <w:rFonts w:eastAsia="標楷體" w:hint="eastAsia"/>
          <w:kern w:val="0"/>
          <w:sz w:val="28"/>
          <w:szCs w:val="28"/>
        </w:rPr>
        <w:t>7.9</w:t>
      </w:r>
      <w:r w:rsidRPr="00232A62">
        <w:rPr>
          <w:rFonts w:eastAsia="標楷體"/>
          <w:kern w:val="0"/>
          <w:sz w:val="28"/>
          <w:szCs w:val="28"/>
        </w:rPr>
        <w:t>%</w:t>
      </w:r>
      <w:r w:rsidRPr="00232A62">
        <w:rPr>
          <w:rFonts w:eastAsia="標楷體"/>
          <w:kern w:val="0"/>
          <w:sz w:val="28"/>
          <w:szCs w:val="28"/>
        </w:rPr>
        <w:t>。非石油產品十大出口國中，</w:t>
      </w:r>
      <w:r w:rsidRPr="00232A62">
        <w:rPr>
          <w:rFonts w:eastAsia="標楷體" w:hint="eastAsia"/>
          <w:kern w:val="0"/>
          <w:sz w:val="28"/>
          <w:szCs w:val="28"/>
        </w:rPr>
        <w:t>日本</w:t>
      </w:r>
      <w:r w:rsidRPr="00232A62">
        <w:rPr>
          <w:rFonts w:eastAsia="標楷體" w:hint="eastAsia"/>
          <w:kern w:val="0"/>
          <w:sz w:val="28"/>
          <w:szCs w:val="28"/>
        </w:rPr>
        <w:t>(-31.1%)</w:t>
      </w:r>
      <w:r w:rsidRPr="00232A62">
        <w:rPr>
          <w:rFonts w:eastAsia="標楷體" w:hint="eastAsia"/>
          <w:kern w:val="0"/>
          <w:sz w:val="28"/>
          <w:szCs w:val="28"/>
        </w:rPr>
        <w:t>、歐盟</w:t>
      </w:r>
      <w:r w:rsidRPr="00232A62">
        <w:rPr>
          <w:rFonts w:eastAsia="標楷體" w:hint="eastAsia"/>
          <w:kern w:val="0"/>
          <w:sz w:val="28"/>
          <w:szCs w:val="28"/>
        </w:rPr>
        <w:t>(-25.4%)</w:t>
      </w:r>
      <w:r w:rsidRPr="00232A62">
        <w:rPr>
          <w:rFonts w:eastAsia="標楷體" w:hint="eastAsia"/>
          <w:kern w:val="0"/>
          <w:sz w:val="28"/>
          <w:szCs w:val="28"/>
        </w:rPr>
        <w:t>及中國大陸</w:t>
      </w:r>
      <w:r w:rsidRPr="00232A62">
        <w:rPr>
          <w:rFonts w:eastAsia="標楷體" w:hint="eastAsia"/>
          <w:kern w:val="0"/>
          <w:sz w:val="28"/>
          <w:szCs w:val="28"/>
        </w:rPr>
        <w:t>(-5.8%)</w:t>
      </w:r>
      <w:r w:rsidRPr="00232A62">
        <w:rPr>
          <w:rFonts w:eastAsia="標楷體" w:hint="eastAsia"/>
          <w:kern w:val="0"/>
          <w:sz w:val="28"/>
          <w:szCs w:val="28"/>
        </w:rPr>
        <w:t>衰退明顯。</w:t>
      </w:r>
    </w:p>
    <w:p w:rsidR="00232A62" w:rsidRPr="00232A62" w:rsidRDefault="00232A62" w:rsidP="00232A62">
      <w:pPr>
        <w:numPr>
          <w:ilvl w:val="0"/>
          <w:numId w:val="6"/>
        </w:numPr>
        <w:snapToGrid w:val="0"/>
        <w:spacing w:beforeLines="50" w:before="180" w:line="300" w:lineRule="auto"/>
        <w:ind w:left="567" w:hanging="425"/>
        <w:jc w:val="both"/>
        <w:rPr>
          <w:rFonts w:eastAsia="標楷體"/>
          <w:kern w:val="0"/>
          <w:sz w:val="28"/>
          <w:szCs w:val="28"/>
        </w:rPr>
      </w:pPr>
      <w:r w:rsidRPr="00232A62">
        <w:rPr>
          <w:rFonts w:eastAsia="標楷體"/>
          <w:kern w:val="0"/>
          <w:sz w:val="28"/>
          <w:szCs w:val="28"/>
        </w:rPr>
        <w:t>新加坡</w:t>
      </w:r>
      <w:r w:rsidRPr="00232A62">
        <w:rPr>
          <w:rFonts w:eastAsia="標楷體" w:hint="eastAsia"/>
          <w:kern w:val="0"/>
          <w:sz w:val="28"/>
          <w:szCs w:val="28"/>
        </w:rPr>
        <w:t>今</w:t>
      </w:r>
      <w:r w:rsidRPr="00232A62">
        <w:rPr>
          <w:rFonts w:eastAsia="標楷體"/>
          <w:kern w:val="0"/>
          <w:sz w:val="28"/>
          <w:szCs w:val="28"/>
        </w:rPr>
        <w:t>年</w:t>
      </w:r>
      <w:r w:rsidRPr="00232A62">
        <w:rPr>
          <w:rFonts w:eastAsia="標楷體" w:hint="eastAsia"/>
          <w:kern w:val="0"/>
          <w:sz w:val="28"/>
          <w:szCs w:val="28"/>
        </w:rPr>
        <w:t>3</w:t>
      </w:r>
      <w:r w:rsidRPr="00232A62">
        <w:rPr>
          <w:rFonts w:eastAsia="標楷體"/>
          <w:kern w:val="0"/>
          <w:sz w:val="28"/>
          <w:szCs w:val="28"/>
        </w:rPr>
        <w:t>月工業生產</w:t>
      </w:r>
      <w:r w:rsidRPr="00232A62">
        <w:rPr>
          <w:rFonts w:eastAsia="標楷體" w:hint="eastAsia"/>
          <w:kern w:val="0"/>
          <w:sz w:val="28"/>
          <w:szCs w:val="28"/>
        </w:rPr>
        <w:t>衰退</w:t>
      </w:r>
      <w:r w:rsidRPr="00232A62">
        <w:rPr>
          <w:rFonts w:eastAsia="標楷體" w:hint="eastAsia"/>
          <w:kern w:val="0"/>
          <w:sz w:val="28"/>
          <w:szCs w:val="28"/>
        </w:rPr>
        <w:t>4.8%</w:t>
      </w:r>
      <w:r w:rsidRPr="00232A62">
        <w:rPr>
          <w:rFonts w:eastAsia="標楷體"/>
          <w:kern w:val="0"/>
          <w:sz w:val="28"/>
          <w:szCs w:val="28"/>
        </w:rPr>
        <w:t>，</w:t>
      </w:r>
      <w:r w:rsidRPr="00232A62">
        <w:rPr>
          <w:rFonts w:eastAsia="標楷體" w:hint="eastAsia"/>
          <w:kern w:val="0"/>
          <w:sz w:val="28"/>
          <w:szCs w:val="28"/>
        </w:rPr>
        <w:t>其中</w:t>
      </w:r>
      <w:r w:rsidRPr="00232A62">
        <w:rPr>
          <w:rFonts w:eastAsia="標楷體"/>
          <w:kern w:val="0"/>
          <w:sz w:val="28"/>
          <w:szCs w:val="28"/>
        </w:rPr>
        <w:t>生</w:t>
      </w:r>
      <w:proofErr w:type="gramStart"/>
      <w:r w:rsidRPr="00232A62">
        <w:rPr>
          <w:rFonts w:eastAsia="標楷體"/>
          <w:kern w:val="0"/>
          <w:sz w:val="28"/>
          <w:szCs w:val="28"/>
        </w:rPr>
        <w:t>醫</w:t>
      </w:r>
      <w:proofErr w:type="gramEnd"/>
      <w:r w:rsidRPr="00232A62">
        <w:rPr>
          <w:rFonts w:eastAsia="標楷體"/>
          <w:kern w:val="0"/>
          <w:sz w:val="28"/>
          <w:szCs w:val="28"/>
        </w:rPr>
        <w:t>製造業</w:t>
      </w:r>
      <w:r w:rsidRPr="00232A62">
        <w:rPr>
          <w:rFonts w:eastAsia="標楷體"/>
          <w:kern w:val="0"/>
          <w:sz w:val="28"/>
          <w:szCs w:val="28"/>
        </w:rPr>
        <w:t>(</w:t>
      </w:r>
      <w:r w:rsidRPr="00232A62">
        <w:rPr>
          <w:rFonts w:eastAsia="標楷體" w:hint="eastAsia"/>
          <w:kern w:val="0"/>
          <w:sz w:val="28"/>
          <w:szCs w:val="28"/>
        </w:rPr>
        <w:t>13.7</w:t>
      </w:r>
      <w:r w:rsidRPr="00232A62">
        <w:rPr>
          <w:rFonts w:eastAsia="標楷體"/>
          <w:kern w:val="0"/>
          <w:sz w:val="28"/>
          <w:szCs w:val="28"/>
        </w:rPr>
        <w:t>%)</w:t>
      </w:r>
      <w:r w:rsidRPr="00232A62">
        <w:rPr>
          <w:rFonts w:eastAsia="標楷體" w:hint="eastAsia"/>
          <w:kern w:val="0"/>
          <w:sz w:val="28"/>
          <w:szCs w:val="28"/>
        </w:rPr>
        <w:t>、</w:t>
      </w:r>
      <w:r w:rsidRPr="00232A62">
        <w:rPr>
          <w:rFonts w:eastAsia="標楷體"/>
          <w:kern w:val="0"/>
          <w:sz w:val="28"/>
          <w:szCs w:val="28"/>
        </w:rPr>
        <w:t>一般製造業</w:t>
      </w:r>
      <w:r w:rsidRPr="00232A62">
        <w:rPr>
          <w:rFonts w:eastAsia="標楷體"/>
          <w:kern w:val="0"/>
          <w:sz w:val="28"/>
          <w:szCs w:val="28"/>
        </w:rPr>
        <w:t>(</w:t>
      </w:r>
      <w:r w:rsidRPr="00232A62">
        <w:rPr>
          <w:rFonts w:eastAsia="標楷體" w:hint="eastAsia"/>
          <w:kern w:val="0"/>
          <w:sz w:val="28"/>
          <w:szCs w:val="28"/>
        </w:rPr>
        <w:t>5.8%</w:t>
      </w:r>
      <w:r w:rsidRPr="00232A62">
        <w:rPr>
          <w:rFonts w:eastAsia="標楷體"/>
          <w:kern w:val="0"/>
          <w:sz w:val="28"/>
          <w:szCs w:val="28"/>
        </w:rPr>
        <w:t>)</w:t>
      </w:r>
      <w:r w:rsidRPr="00232A62">
        <w:rPr>
          <w:rFonts w:eastAsia="標楷體" w:hint="eastAsia"/>
          <w:kern w:val="0"/>
          <w:sz w:val="28"/>
          <w:szCs w:val="28"/>
        </w:rPr>
        <w:t>及</w:t>
      </w:r>
      <w:r w:rsidRPr="00232A62">
        <w:rPr>
          <w:rFonts w:eastAsia="標楷體"/>
          <w:kern w:val="0"/>
          <w:sz w:val="28"/>
          <w:szCs w:val="28"/>
        </w:rPr>
        <w:t>運輸工程業</w:t>
      </w:r>
      <w:r w:rsidRPr="00232A62">
        <w:rPr>
          <w:rFonts w:eastAsia="標楷體"/>
          <w:kern w:val="0"/>
          <w:sz w:val="28"/>
          <w:szCs w:val="28"/>
        </w:rPr>
        <w:t>(</w:t>
      </w:r>
      <w:r w:rsidRPr="00232A62">
        <w:rPr>
          <w:rFonts w:eastAsia="標楷體" w:hint="eastAsia"/>
          <w:kern w:val="0"/>
          <w:sz w:val="28"/>
          <w:szCs w:val="28"/>
        </w:rPr>
        <w:t>1.8%</w:t>
      </w:r>
      <w:r w:rsidRPr="00232A62">
        <w:rPr>
          <w:rFonts w:eastAsia="標楷體"/>
          <w:kern w:val="0"/>
          <w:sz w:val="28"/>
          <w:szCs w:val="28"/>
        </w:rPr>
        <w:t>)</w:t>
      </w:r>
      <w:r w:rsidRPr="00232A62">
        <w:rPr>
          <w:rFonts w:eastAsia="標楷體"/>
          <w:kern w:val="0"/>
          <w:sz w:val="28"/>
          <w:szCs w:val="28"/>
        </w:rPr>
        <w:t>上升</w:t>
      </w:r>
      <w:r w:rsidRPr="00232A62">
        <w:rPr>
          <w:rFonts w:eastAsia="標楷體" w:hint="eastAsia"/>
          <w:kern w:val="0"/>
          <w:sz w:val="28"/>
          <w:szCs w:val="28"/>
        </w:rPr>
        <w:t>，</w:t>
      </w:r>
      <w:r w:rsidRPr="00232A62">
        <w:rPr>
          <w:rFonts w:eastAsia="標楷體"/>
          <w:kern w:val="0"/>
          <w:sz w:val="28"/>
          <w:szCs w:val="28"/>
        </w:rPr>
        <w:t>電子業</w:t>
      </w:r>
      <w:r w:rsidRPr="00232A62">
        <w:rPr>
          <w:rFonts w:eastAsia="標楷體"/>
          <w:kern w:val="0"/>
          <w:sz w:val="28"/>
          <w:szCs w:val="28"/>
        </w:rPr>
        <w:t>(</w:t>
      </w:r>
      <w:r w:rsidRPr="00232A62">
        <w:rPr>
          <w:rFonts w:eastAsia="標楷體" w:hint="eastAsia"/>
          <w:kern w:val="0"/>
          <w:sz w:val="28"/>
          <w:szCs w:val="28"/>
        </w:rPr>
        <w:t>-15.3</w:t>
      </w:r>
      <w:r w:rsidRPr="00232A62">
        <w:rPr>
          <w:rFonts w:eastAsia="標楷體"/>
          <w:kern w:val="0"/>
          <w:sz w:val="28"/>
          <w:szCs w:val="28"/>
        </w:rPr>
        <w:t>%)</w:t>
      </w:r>
      <w:r w:rsidRPr="00232A62">
        <w:rPr>
          <w:rFonts w:eastAsia="標楷體" w:hint="eastAsia"/>
          <w:kern w:val="0"/>
          <w:sz w:val="28"/>
          <w:szCs w:val="28"/>
        </w:rPr>
        <w:t>、</w:t>
      </w:r>
      <w:r w:rsidRPr="00232A62">
        <w:rPr>
          <w:rFonts w:eastAsia="標楷體"/>
          <w:kern w:val="0"/>
          <w:sz w:val="28"/>
          <w:szCs w:val="28"/>
        </w:rPr>
        <w:t>精密工程業</w:t>
      </w:r>
      <w:r w:rsidRPr="00232A62">
        <w:rPr>
          <w:rFonts w:eastAsia="標楷體"/>
          <w:kern w:val="0"/>
          <w:sz w:val="28"/>
          <w:szCs w:val="28"/>
        </w:rPr>
        <w:t>(</w:t>
      </w:r>
      <w:r w:rsidRPr="00232A62">
        <w:rPr>
          <w:rFonts w:eastAsia="標楷體" w:hint="eastAsia"/>
          <w:kern w:val="0"/>
          <w:sz w:val="28"/>
          <w:szCs w:val="28"/>
        </w:rPr>
        <w:t>-13.3</w:t>
      </w:r>
      <w:r w:rsidRPr="00232A62">
        <w:rPr>
          <w:rFonts w:eastAsia="標楷體"/>
          <w:kern w:val="0"/>
          <w:sz w:val="28"/>
          <w:szCs w:val="28"/>
        </w:rPr>
        <w:t>%)</w:t>
      </w:r>
      <w:r w:rsidRPr="00232A62">
        <w:rPr>
          <w:rFonts w:eastAsia="標楷體" w:hint="eastAsia"/>
          <w:kern w:val="0"/>
          <w:sz w:val="28"/>
          <w:szCs w:val="28"/>
        </w:rPr>
        <w:t>及</w:t>
      </w:r>
      <w:r w:rsidRPr="00232A62">
        <w:rPr>
          <w:rFonts w:eastAsia="標楷體"/>
          <w:kern w:val="0"/>
          <w:sz w:val="28"/>
          <w:szCs w:val="28"/>
        </w:rPr>
        <w:t>化學業</w:t>
      </w:r>
      <w:r w:rsidRPr="00232A62">
        <w:rPr>
          <w:rFonts w:eastAsia="標楷體"/>
          <w:kern w:val="0"/>
          <w:sz w:val="28"/>
          <w:szCs w:val="28"/>
        </w:rPr>
        <w:t>(</w:t>
      </w:r>
      <w:r w:rsidRPr="00232A62">
        <w:rPr>
          <w:rFonts w:eastAsia="標楷體" w:hint="eastAsia"/>
          <w:kern w:val="0"/>
          <w:sz w:val="28"/>
          <w:szCs w:val="28"/>
        </w:rPr>
        <w:t>-2.7</w:t>
      </w:r>
      <w:r w:rsidRPr="00232A62">
        <w:rPr>
          <w:rFonts w:eastAsia="標楷體"/>
          <w:kern w:val="0"/>
          <w:sz w:val="28"/>
          <w:szCs w:val="28"/>
        </w:rPr>
        <w:t>%</w:t>
      </w:r>
      <w:r w:rsidRPr="00232A62">
        <w:rPr>
          <w:rFonts w:eastAsia="標楷體" w:hint="eastAsia"/>
          <w:kern w:val="0"/>
          <w:sz w:val="28"/>
          <w:szCs w:val="28"/>
        </w:rPr>
        <w:t>)</w:t>
      </w:r>
      <w:r w:rsidRPr="00232A62">
        <w:rPr>
          <w:rFonts w:eastAsia="標楷體" w:hint="eastAsia"/>
          <w:kern w:val="0"/>
          <w:sz w:val="28"/>
          <w:szCs w:val="28"/>
        </w:rPr>
        <w:t>則衰退。</w:t>
      </w:r>
      <w:r w:rsidRPr="00232A62">
        <w:rPr>
          <w:rFonts w:eastAsia="標楷體"/>
          <w:kern w:val="0"/>
          <w:sz w:val="28"/>
          <w:szCs w:val="28"/>
        </w:rPr>
        <w:t>依據新加坡採購與材料管理學院</w:t>
      </w:r>
      <w:r w:rsidRPr="00232A62">
        <w:rPr>
          <w:rFonts w:eastAsia="標楷體"/>
          <w:kern w:val="0"/>
          <w:sz w:val="28"/>
          <w:szCs w:val="28"/>
        </w:rPr>
        <w:t>(SIPMM)</w:t>
      </w:r>
      <w:r w:rsidRPr="00232A62">
        <w:rPr>
          <w:rFonts w:eastAsia="標楷體"/>
          <w:kern w:val="0"/>
          <w:sz w:val="28"/>
          <w:szCs w:val="28"/>
        </w:rPr>
        <w:t>資料顯示，</w:t>
      </w:r>
      <w:r w:rsidRPr="00232A62">
        <w:rPr>
          <w:rFonts w:eastAsia="標楷體" w:hint="eastAsia"/>
          <w:kern w:val="0"/>
          <w:sz w:val="28"/>
          <w:szCs w:val="28"/>
        </w:rPr>
        <w:t>今</w:t>
      </w:r>
      <w:r w:rsidRPr="00232A62">
        <w:rPr>
          <w:rFonts w:eastAsia="標楷體"/>
          <w:kern w:val="0"/>
          <w:sz w:val="28"/>
          <w:szCs w:val="28"/>
        </w:rPr>
        <w:t>年</w:t>
      </w:r>
      <w:r w:rsidRPr="00232A62">
        <w:rPr>
          <w:rFonts w:eastAsia="標楷體" w:hint="eastAsia"/>
          <w:kern w:val="0"/>
          <w:sz w:val="28"/>
          <w:szCs w:val="28"/>
        </w:rPr>
        <w:t>4</w:t>
      </w:r>
      <w:r w:rsidRPr="00232A62">
        <w:rPr>
          <w:rFonts w:eastAsia="標楷體" w:hint="eastAsia"/>
          <w:kern w:val="0"/>
          <w:sz w:val="28"/>
          <w:szCs w:val="28"/>
        </w:rPr>
        <w:t>月</w:t>
      </w:r>
      <w:r w:rsidRPr="00232A62">
        <w:rPr>
          <w:rFonts w:eastAsia="標楷體"/>
          <w:kern w:val="0"/>
          <w:sz w:val="28"/>
          <w:szCs w:val="28"/>
        </w:rPr>
        <w:t>採購經理人指數</w:t>
      </w:r>
      <w:r w:rsidRPr="00232A62">
        <w:rPr>
          <w:rFonts w:eastAsia="標楷體"/>
          <w:kern w:val="0"/>
          <w:sz w:val="28"/>
          <w:szCs w:val="28"/>
        </w:rPr>
        <w:t>(PMI)</w:t>
      </w:r>
      <w:r w:rsidRPr="00232A62">
        <w:rPr>
          <w:rFonts w:eastAsia="標楷體" w:hint="eastAsia"/>
          <w:kern w:val="0"/>
          <w:sz w:val="28"/>
          <w:szCs w:val="28"/>
        </w:rPr>
        <w:t>50.3</w:t>
      </w:r>
      <w:r w:rsidRPr="00232A62">
        <w:rPr>
          <w:rFonts w:eastAsia="標楷體"/>
          <w:kern w:val="0"/>
          <w:sz w:val="28"/>
          <w:szCs w:val="28"/>
        </w:rPr>
        <w:t>，較上月</w:t>
      </w:r>
      <w:r w:rsidRPr="00232A62">
        <w:rPr>
          <w:rFonts w:eastAsia="標楷體" w:hint="eastAsia"/>
          <w:kern w:val="0"/>
          <w:sz w:val="28"/>
          <w:szCs w:val="28"/>
        </w:rPr>
        <w:t>減少</w:t>
      </w:r>
      <w:r w:rsidRPr="00232A62">
        <w:rPr>
          <w:rFonts w:eastAsia="標楷體" w:hint="eastAsia"/>
          <w:kern w:val="0"/>
          <w:sz w:val="28"/>
          <w:szCs w:val="28"/>
        </w:rPr>
        <w:t>0.5</w:t>
      </w:r>
      <w:r w:rsidRPr="00232A62">
        <w:rPr>
          <w:rFonts w:eastAsia="標楷體"/>
          <w:kern w:val="0"/>
          <w:sz w:val="28"/>
          <w:szCs w:val="28"/>
        </w:rPr>
        <w:t>。</w:t>
      </w:r>
    </w:p>
    <w:p w:rsidR="00950940" w:rsidRPr="00C4032A" w:rsidRDefault="00232A62" w:rsidP="00232A62">
      <w:pPr>
        <w:numPr>
          <w:ilvl w:val="0"/>
          <w:numId w:val="6"/>
        </w:numPr>
        <w:snapToGrid w:val="0"/>
        <w:spacing w:beforeLines="50" w:before="180" w:line="300" w:lineRule="auto"/>
        <w:ind w:left="567" w:hanging="425"/>
        <w:jc w:val="both"/>
        <w:rPr>
          <w:rFonts w:eastAsia="標楷體"/>
          <w:color w:val="000000" w:themeColor="text1"/>
          <w:kern w:val="0"/>
          <w:sz w:val="28"/>
          <w:szCs w:val="28"/>
        </w:rPr>
      </w:pPr>
      <w:r w:rsidRPr="00232A62">
        <w:rPr>
          <w:rFonts w:eastAsia="標楷體" w:hint="eastAsia"/>
          <w:kern w:val="0"/>
          <w:sz w:val="28"/>
          <w:szCs w:val="28"/>
        </w:rPr>
        <w:t>今年</w:t>
      </w:r>
      <w:r w:rsidRPr="00232A62">
        <w:rPr>
          <w:rFonts w:eastAsia="標楷體" w:hint="eastAsia"/>
          <w:kern w:val="0"/>
          <w:sz w:val="28"/>
          <w:szCs w:val="28"/>
        </w:rPr>
        <w:t>5</w:t>
      </w:r>
      <w:r w:rsidRPr="00232A62">
        <w:rPr>
          <w:rFonts w:eastAsia="標楷體" w:hint="eastAsia"/>
          <w:kern w:val="0"/>
          <w:sz w:val="28"/>
          <w:szCs w:val="28"/>
        </w:rPr>
        <w:t>月</w:t>
      </w:r>
      <w:r w:rsidRPr="00232A62">
        <w:rPr>
          <w:rFonts w:eastAsia="標楷體" w:hint="eastAsia"/>
          <w:kern w:val="0"/>
          <w:sz w:val="28"/>
          <w:szCs w:val="28"/>
        </w:rPr>
        <w:t>3</w:t>
      </w:r>
      <w:r w:rsidRPr="00232A62">
        <w:rPr>
          <w:rFonts w:eastAsia="標楷體" w:hint="eastAsia"/>
          <w:kern w:val="0"/>
          <w:sz w:val="28"/>
          <w:szCs w:val="28"/>
        </w:rPr>
        <w:t>日新加坡副總理兼財政部長王瑞杰出席新加坡歐洲商會</w:t>
      </w:r>
      <w:r w:rsidRPr="00232A62">
        <w:rPr>
          <w:rFonts w:eastAsia="標楷體" w:hint="eastAsia"/>
          <w:kern w:val="0"/>
          <w:sz w:val="28"/>
          <w:szCs w:val="28"/>
        </w:rPr>
        <w:t>(Euro Cham)</w:t>
      </w:r>
      <w:r w:rsidRPr="00232A62">
        <w:rPr>
          <w:rFonts w:eastAsia="標楷體" w:hint="eastAsia"/>
          <w:kern w:val="0"/>
          <w:sz w:val="28"/>
          <w:szCs w:val="28"/>
        </w:rPr>
        <w:t>為慶祝歐洲日舉辦的聚會時表示，新加坡致力於扮演「亞洲</w:t>
      </w:r>
      <w:r w:rsidRPr="00232A62">
        <w:rPr>
          <w:rFonts w:eastAsia="標楷體" w:hint="eastAsia"/>
          <w:kern w:val="0"/>
          <w:sz w:val="28"/>
          <w:szCs w:val="28"/>
        </w:rPr>
        <w:t>101</w:t>
      </w:r>
      <w:r w:rsidRPr="00232A62">
        <w:rPr>
          <w:rFonts w:eastAsia="標楷體" w:hint="eastAsia"/>
          <w:kern w:val="0"/>
          <w:sz w:val="28"/>
          <w:szCs w:val="28"/>
        </w:rPr>
        <w:t>」的角色，已吸引不少企業在此設立亞洲和東南亞總部，新加坡目前已有超過</w:t>
      </w:r>
      <w:r w:rsidRPr="00232A62">
        <w:rPr>
          <w:rFonts w:eastAsia="標楷體" w:hint="eastAsia"/>
          <w:kern w:val="0"/>
          <w:sz w:val="28"/>
          <w:szCs w:val="28"/>
        </w:rPr>
        <w:t>1</w:t>
      </w:r>
      <w:r w:rsidRPr="00232A62">
        <w:rPr>
          <w:rFonts w:eastAsia="標楷體" w:hint="eastAsia"/>
          <w:kern w:val="0"/>
          <w:sz w:val="28"/>
          <w:szCs w:val="28"/>
        </w:rPr>
        <w:t>萬家歐盟企業。歐盟為新加坡第三大交易夥伴，</w:t>
      </w:r>
      <w:r w:rsidRPr="00232A62">
        <w:rPr>
          <w:rFonts w:eastAsia="標楷體" w:hint="eastAsia"/>
          <w:kern w:val="0"/>
          <w:sz w:val="28"/>
          <w:szCs w:val="28"/>
        </w:rPr>
        <w:t>2018</w:t>
      </w:r>
      <w:r w:rsidRPr="00232A62">
        <w:rPr>
          <w:rFonts w:eastAsia="標楷體" w:hint="eastAsia"/>
          <w:kern w:val="0"/>
          <w:sz w:val="28"/>
          <w:szCs w:val="28"/>
        </w:rPr>
        <w:t>年歐盟與新加坡之間的商品和服務貿易已突破</w:t>
      </w:r>
      <w:r w:rsidRPr="00232A62">
        <w:rPr>
          <w:rFonts w:eastAsia="標楷體" w:hint="eastAsia"/>
          <w:kern w:val="0"/>
          <w:sz w:val="28"/>
          <w:szCs w:val="28"/>
        </w:rPr>
        <w:t>1,000</w:t>
      </w:r>
      <w:r w:rsidRPr="00232A62">
        <w:rPr>
          <w:rFonts w:eastAsia="標楷體" w:hint="eastAsia"/>
          <w:kern w:val="0"/>
          <w:sz w:val="28"/>
          <w:szCs w:val="28"/>
        </w:rPr>
        <w:t>億歐元</w:t>
      </w:r>
      <w:r w:rsidRPr="00232A62">
        <w:rPr>
          <w:rFonts w:eastAsia="標楷體" w:hint="eastAsia"/>
          <w:kern w:val="0"/>
          <w:sz w:val="28"/>
          <w:szCs w:val="28"/>
        </w:rPr>
        <w:t>(</w:t>
      </w:r>
      <w:r w:rsidRPr="00232A62">
        <w:rPr>
          <w:rFonts w:eastAsia="標楷體" w:hint="eastAsia"/>
          <w:kern w:val="0"/>
          <w:sz w:val="28"/>
          <w:szCs w:val="28"/>
        </w:rPr>
        <w:t>約</w:t>
      </w:r>
      <w:r w:rsidRPr="00232A62">
        <w:rPr>
          <w:rFonts w:eastAsia="標楷體" w:hint="eastAsia"/>
          <w:kern w:val="0"/>
          <w:sz w:val="28"/>
          <w:szCs w:val="28"/>
        </w:rPr>
        <w:t>1,</w:t>
      </w:r>
      <w:proofErr w:type="gramStart"/>
      <w:r w:rsidRPr="00232A62">
        <w:rPr>
          <w:rFonts w:eastAsia="標楷體" w:hint="eastAsia"/>
          <w:kern w:val="0"/>
          <w:sz w:val="28"/>
          <w:szCs w:val="28"/>
        </w:rPr>
        <w:t>520</w:t>
      </w:r>
      <w:r w:rsidRPr="00232A62">
        <w:rPr>
          <w:rFonts w:eastAsia="標楷體" w:hint="eastAsia"/>
          <w:kern w:val="0"/>
          <w:sz w:val="28"/>
          <w:szCs w:val="28"/>
        </w:rPr>
        <w:t>億星元</w:t>
      </w:r>
      <w:proofErr w:type="gramEnd"/>
      <w:r w:rsidRPr="00232A62">
        <w:rPr>
          <w:rFonts w:eastAsia="標楷體" w:hint="eastAsia"/>
          <w:kern w:val="0"/>
          <w:sz w:val="28"/>
          <w:szCs w:val="28"/>
        </w:rPr>
        <w:t>)</w:t>
      </w:r>
      <w:r w:rsidRPr="00232A62">
        <w:rPr>
          <w:rFonts w:eastAsia="標楷體" w:hint="eastAsia"/>
          <w:kern w:val="0"/>
          <w:sz w:val="28"/>
          <w:szCs w:val="28"/>
        </w:rPr>
        <w:t>。歐洲商會在活動上也宣布成立新加坡中東歐商會（</w:t>
      </w:r>
      <w:r w:rsidRPr="00232A62">
        <w:rPr>
          <w:rFonts w:eastAsia="標楷體" w:hint="eastAsia"/>
          <w:kern w:val="0"/>
          <w:sz w:val="28"/>
          <w:szCs w:val="28"/>
        </w:rPr>
        <w:t>Central and Eastern European Chamber of Commerce</w:t>
      </w:r>
      <w:r w:rsidRPr="00232A62">
        <w:rPr>
          <w:rFonts w:eastAsia="標楷體" w:hint="eastAsia"/>
          <w:kern w:val="0"/>
          <w:sz w:val="28"/>
          <w:szCs w:val="28"/>
        </w:rPr>
        <w:t>），期加強新加坡與中東歐國家的商業合作</w:t>
      </w:r>
      <w:r w:rsidR="00C4032A" w:rsidRPr="00232A62">
        <w:rPr>
          <w:rFonts w:eastAsia="標楷體" w:hint="eastAsia"/>
          <w:kern w:val="0"/>
          <w:sz w:val="28"/>
          <w:szCs w:val="28"/>
        </w:rPr>
        <w:t>。</w:t>
      </w:r>
    </w:p>
    <w:p w:rsidR="004C3642" w:rsidRPr="003B1054" w:rsidRDefault="004C3642" w:rsidP="00950940">
      <w:pPr>
        <w:snapToGrid w:val="0"/>
        <w:spacing w:beforeLines="50" w:before="180" w:line="300" w:lineRule="auto"/>
        <w:ind w:left="567"/>
        <w:jc w:val="both"/>
        <w:rPr>
          <w:rFonts w:eastAsia="標楷體"/>
          <w:kern w:val="0"/>
          <w:sz w:val="28"/>
          <w:szCs w:val="28"/>
        </w:rPr>
      </w:pPr>
    </w:p>
    <w:p w:rsidR="0044066D" w:rsidRPr="003B1054" w:rsidRDefault="0044066D" w:rsidP="004752C8">
      <w:pPr>
        <w:snapToGrid w:val="0"/>
        <w:spacing w:beforeLines="50" w:before="180" w:line="300" w:lineRule="auto"/>
        <w:jc w:val="both"/>
        <w:rPr>
          <w:rFonts w:eastAsia="標楷體"/>
          <w:kern w:val="0"/>
          <w:sz w:val="28"/>
          <w:szCs w:val="28"/>
        </w:rPr>
      </w:pPr>
    </w:p>
    <w:p w:rsidR="007E0E60" w:rsidRPr="003B1054" w:rsidRDefault="007E0E60" w:rsidP="007E0E60">
      <w:pPr>
        <w:widowControl/>
        <w:rPr>
          <w:rFonts w:eastAsia="標楷體"/>
          <w:kern w:val="0"/>
          <w:sz w:val="28"/>
          <w:szCs w:val="28"/>
        </w:rPr>
      </w:pPr>
      <w:r w:rsidRPr="003B1054">
        <w:rPr>
          <w:rFonts w:eastAsia="標楷體"/>
          <w:kern w:val="0"/>
          <w:sz w:val="28"/>
          <w:szCs w:val="28"/>
        </w:rPr>
        <w:br w:type="page"/>
      </w:r>
    </w:p>
    <w:p w:rsidR="00CB0472" w:rsidRPr="003B1054" w:rsidRDefault="00CB0472" w:rsidP="00CB0472">
      <w:pPr>
        <w:widowControl/>
        <w:jc w:val="center"/>
        <w:rPr>
          <w:rFonts w:eastAsia="標楷體"/>
          <w:b/>
          <w:sz w:val="22"/>
          <w:szCs w:val="28"/>
        </w:rPr>
      </w:pPr>
      <w:r w:rsidRPr="003B1054">
        <w:rPr>
          <w:rFonts w:eastAsia="標楷體"/>
          <w:b/>
          <w:sz w:val="28"/>
          <w:szCs w:val="28"/>
        </w:rPr>
        <w:lastRenderedPageBreak/>
        <w:t>表</w:t>
      </w:r>
      <w:r w:rsidRPr="003B1054">
        <w:rPr>
          <w:rFonts w:eastAsia="標楷體"/>
          <w:b/>
          <w:sz w:val="28"/>
          <w:szCs w:val="28"/>
        </w:rPr>
        <w:t xml:space="preserve">1-3-3   </w:t>
      </w:r>
      <w:r w:rsidRPr="003B1054">
        <w:rPr>
          <w:rFonts w:eastAsia="標楷體"/>
          <w:b/>
          <w:sz w:val="28"/>
          <w:szCs w:val="28"/>
        </w:rPr>
        <w:t>新加坡重要經濟指標</w:t>
      </w:r>
    </w:p>
    <w:p w:rsidR="00707611" w:rsidRPr="00CE6910" w:rsidRDefault="00707611" w:rsidP="00707611">
      <w:pPr>
        <w:wordWrap w:val="0"/>
        <w:snapToGrid w:val="0"/>
        <w:spacing w:before="120"/>
        <w:ind w:rightChars="13" w:right="31"/>
        <w:jc w:val="right"/>
        <w:rPr>
          <w:rFonts w:eastAsia="標楷體"/>
          <w:sz w:val="22"/>
        </w:rPr>
      </w:pPr>
      <w:r w:rsidRPr="00CE6910">
        <w:rPr>
          <w:rFonts w:eastAsia="標楷體"/>
          <w:sz w:val="22"/>
        </w:rPr>
        <w:t xml:space="preserve">          </w:t>
      </w:r>
      <w:r w:rsidRPr="00CE6910">
        <w:rPr>
          <w:rFonts w:eastAsia="標楷體"/>
          <w:sz w:val="22"/>
        </w:rPr>
        <w:t>單位：</w:t>
      </w:r>
      <w:proofErr w:type="gramStart"/>
      <w:r w:rsidRPr="00CE6910">
        <w:rPr>
          <w:rFonts w:eastAsia="標楷體"/>
          <w:sz w:val="22"/>
        </w:rPr>
        <w:t>億星元</w:t>
      </w:r>
      <w:proofErr w:type="gramEnd"/>
      <w:r w:rsidRPr="00CE6910">
        <w:rPr>
          <w:rFonts w:eastAsia="標楷體"/>
          <w:sz w:val="22"/>
        </w:rPr>
        <w:t>；</w:t>
      </w:r>
      <w:r w:rsidRPr="00CE6910">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232A62" w:rsidRPr="00232A62" w:rsidTr="00D97D5E">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232A62" w:rsidRPr="00232A62" w:rsidRDefault="00232A62" w:rsidP="00D97D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232A62">
              <w:rPr>
                <w:rFonts w:eastAsia="標楷體"/>
                <w:sz w:val="22"/>
              </w:rPr>
              <w:t>年</w:t>
            </w:r>
            <w:r w:rsidRPr="00232A62">
              <w:rPr>
                <w:rFonts w:eastAsia="標楷體"/>
                <w:sz w:val="22"/>
              </w:rPr>
              <w:t>(</w:t>
            </w:r>
            <w:r w:rsidRPr="00232A62">
              <w:rPr>
                <w:rFonts w:eastAsia="標楷體"/>
                <w:sz w:val="22"/>
              </w:rPr>
              <w:t>月</w:t>
            </w:r>
            <w:r w:rsidRPr="00232A6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實質</w:t>
            </w:r>
          </w:p>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工業</w:t>
            </w:r>
          </w:p>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貿</w:t>
            </w:r>
            <w:r w:rsidRPr="00232A62">
              <w:rPr>
                <w:rFonts w:eastAsia="標楷體"/>
                <w:sz w:val="22"/>
              </w:rPr>
              <w:t xml:space="preserve">   </w:t>
            </w:r>
            <w:r w:rsidRPr="00232A62">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消費者</w:t>
            </w:r>
          </w:p>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失業率</w:t>
            </w:r>
          </w:p>
        </w:tc>
      </w:tr>
      <w:tr w:rsidR="00232A62" w:rsidRPr="00232A62" w:rsidTr="00D97D5E">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32A62" w:rsidRPr="00232A62" w:rsidRDefault="00232A62" w:rsidP="00D97D5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2A62" w:rsidRPr="00232A62" w:rsidRDefault="00232A62" w:rsidP="00D97D5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2A62" w:rsidRPr="00232A62" w:rsidRDefault="00232A62" w:rsidP="00D97D5E">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232A62" w:rsidRPr="00232A62" w:rsidRDefault="00232A62" w:rsidP="00232A62">
            <w:pPr>
              <w:autoSpaceDE w:val="0"/>
              <w:autoSpaceDN w:val="0"/>
              <w:adjustRightInd w:val="0"/>
              <w:snapToGrid w:val="0"/>
              <w:spacing w:beforeLines="30" w:before="108" w:line="380" w:lineRule="exact"/>
              <w:jc w:val="center"/>
              <w:rPr>
                <w:rFonts w:eastAsia="標楷體"/>
                <w:sz w:val="22"/>
              </w:rPr>
            </w:pPr>
            <w:r w:rsidRPr="00232A62">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2A62" w:rsidRPr="00232A62" w:rsidRDefault="00232A62" w:rsidP="00D97D5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32A62" w:rsidRPr="00232A62" w:rsidRDefault="00232A62" w:rsidP="00D97D5E">
            <w:pPr>
              <w:widowControl/>
              <w:spacing w:line="380" w:lineRule="exact"/>
              <w:rPr>
                <w:rFonts w:eastAsia="標楷體"/>
                <w:sz w:val="22"/>
              </w:rPr>
            </w:pPr>
          </w:p>
        </w:tc>
      </w:tr>
      <w:tr w:rsidR="00232A62" w:rsidRPr="00232A62" w:rsidTr="00D97D5E">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32A62" w:rsidRPr="00232A62" w:rsidRDefault="00232A62" w:rsidP="00D97D5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2A62" w:rsidRPr="00232A62" w:rsidRDefault="00232A62" w:rsidP="00D97D5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2A62" w:rsidRPr="00232A62" w:rsidRDefault="00232A62" w:rsidP="00D97D5E">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2A62" w:rsidRPr="00232A62" w:rsidRDefault="00232A62" w:rsidP="00D97D5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2A62" w:rsidRPr="00232A62" w:rsidRDefault="00232A62" w:rsidP="00D97D5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32A62" w:rsidRPr="00232A62" w:rsidRDefault="00232A62" w:rsidP="00D97D5E">
            <w:pPr>
              <w:widowControl/>
              <w:spacing w:line="380" w:lineRule="exact"/>
              <w:rPr>
                <w:rFonts w:eastAsia="標楷體"/>
                <w:sz w:val="22"/>
              </w:rPr>
            </w:pPr>
          </w:p>
        </w:tc>
      </w:tr>
      <w:tr w:rsidR="00232A62" w:rsidRPr="00232A62" w:rsidTr="00D97D5E">
        <w:trPr>
          <w:cantSplit/>
          <w:jc w:val="center"/>
        </w:trPr>
        <w:tc>
          <w:tcPr>
            <w:tcW w:w="1341" w:type="dxa"/>
            <w:tcBorders>
              <w:top w:val="nil"/>
              <w:left w:val="nil"/>
              <w:bottom w:val="nil"/>
              <w:right w:val="single" w:sz="6" w:space="0" w:color="auto"/>
            </w:tcBorders>
            <w:shd w:val="clear" w:color="auto" w:fill="auto"/>
            <w:hideMark/>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2013</w:t>
            </w:r>
            <w:r w:rsidRPr="00232A6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2.4</w:t>
            </w:r>
          </w:p>
        </w:tc>
        <w:tc>
          <w:tcPr>
            <w:tcW w:w="853" w:type="dxa"/>
            <w:tcBorders>
              <w:top w:val="nil"/>
              <w:left w:val="single" w:sz="6" w:space="0" w:color="auto"/>
              <w:bottom w:val="nil"/>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1.9</w:t>
            </w:r>
          </w:p>
        </w:tc>
      </w:tr>
      <w:tr w:rsidR="00232A62" w:rsidRPr="00232A62" w:rsidTr="00D97D5E">
        <w:trPr>
          <w:cantSplit/>
          <w:trHeight w:val="283"/>
          <w:jc w:val="center"/>
        </w:trPr>
        <w:tc>
          <w:tcPr>
            <w:tcW w:w="1341" w:type="dxa"/>
            <w:tcBorders>
              <w:top w:val="nil"/>
              <w:left w:val="nil"/>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2014</w:t>
            </w:r>
            <w:r w:rsidRPr="00232A6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1.0</w:t>
            </w:r>
          </w:p>
        </w:tc>
        <w:tc>
          <w:tcPr>
            <w:tcW w:w="853" w:type="dxa"/>
            <w:tcBorders>
              <w:top w:val="nil"/>
              <w:left w:val="single" w:sz="6" w:space="0" w:color="auto"/>
              <w:bottom w:val="nil"/>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vertAlign w:val="superscript"/>
              </w:rPr>
            </w:pPr>
            <w:r w:rsidRPr="00232A62">
              <w:rPr>
                <w:rFonts w:eastAsia="標楷體"/>
                <w:sz w:val="22"/>
              </w:rPr>
              <w:t>2.0</w:t>
            </w:r>
          </w:p>
        </w:tc>
      </w:tr>
      <w:tr w:rsidR="00232A62" w:rsidRPr="00232A62" w:rsidTr="00D97D5E">
        <w:trPr>
          <w:cantSplit/>
          <w:trHeight w:val="283"/>
          <w:jc w:val="center"/>
        </w:trPr>
        <w:tc>
          <w:tcPr>
            <w:tcW w:w="1341" w:type="dxa"/>
            <w:tcBorders>
              <w:top w:val="nil"/>
              <w:left w:val="nil"/>
              <w:bottom w:val="nil"/>
              <w:right w:val="single" w:sz="6" w:space="0" w:color="auto"/>
            </w:tcBorders>
            <w:shd w:val="clear" w:color="auto" w:fill="auto"/>
            <w:vAlign w:val="bottom"/>
          </w:tcPr>
          <w:p w:rsidR="00232A62" w:rsidRPr="00232A62" w:rsidRDefault="00232A62" w:rsidP="00D97D5E">
            <w:pPr>
              <w:autoSpaceDE w:val="0"/>
              <w:autoSpaceDN w:val="0"/>
              <w:adjustRightInd w:val="0"/>
              <w:snapToGrid w:val="0"/>
              <w:spacing w:line="380" w:lineRule="exact"/>
              <w:jc w:val="center"/>
              <w:rPr>
                <w:rFonts w:eastAsia="標楷體"/>
                <w:sz w:val="22"/>
                <w:szCs w:val="22"/>
              </w:rPr>
            </w:pPr>
            <w:r w:rsidRPr="00232A62">
              <w:rPr>
                <w:rFonts w:eastAsia="標楷體"/>
                <w:sz w:val="22"/>
                <w:szCs w:val="22"/>
              </w:rPr>
              <w:t>2015</w:t>
            </w:r>
            <w:r w:rsidRPr="00232A62">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-0.5</w:t>
            </w:r>
          </w:p>
        </w:tc>
        <w:tc>
          <w:tcPr>
            <w:tcW w:w="853" w:type="dxa"/>
            <w:tcBorders>
              <w:top w:val="nil"/>
              <w:left w:val="single" w:sz="6" w:space="0" w:color="auto"/>
              <w:bottom w:val="nil"/>
              <w:right w:val="nil"/>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szCs w:val="22"/>
              </w:rPr>
            </w:pPr>
            <w:r w:rsidRPr="00232A62">
              <w:rPr>
                <w:rFonts w:eastAsia="標楷體"/>
                <w:sz w:val="22"/>
                <w:szCs w:val="22"/>
              </w:rPr>
              <w:t>1.9</w:t>
            </w:r>
          </w:p>
        </w:tc>
      </w:tr>
      <w:tr w:rsidR="00232A62" w:rsidRPr="00232A62" w:rsidTr="00D97D5E">
        <w:trPr>
          <w:cantSplit/>
          <w:trHeight w:val="283"/>
          <w:jc w:val="center"/>
        </w:trPr>
        <w:tc>
          <w:tcPr>
            <w:tcW w:w="1341" w:type="dxa"/>
            <w:tcBorders>
              <w:top w:val="nil"/>
              <w:left w:val="nil"/>
              <w:bottom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2016</w:t>
            </w:r>
            <w:r w:rsidRPr="00232A62">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232A62" w:rsidRPr="00232A62" w:rsidRDefault="00232A62" w:rsidP="00D97D5E">
            <w:pPr>
              <w:jc w:val="center"/>
              <w:rPr>
                <w:rFonts w:eastAsia="標楷體"/>
                <w:sz w:val="22"/>
                <w:szCs w:val="22"/>
              </w:rPr>
            </w:pPr>
            <w:r w:rsidRPr="00232A62">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232A62" w:rsidRPr="00232A62" w:rsidRDefault="00232A62" w:rsidP="00D97D5E">
            <w:pPr>
              <w:jc w:val="center"/>
              <w:rPr>
                <w:rFonts w:eastAsia="標楷體"/>
                <w:sz w:val="22"/>
                <w:szCs w:val="22"/>
              </w:rPr>
            </w:pPr>
            <w:r w:rsidRPr="00232A62">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232A62" w:rsidRPr="00232A62" w:rsidRDefault="00232A62" w:rsidP="00D97D5E">
            <w:pPr>
              <w:jc w:val="center"/>
              <w:rPr>
                <w:rFonts w:eastAsia="標楷體"/>
                <w:sz w:val="22"/>
                <w:szCs w:val="22"/>
              </w:rPr>
            </w:pPr>
            <w:r w:rsidRPr="00232A62">
              <w:rPr>
                <w:rFonts w:eastAsia="標楷體"/>
                <w:sz w:val="22"/>
                <w:szCs w:val="22"/>
              </w:rPr>
              <w:t>4</w:t>
            </w:r>
            <w:r w:rsidRPr="00232A62">
              <w:rPr>
                <w:rFonts w:eastAsia="標楷體" w:hint="eastAsia"/>
                <w:sz w:val="22"/>
                <w:szCs w:val="22"/>
              </w:rPr>
              <w:t>,</w:t>
            </w:r>
            <w:r w:rsidRPr="00232A62">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232A62" w:rsidRPr="00232A62" w:rsidRDefault="00232A62" w:rsidP="00D97D5E">
            <w:pPr>
              <w:jc w:val="center"/>
              <w:rPr>
                <w:rFonts w:eastAsia="標楷體"/>
                <w:sz w:val="22"/>
                <w:szCs w:val="22"/>
              </w:rPr>
            </w:pPr>
            <w:r w:rsidRPr="00232A62">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232A62" w:rsidRPr="00232A62" w:rsidRDefault="00232A62" w:rsidP="00D97D5E">
            <w:pPr>
              <w:jc w:val="center"/>
              <w:rPr>
                <w:rFonts w:eastAsia="標楷體"/>
                <w:sz w:val="22"/>
                <w:szCs w:val="22"/>
              </w:rPr>
            </w:pPr>
            <w:r w:rsidRPr="00232A62">
              <w:rPr>
                <w:rFonts w:eastAsia="標楷體"/>
                <w:sz w:val="22"/>
                <w:szCs w:val="22"/>
              </w:rPr>
              <w:t>4</w:t>
            </w:r>
            <w:r w:rsidRPr="00232A62">
              <w:rPr>
                <w:rFonts w:eastAsia="標楷體" w:hint="eastAsia"/>
                <w:sz w:val="22"/>
                <w:szCs w:val="22"/>
              </w:rPr>
              <w:t>,</w:t>
            </w:r>
            <w:r w:rsidRPr="00232A62">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232A62" w:rsidRPr="00232A62" w:rsidRDefault="00232A62" w:rsidP="00D97D5E">
            <w:pPr>
              <w:jc w:val="center"/>
              <w:rPr>
                <w:rFonts w:eastAsia="標楷體"/>
                <w:sz w:val="22"/>
                <w:szCs w:val="22"/>
              </w:rPr>
            </w:pPr>
            <w:r w:rsidRPr="00232A62">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232A62" w:rsidRPr="00232A62" w:rsidRDefault="00232A62" w:rsidP="00D97D5E">
            <w:pPr>
              <w:jc w:val="center"/>
              <w:rPr>
                <w:rFonts w:eastAsia="標楷體"/>
                <w:sz w:val="22"/>
                <w:szCs w:val="22"/>
              </w:rPr>
            </w:pPr>
            <w:r w:rsidRPr="00232A62">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232A62" w:rsidRPr="00232A62" w:rsidRDefault="00232A62" w:rsidP="00D97D5E">
            <w:pPr>
              <w:jc w:val="center"/>
              <w:rPr>
                <w:rFonts w:eastAsia="標楷體"/>
                <w:sz w:val="22"/>
                <w:szCs w:val="22"/>
              </w:rPr>
            </w:pPr>
            <w:r w:rsidRPr="00232A62">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232A62" w:rsidRPr="00232A62" w:rsidRDefault="00232A62" w:rsidP="00D97D5E">
            <w:pPr>
              <w:jc w:val="center"/>
              <w:rPr>
                <w:rFonts w:eastAsia="標楷體"/>
                <w:sz w:val="22"/>
                <w:szCs w:val="22"/>
              </w:rPr>
            </w:pPr>
            <w:r w:rsidRPr="00232A62">
              <w:rPr>
                <w:rFonts w:eastAsia="標楷體"/>
                <w:sz w:val="22"/>
                <w:szCs w:val="22"/>
              </w:rPr>
              <w:t>2.1</w:t>
            </w:r>
          </w:p>
        </w:tc>
      </w:tr>
      <w:tr w:rsidR="00232A62" w:rsidRPr="00232A62" w:rsidTr="00D97D5E">
        <w:trPr>
          <w:cantSplit/>
          <w:trHeight w:val="283"/>
          <w:jc w:val="center"/>
        </w:trPr>
        <w:tc>
          <w:tcPr>
            <w:tcW w:w="1341" w:type="dxa"/>
            <w:tcBorders>
              <w:top w:val="nil"/>
              <w:left w:val="nil"/>
              <w:right w:val="single" w:sz="8"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2017</w:t>
            </w:r>
            <w:r w:rsidRPr="00232A62">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0.6</w:t>
            </w:r>
          </w:p>
        </w:tc>
        <w:tc>
          <w:tcPr>
            <w:tcW w:w="853" w:type="dxa"/>
            <w:tcBorders>
              <w:top w:val="nil"/>
              <w:left w:val="single" w:sz="8"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2.2</w:t>
            </w: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2018</w:t>
            </w:r>
            <w:r w:rsidRPr="00232A62">
              <w:rPr>
                <w:rFonts w:eastAsia="標楷體" w:hint="eastAsia"/>
                <w:sz w:val="22"/>
              </w:rPr>
              <w:t>年</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3.3</w:t>
            </w: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554.7</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0.4</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4.5</w:t>
            </w:r>
            <w:r w:rsidRPr="00232A62">
              <w:rPr>
                <w:rFonts w:eastAsia="標楷體"/>
                <w:sz w:val="22"/>
              </w:rPr>
              <w:t>(I)</w:t>
            </w: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5.9</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457.1</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-0.8</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398.6</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-0.3</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58.5</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0.2</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w:t>
            </w:r>
            <w:r w:rsidRPr="00232A62">
              <w:rPr>
                <w:rFonts w:eastAsia="標楷體" w:hint="eastAsia"/>
                <w:sz w:val="22"/>
              </w:rPr>
              <w:t>0</w:t>
            </w:r>
            <w:r w:rsidRPr="00232A62">
              <w:rPr>
                <w:rFonts w:eastAsia="標楷體"/>
                <w:sz w:val="22"/>
              </w:rPr>
              <w:t>(I)</w:t>
            </w: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9.1</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445</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-0.5</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384.3</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60.7</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0.1</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11.1</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483.7</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10.1</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428.9</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9.6</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54.8</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0.6</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6</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4.1</w:t>
            </w:r>
            <w:r w:rsidRPr="00232A62">
              <w:rPr>
                <w:rFonts w:eastAsia="標楷體"/>
                <w:sz w:val="22"/>
              </w:rPr>
              <w:t>(II)</w:t>
            </w: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7.4</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457.7</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8.1</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410.7</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11.1</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47</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0.6</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w:t>
            </w:r>
            <w:r w:rsidRPr="00232A62">
              <w:rPr>
                <w:rFonts w:eastAsia="標楷體" w:hint="eastAsia"/>
                <w:sz w:val="22"/>
              </w:rPr>
              <w:t>1</w:t>
            </w:r>
            <w:r w:rsidRPr="00232A62">
              <w:rPr>
                <w:rFonts w:eastAsia="標楷體"/>
                <w:sz w:val="22"/>
              </w:rPr>
              <w:t>(II)</w:t>
            </w: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7</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6.0</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484.5</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13.7</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450.1</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22.1</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34.4</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0.6</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8</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3.3</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483.1</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13.3</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438.1</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22.0</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45</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0.7</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9</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2.3</w:t>
            </w:r>
            <w:r w:rsidRPr="00232A62">
              <w:rPr>
                <w:rFonts w:eastAsia="標楷體"/>
                <w:sz w:val="22"/>
              </w:rPr>
              <w:t>(III</w:t>
            </w:r>
            <w:r w:rsidRPr="00232A62">
              <w:rPr>
                <w:rFonts w:eastAsia="標楷體" w:hint="eastAsia"/>
                <w:sz w:val="22"/>
              </w:rPr>
              <w:t>)</w:t>
            </w: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-0.2</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458.6</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11.4</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414.5</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44.1</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0.7</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w:t>
            </w:r>
            <w:r w:rsidRPr="00232A62">
              <w:rPr>
                <w:rFonts w:eastAsia="標楷體" w:hint="eastAsia"/>
                <w:sz w:val="22"/>
              </w:rPr>
              <w:t>1</w:t>
            </w:r>
            <w:r w:rsidRPr="00232A62">
              <w:rPr>
                <w:rFonts w:eastAsia="標楷體"/>
                <w:sz w:val="22"/>
              </w:rPr>
              <w:t>(III)</w:t>
            </w: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10</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4.3</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526.7</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20.4</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471.3</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19.8</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55.4</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0.7</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11</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7.6</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487.7</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6.3</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453.6</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34.1</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0.3</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12</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2.2</w:t>
            </w:r>
            <w:r w:rsidRPr="00232A62">
              <w:rPr>
                <w:rFonts w:eastAsia="標楷體"/>
                <w:sz w:val="22"/>
              </w:rPr>
              <w:t>(IV)</w:t>
            </w: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1.7</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434.9</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-2.5</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425.6</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6.1</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9.3</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0.5</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2.2(IV)</w:t>
            </w: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2019</w:t>
            </w:r>
            <w:r w:rsidRPr="00232A62">
              <w:rPr>
                <w:rFonts w:eastAsia="標楷體" w:hint="eastAsia"/>
                <w:sz w:val="22"/>
              </w:rPr>
              <w:t>年</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1,728.9</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-0.2</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1,593.0</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5.2</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135.9</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-3.1</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445.4</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0.9</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415.6</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8.0</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29.8</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0.4</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w:t>
            </w: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0.7</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398.7</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2.4</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361.2</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4.4</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37.5</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0.5</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w:t>
            </w:r>
          </w:p>
        </w:tc>
      </w:tr>
      <w:tr w:rsidR="00232A62" w:rsidRPr="00232A62" w:rsidTr="00D97D5E">
        <w:trPr>
          <w:cantSplit/>
          <w:trHeight w:val="283"/>
          <w:jc w:val="center"/>
        </w:trPr>
        <w:tc>
          <w:tcPr>
            <w:tcW w:w="1341" w:type="dxa"/>
            <w:tcBorders>
              <w:left w:val="nil"/>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w:t>
            </w:r>
            <w:r w:rsidRPr="00232A62">
              <w:rPr>
                <w:rFonts w:eastAsia="標楷體" w:hint="eastAsia"/>
                <w:sz w:val="22"/>
              </w:rPr>
              <w:t>月</w:t>
            </w:r>
          </w:p>
        </w:tc>
        <w:tc>
          <w:tcPr>
            <w:tcW w:w="931" w:type="dxa"/>
            <w:tcBorders>
              <w:left w:val="single" w:sz="6" w:space="0" w:color="auto"/>
              <w:right w:val="single" w:sz="6" w:space="0" w:color="auto"/>
            </w:tcBorders>
            <w:shd w:val="clear" w:color="auto" w:fill="auto"/>
          </w:tcPr>
          <w:p w:rsidR="00232A62" w:rsidRPr="00232A62" w:rsidRDefault="00232A62" w:rsidP="00D45B95">
            <w:pPr>
              <w:autoSpaceDE w:val="0"/>
              <w:autoSpaceDN w:val="0"/>
              <w:adjustRightInd w:val="0"/>
              <w:snapToGrid w:val="0"/>
              <w:spacing w:line="380" w:lineRule="exact"/>
              <w:jc w:val="center"/>
              <w:rPr>
                <w:rFonts w:eastAsia="標楷體"/>
                <w:sz w:val="22"/>
              </w:rPr>
            </w:pPr>
            <w:r w:rsidRPr="00232A62">
              <w:rPr>
                <w:rFonts w:eastAsia="標楷體" w:hint="eastAsia"/>
                <w:sz w:val="22"/>
              </w:rPr>
              <w:t>1.</w:t>
            </w:r>
            <w:r w:rsidR="00D45B95">
              <w:rPr>
                <w:rFonts w:eastAsia="標楷體" w:hint="eastAsia"/>
                <w:sz w:val="22"/>
              </w:rPr>
              <w:t>2</w:t>
            </w:r>
            <w:r w:rsidRPr="00232A62">
              <w:rPr>
                <w:rFonts w:eastAsia="標楷體"/>
                <w:sz w:val="22"/>
              </w:rPr>
              <w:t>(I)</w:t>
            </w:r>
          </w:p>
        </w:tc>
        <w:tc>
          <w:tcPr>
            <w:tcW w:w="67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-4.8</w:t>
            </w:r>
          </w:p>
        </w:tc>
        <w:tc>
          <w:tcPr>
            <w:tcW w:w="853"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442.3</w:t>
            </w:r>
          </w:p>
        </w:tc>
        <w:tc>
          <w:tcPr>
            <w:tcW w:w="81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-3.0</w:t>
            </w:r>
          </w:p>
        </w:tc>
        <w:tc>
          <w:tcPr>
            <w:tcW w:w="80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403.5</w:t>
            </w:r>
          </w:p>
        </w:tc>
        <w:tc>
          <w:tcPr>
            <w:tcW w:w="740"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1.5</w:t>
            </w:r>
          </w:p>
        </w:tc>
        <w:tc>
          <w:tcPr>
            <w:tcW w:w="819" w:type="dxa"/>
            <w:tcBorders>
              <w:left w:val="single" w:sz="6"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38.8</w:t>
            </w:r>
          </w:p>
        </w:tc>
        <w:tc>
          <w:tcPr>
            <w:tcW w:w="931" w:type="dxa"/>
            <w:tcBorders>
              <w:left w:val="single" w:sz="6"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0.6</w:t>
            </w:r>
          </w:p>
        </w:tc>
        <w:tc>
          <w:tcPr>
            <w:tcW w:w="853" w:type="dxa"/>
            <w:tcBorders>
              <w:left w:val="single" w:sz="6"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sz w:val="22"/>
              </w:rPr>
              <w:t>2.</w:t>
            </w:r>
            <w:r w:rsidRPr="00232A62">
              <w:rPr>
                <w:rFonts w:eastAsia="標楷體" w:hint="eastAsia"/>
                <w:sz w:val="22"/>
              </w:rPr>
              <w:t>2</w:t>
            </w:r>
            <w:r w:rsidRPr="00232A62">
              <w:rPr>
                <w:rFonts w:eastAsia="標楷體"/>
                <w:sz w:val="22"/>
              </w:rPr>
              <w:t>(I)</w:t>
            </w:r>
          </w:p>
        </w:tc>
      </w:tr>
      <w:tr w:rsidR="00232A62" w:rsidRPr="00232A62" w:rsidTr="00D97D5E">
        <w:trPr>
          <w:cantSplit/>
          <w:trHeight w:val="283"/>
          <w:jc w:val="center"/>
        </w:trPr>
        <w:tc>
          <w:tcPr>
            <w:tcW w:w="1341" w:type="dxa"/>
            <w:tcBorders>
              <w:left w:val="nil"/>
              <w:bottom w:val="single" w:sz="4"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w:t>
            </w:r>
            <w:r w:rsidRPr="00232A62">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442.5</w:t>
            </w:r>
          </w:p>
        </w:tc>
        <w:tc>
          <w:tcPr>
            <w:tcW w:w="810" w:type="dxa"/>
            <w:tcBorders>
              <w:left w:val="single" w:sz="6" w:space="0" w:color="auto"/>
              <w:bottom w:val="single" w:sz="4"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-0.5</w:t>
            </w:r>
          </w:p>
        </w:tc>
        <w:tc>
          <w:tcPr>
            <w:tcW w:w="801" w:type="dxa"/>
            <w:tcBorders>
              <w:left w:val="single" w:sz="6" w:space="0" w:color="auto"/>
              <w:bottom w:val="single" w:sz="4"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412.7</w:t>
            </w:r>
          </w:p>
        </w:tc>
        <w:tc>
          <w:tcPr>
            <w:tcW w:w="740" w:type="dxa"/>
            <w:tcBorders>
              <w:left w:val="single" w:sz="6" w:space="0" w:color="auto"/>
              <w:bottom w:val="single" w:sz="4"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7.5</w:t>
            </w:r>
          </w:p>
        </w:tc>
        <w:tc>
          <w:tcPr>
            <w:tcW w:w="819" w:type="dxa"/>
            <w:tcBorders>
              <w:left w:val="single" w:sz="6" w:space="0" w:color="auto"/>
              <w:bottom w:val="single" w:sz="4" w:space="0" w:color="auto"/>
              <w:right w:val="single" w:sz="6" w:space="0" w:color="auto"/>
            </w:tcBorders>
            <w:shd w:val="clear" w:color="auto" w:fill="auto"/>
            <w:vAlign w:val="center"/>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29.8</w:t>
            </w:r>
          </w:p>
        </w:tc>
        <w:tc>
          <w:tcPr>
            <w:tcW w:w="931" w:type="dxa"/>
            <w:tcBorders>
              <w:left w:val="single" w:sz="6" w:space="0" w:color="auto"/>
              <w:bottom w:val="single" w:sz="4" w:space="0" w:color="auto"/>
              <w:right w:val="single" w:sz="6" w:space="0" w:color="auto"/>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232A62" w:rsidRPr="00232A62" w:rsidRDefault="00232A62" w:rsidP="00D97D5E">
            <w:pPr>
              <w:autoSpaceDE w:val="0"/>
              <w:autoSpaceDN w:val="0"/>
              <w:adjustRightInd w:val="0"/>
              <w:snapToGrid w:val="0"/>
              <w:spacing w:line="380" w:lineRule="exact"/>
              <w:jc w:val="center"/>
              <w:rPr>
                <w:rFonts w:eastAsia="標楷體"/>
                <w:sz w:val="22"/>
              </w:rPr>
            </w:pPr>
            <w:r w:rsidRPr="00232A62">
              <w:rPr>
                <w:rFonts w:eastAsia="標楷體" w:hint="eastAsia"/>
                <w:sz w:val="22"/>
              </w:rPr>
              <w:t>-</w:t>
            </w:r>
          </w:p>
        </w:tc>
      </w:tr>
    </w:tbl>
    <w:p w:rsidR="0081485C" w:rsidRPr="003B1054" w:rsidRDefault="00CB0472" w:rsidP="00D27147">
      <w:pPr>
        <w:snapToGrid w:val="0"/>
        <w:spacing w:before="120"/>
        <w:ind w:rightChars="13" w:right="31"/>
        <w:rPr>
          <w:rFonts w:eastAsia="標楷體"/>
          <w:b/>
        </w:rPr>
      </w:pPr>
      <w:r w:rsidRPr="003B1054">
        <w:rPr>
          <w:rFonts w:eastAsia="標楷體"/>
          <w:sz w:val="22"/>
          <w:szCs w:val="22"/>
        </w:rPr>
        <w:t xml:space="preserve"> </w:t>
      </w:r>
      <w:r w:rsidRPr="003B1054">
        <w:rPr>
          <w:rFonts w:eastAsia="標楷體"/>
          <w:sz w:val="22"/>
          <w:szCs w:val="22"/>
          <w:lang w:val="zh-TW"/>
        </w:rPr>
        <w:t>資料來源：新加坡統計局、新加坡貿工部、新加坡人力部</w:t>
      </w:r>
      <w:r w:rsidR="004F733C" w:rsidRPr="003B1054">
        <w:rPr>
          <w:rFonts w:eastAsia="標楷體"/>
          <w:sz w:val="22"/>
          <w:szCs w:val="22"/>
          <w:lang w:val="zh-TW"/>
        </w:rPr>
        <w:t>。</w:t>
      </w:r>
    </w:p>
    <w:p w:rsidR="007E0E60" w:rsidRPr="003B1054" w:rsidRDefault="007E0E60" w:rsidP="007E0E60">
      <w:pPr>
        <w:wordWrap w:val="0"/>
        <w:snapToGrid w:val="0"/>
        <w:ind w:rightChars="13" w:right="31"/>
        <w:rPr>
          <w:rFonts w:eastAsia="標楷體"/>
          <w:b/>
          <w:bCs/>
          <w:sz w:val="40"/>
          <w:szCs w:val="36"/>
        </w:rPr>
      </w:pPr>
      <w:r w:rsidRPr="003B1054">
        <w:rPr>
          <w:rFonts w:eastAsia="標楷體"/>
          <w:b/>
          <w:bCs/>
          <w:sz w:val="40"/>
          <w:szCs w:val="36"/>
        </w:rPr>
        <w:br w:type="page"/>
      </w:r>
    </w:p>
    <w:p w:rsidR="007E0E60" w:rsidRPr="003B1054" w:rsidRDefault="008D6205" w:rsidP="00070F70">
      <w:pPr>
        <w:widowControl/>
        <w:tabs>
          <w:tab w:val="left" w:pos="540"/>
        </w:tabs>
        <w:snapToGrid w:val="0"/>
        <w:spacing w:beforeLines="50" w:before="180" w:line="240" w:lineRule="atLeast"/>
        <w:jc w:val="both"/>
        <w:rPr>
          <w:rFonts w:eastAsia="標楷體"/>
          <w:b/>
          <w:kern w:val="0"/>
          <w:sz w:val="28"/>
          <w:szCs w:val="28"/>
        </w:rPr>
      </w:pPr>
      <w:r>
        <w:rPr>
          <w:rFonts w:ascii="標楷體" w:eastAsia="標楷體" w:hAnsi="標楷體" w:hint="eastAsia"/>
          <w:b/>
          <w:kern w:val="0"/>
          <w:sz w:val="28"/>
          <w:szCs w:val="28"/>
        </w:rPr>
        <w:lastRenderedPageBreak/>
        <w:t>４</w:t>
      </w:r>
      <w:r w:rsidR="00070F70" w:rsidRPr="007F1099">
        <w:rPr>
          <w:rFonts w:ascii="標楷體" w:eastAsia="標楷體" w:hAnsi="標楷體" w:hint="eastAsia"/>
          <w:b/>
          <w:kern w:val="0"/>
          <w:sz w:val="28"/>
          <w:szCs w:val="28"/>
        </w:rPr>
        <w:t>、</w:t>
      </w:r>
      <w:r w:rsidR="007E0E60" w:rsidRPr="003B1054">
        <w:rPr>
          <w:rFonts w:eastAsia="標楷體"/>
          <w:b/>
          <w:kern w:val="0"/>
          <w:sz w:val="28"/>
          <w:szCs w:val="28"/>
        </w:rPr>
        <w:t>香港</w:t>
      </w:r>
    </w:p>
    <w:p w:rsidR="00232A62" w:rsidRPr="00232A62" w:rsidRDefault="00232A62" w:rsidP="00232A62">
      <w:pPr>
        <w:numPr>
          <w:ilvl w:val="0"/>
          <w:numId w:val="8"/>
        </w:numPr>
        <w:snapToGrid w:val="0"/>
        <w:spacing w:beforeLines="50" w:before="180" w:line="300" w:lineRule="auto"/>
        <w:ind w:left="622" w:rightChars="-95" w:right="-228"/>
        <w:jc w:val="both"/>
        <w:rPr>
          <w:rFonts w:eastAsia="標楷體" w:cstheme="minorBidi"/>
          <w:kern w:val="0"/>
          <w:sz w:val="28"/>
          <w:szCs w:val="28"/>
        </w:rPr>
      </w:pPr>
      <w:r w:rsidRPr="00232A62">
        <w:rPr>
          <w:rFonts w:eastAsia="標楷體" w:cstheme="minorBidi" w:hint="eastAsia"/>
          <w:kern w:val="0"/>
          <w:sz w:val="28"/>
          <w:szCs w:val="28"/>
        </w:rPr>
        <w:t>香港政府統計處於今年</w:t>
      </w:r>
      <w:r w:rsidRPr="00232A62">
        <w:rPr>
          <w:rFonts w:eastAsia="標楷體" w:cstheme="minorBidi" w:hint="eastAsia"/>
          <w:kern w:val="0"/>
          <w:sz w:val="28"/>
          <w:szCs w:val="28"/>
        </w:rPr>
        <w:t>5</w:t>
      </w:r>
      <w:r w:rsidRPr="00232A62">
        <w:rPr>
          <w:rFonts w:eastAsia="標楷體" w:cstheme="minorBidi" w:hint="eastAsia"/>
          <w:kern w:val="0"/>
          <w:sz w:val="28"/>
          <w:szCs w:val="28"/>
        </w:rPr>
        <w:t>月</w:t>
      </w:r>
      <w:r w:rsidRPr="00232A62">
        <w:rPr>
          <w:rFonts w:eastAsia="標楷體" w:cstheme="minorBidi" w:hint="eastAsia"/>
          <w:kern w:val="0"/>
          <w:sz w:val="28"/>
          <w:szCs w:val="28"/>
        </w:rPr>
        <w:t>17</w:t>
      </w:r>
      <w:r w:rsidRPr="00232A62">
        <w:rPr>
          <w:rFonts w:eastAsia="標楷體" w:cstheme="minorBidi" w:hint="eastAsia"/>
          <w:kern w:val="0"/>
          <w:sz w:val="28"/>
          <w:szCs w:val="28"/>
        </w:rPr>
        <w:t>日公布修訂第</w:t>
      </w:r>
      <w:r w:rsidRPr="00232A62">
        <w:rPr>
          <w:rFonts w:eastAsia="標楷體" w:cstheme="minorBidi" w:hint="eastAsia"/>
          <w:kern w:val="0"/>
          <w:sz w:val="28"/>
          <w:szCs w:val="28"/>
        </w:rPr>
        <w:t>1</w:t>
      </w:r>
      <w:r w:rsidRPr="00232A62">
        <w:rPr>
          <w:rFonts w:eastAsia="標楷體" w:cstheme="minorBidi" w:hint="eastAsia"/>
          <w:kern w:val="0"/>
          <w:sz w:val="28"/>
          <w:szCs w:val="28"/>
        </w:rPr>
        <w:t>季經濟成長率為</w:t>
      </w:r>
      <w:r w:rsidRPr="00232A62">
        <w:rPr>
          <w:rFonts w:eastAsia="標楷體" w:cstheme="minorBidi" w:hint="eastAsia"/>
          <w:kern w:val="0"/>
          <w:sz w:val="28"/>
          <w:szCs w:val="28"/>
        </w:rPr>
        <w:t>0.6%</w:t>
      </w:r>
      <w:r w:rsidRPr="00232A62">
        <w:rPr>
          <w:rFonts w:eastAsia="標楷體" w:cstheme="minorBidi" w:hint="eastAsia"/>
          <w:kern w:val="0"/>
          <w:sz w:val="28"/>
          <w:szCs w:val="28"/>
        </w:rPr>
        <w:t>。依據</w:t>
      </w:r>
      <w:r w:rsidRPr="00232A62">
        <w:rPr>
          <w:rFonts w:eastAsia="標楷體" w:cstheme="minorBidi" w:hint="eastAsia"/>
          <w:kern w:val="0"/>
          <w:sz w:val="28"/>
          <w:szCs w:val="28"/>
        </w:rPr>
        <w:t>IHS Markit</w:t>
      </w:r>
      <w:r w:rsidRPr="00232A62">
        <w:rPr>
          <w:rFonts w:eastAsia="標楷體" w:cstheme="minorBidi" w:hint="eastAsia"/>
          <w:kern w:val="0"/>
          <w:sz w:val="28"/>
          <w:szCs w:val="28"/>
        </w:rPr>
        <w:t>今年</w:t>
      </w:r>
      <w:r w:rsidRPr="00232A62">
        <w:rPr>
          <w:rFonts w:eastAsia="標楷體" w:cstheme="minorBidi" w:hint="eastAsia"/>
          <w:kern w:val="0"/>
          <w:sz w:val="28"/>
          <w:szCs w:val="28"/>
        </w:rPr>
        <w:t>5</w:t>
      </w:r>
      <w:r w:rsidRPr="00232A62">
        <w:rPr>
          <w:rFonts w:eastAsia="標楷體" w:cstheme="minorBidi" w:hint="eastAsia"/>
          <w:kern w:val="0"/>
          <w:sz w:val="28"/>
          <w:szCs w:val="28"/>
        </w:rPr>
        <w:t>月預測資料，香港今年及明年經濟成長率分別為</w:t>
      </w:r>
      <w:r w:rsidRPr="00232A62">
        <w:rPr>
          <w:rFonts w:eastAsia="標楷體" w:cstheme="minorBidi" w:hint="eastAsia"/>
          <w:kern w:val="0"/>
          <w:sz w:val="28"/>
          <w:szCs w:val="28"/>
        </w:rPr>
        <w:t>1.9%</w:t>
      </w:r>
      <w:r w:rsidRPr="00232A62">
        <w:rPr>
          <w:rFonts w:eastAsia="標楷體" w:cstheme="minorBidi" w:hint="eastAsia"/>
          <w:kern w:val="0"/>
          <w:sz w:val="28"/>
          <w:szCs w:val="28"/>
        </w:rPr>
        <w:t>及</w:t>
      </w:r>
      <w:r w:rsidRPr="00232A62">
        <w:rPr>
          <w:rFonts w:eastAsia="標楷體" w:cstheme="minorBidi" w:hint="eastAsia"/>
          <w:kern w:val="0"/>
          <w:sz w:val="28"/>
          <w:szCs w:val="28"/>
        </w:rPr>
        <w:t>2</w:t>
      </w:r>
      <w:r w:rsidR="00E2430C">
        <w:rPr>
          <w:rFonts w:eastAsia="標楷體" w:cstheme="minorBidi" w:hint="eastAsia"/>
          <w:kern w:val="0"/>
          <w:sz w:val="28"/>
          <w:szCs w:val="28"/>
        </w:rPr>
        <w:t>.0</w:t>
      </w:r>
      <w:r w:rsidRPr="00232A62">
        <w:rPr>
          <w:rFonts w:eastAsia="標楷體" w:cstheme="minorBidi" w:hint="eastAsia"/>
          <w:kern w:val="0"/>
          <w:sz w:val="28"/>
          <w:szCs w:val="28"/>
        </w:rPr>
        <w:t>%</w:t>
      </w:r>
      <w:r w:rsidRPr="00232A62">
        <w:rPr>
          <w:rFonts w:eastAsia="標楷體" w:cstheme="minorBidi" w:hint="eastAsia"/>
          <w:kern w:val="0"/>
          <w:sz w:val="28"/>
          <w:szCs w:val="28"/>
        </w:rPr>
        <w:t>。</w:t>
      </w:r>
    </w:p>
    <w:p w:rsidR="00232A62" w:rsidRPr="00232A62" w:rsidRDefault="00232A62" w:rsidP="00232A62">
      <w:pPr>
        <w:numPr>
          <w:ilvl w:val="0"/>
          <w:numId w:val="8"/>
        </w:numPr>
        <w:snapToGrid w:val="0"/>
        <w:spacing w:beforeLines="50" w:before="180" w:line="300" w:lineRule="auto"/>
        <w:ind w:left="567" w:rightChars="-95" w:right="-228" w:hanging="425"/>
        <w:jc w:val="both"/>
        <w:rPr>
          <w:rFonts w:eastAsia="標楷體" w:cstheme="minorBidi"/>
          <w:kern w:val="0"/>
          <w:sz w:val="28"/>
          <w:szCs w:val="28"/>
        </w:rPr>
      </w:pPr>
      <w:r w:rsidRPr="00232A62">
        <w:rPr>
          <w:rFonts w:eastAsia="標楷體" w:cstheme="minorBidi" w:hint="eastAsia"/>
          <w:kern w:val="0"/>
          <w:sz w:val="28"/>
          <w:szCs w:val="28"/>
        </w:rPr>
        <w:t>香港今年</w:t>
      </w:r>
      <w:r w:rsidRPr="00232A62">
        <w:rPr>
          <w:rFonts w:eastAsia="標楷體" w:cstheme="minorBidi" w:hint="eastAsia"/>
          <w:kern w:val="0"/>
          <w:sz w:val="28"/>
          <w:szCs w:val="28"/>
        </w:rPr>
        <w:t>3</w:t>
      </w:r>
      <w:r w:rsidRPr="00232A62">
        <w:rPr>
          <w:rFonts w:eastAsia="標楷體" w:cstheme="minorBidi" w:hint="eastAsia"/>
          <w:kern w:val="0"/>
          <w:sz w:val="28"/>
          <w:szCs w:val="28"/>
        </w:rPr>
        <w:t>月出口額為</w:t>
      </w:r>
      <w:r w:rsidRPr="00232A62">
        <w:rPr>
          <w:rFonts w:eastAsia="標楷體" w:cstheme="minorBidi" w:hint="eastAsia"/>
          <w:kern w:val="0"/>
          <w:sz w:val="28"/>
          <w:szCs w:val="28"/>
        </w:rPr>
        <w:t>3,436</w:t>
      </w:r>
      <w:r w:rsidRPr="00232A62">
        <w:rPr>
          <w:rFonts w:eastAsia="標楷體" w:cstheme="minorBidi" w:hint="eastAsia"/>
          <w:kern w:val="0"/>
          <w:sz w:val="28"/>
          <w:szCs w:val="28"/>
        </w:rPr>
        <w:t>億港元，較上年同月減少</w:t>
      </w:r>
      <w:r w:rsidRPr="00232A62">
        <w:rPr>
          <w:rFonts w:eastAsia="標楷體" w:cstheme="minorBidi" w:hint="eastAsia"/>
          <w:kern w:val="0"/>
          <w:sz w:val="28"/>
          <w:szCs w:val="28"/>
        </w:rPr>
        <w:t>1.2%</w:t>
      </w:r>
      <w:r w:rsidRPr="00232A62">
        <w:rPr>
          <w:rFonts w:eastAsia="標楷體" w:cstheme="minorBidi" w:hint="eastAsia"/>
          <w:kern w:val="0"/>
          <w:sz w:val="28"/>
          <w:szCs w:val="28"/>
        </w:rPr>
        <w:t>，進口額為</w:t>
      </w:r>
      <w:r w:rsidRPr="00232A62">
        <w:rPr>
          <w:rFonts w:eastAsia="標楷體" w:cstheme="minorBidi" w:hint="eastAsia"/>
          <w:kern w:val="0"/>
          <w:sz w:val="28"/>
          <w:szCs w:val="28"/>
        </w:rPr>
        <w:t>4,028</w:t>
      </w:r>
      <w:r w:rsidRPr="00232A62">
        <w:rPr>
          <w:rFonts w:eastAsia="標楷體" w:cstheme="minorBidi" w:hint="eastAsia"/>
          <w:kern w:val="0"/>
          <w:sz w:val="28"/>
          <w:szCs w:val="28"/>
        </w:rPr>
        <w:t>億港元，減少</w:t>
      </w:r>
      <w:r w:rsidRPr="00232A62">
        <w:rPr>
          <w:rFonts w:eastAsia="標楷體" w:cstheme="minorBidi" w:hint="eastAsia"/>
          <w:kern w:val="0"/>
          <w:sz w:val="28"/>
          <w:szCs w:val="28"/>
        </w:rPr>
        <w:t>0.1%</w:t>
      </w:r>
      <w:r w:rsidRPr="00232A62">
        <w:rPr>
          <w:rFonts w:eastAsia="標楷體" w:cstheme="minorBidi" w:hint="eastAsia"/>
          <w:kern w:val="0"/>
          <w:sz w:val="28"/>
          <w:szCs w:val="28"/>
        </w:rPr>
        <w:t>，貿易入超為</w:t>
      </w:r>
      <w:r w:rsidRPr="00232A62">
        <w:rPr>
          <w:rFonts w:eastAsia="標楷體" w:cstheme="minorBidi" w:hint="eastAsia"/>
          <w:kern w:val="0"/>
          <w:sz w:val="28"/>
          <w:szCs w:val="28"/>
        </w:rPr>
        <w:t>592</w:t>
      </w:r>
      <w:r w:rsidRPr="00232A62">
        <w:rPr>
          <w:rFonts w:eastAsia="標楷體" w:cstheme="minorBidi" w:hint="eastAsia"/>
          <w:kern w:val="0"/>
          <w:sz w:val="28"/>
          <w:szCs w:val="28"/>
        </w:rPr>
        <w:t>億港元。以出口貨值計算，輸往菲律賓</w:t>
      </w:r>
      <w:r w:rsidRPr="00232A62">
        <w:rPr>
          <w:rFonts w:eastAsia="標楷體" w:cstheme="minorBidi" w:hint="eastAsia"/>
          <w:kern w:val="0"/>
          <w:sz w:val="28"/>
          <w:szCs w:val="28"/>
        </w:rPr>
        <w:t>(45.6%)</w:t>
      </w:r>
      <w:r w:rsidRPr="00232A62">
        <w:rPr>
          <w:rFonts w:eastAsia="標楷體" w:cstheme="minorBidi" w:hint="eastAsia"/>
          <w:kern w:val="0"/>
          <w:sz w:val="28"/>
          <w:szCs w:val="28"/>
        </w:rPr>
        <w:t>、新加坡</w:t>
      </w:r>
      <w:r w:rsidRPr="00232A62">
        <w:rPr>
          <w:rFonts w:eastAsia="標楷體" w:cstheme="minorBidi" w:hint="eastAsia"/>
          <w:kern w:val="0"/>
          <w:sz w:val="28"/>
          <w:szCs w:val="28"/>
        </w:rPr>
        <w:t>(23.8%)</w:t>
      </w:r>
      <w:r w:rsidRPr="00232A62">
        <w:rPr>
          <w:rFonts w:eastAsia="標楷體" w:cstheme="minorBidi" w:hint="eastAsia"/>
          <w:kern w:val="0"/>
          <w:sz w:val="28"/>
          <w:szCs w:val="28"/>
        </w:rPr>
        <w:t>、我國</w:t>
      </w:r>
      <w:r w:rsidRPr="00232A62">
        <w:rPr>
          <w:rFonts w:eastAsia="標楷體" w:cstheme="minorBidi" w:hint="eastAsia"/>
          <w:kern w:val="0"/>
          <w:sz w:val="28"/>
          <w:szCs w:val="28"/>
        </w:rPr>
        <w:t>(14.6%)</w:t>
      </w:r>
      <w:r w:rsidRPr="00232A62">
        <w:rPr>
          <w:rFonts w:eastAsia="標楷體" w:cstheme="minorBidi" w:hint="eastAsia"/>
          <w:kern w:val="0"/>
          <w:sz w:val="28"/>
          <w:szCs w:val="28"/>
        </w:rPr>
        <w:t>及馬來西亞</w:t>
      </w:r>
      <w:r w:rsidRPr="00232A62">
        <w:rPr>
          <w:rFonts w:eastAsia="標楷體" w:cstheme="minorBidi" w:hint="eastAsia"/>
          <w:kern w:val="0"/>
          <w:sz w:val="28"/>
          <w:szCs w:val="28"/>
        </w:rPr>
        <w:t>(12.7%)</w:t>
      </w:r>
      <w:r w:rsidRPr="00232A62">
        <w:rPr>
          <w:rFonts w:eastAsia="標楷體" w:cstheme="minorBidi" w:hint="eastAsia"/>
          <w:kern w:val="0"/>
          <w:sz w:val="28"/>
          <w:szCs w:val="28"/>
        </w:rPr>
        <w:t>成長，輸往印度</w:t>
      </w:r>
      <w:r w:rsidRPr="00232A62">
        <w:rPr>
          <w:rFonts w:eastAsia="標楷體" w:cstheme="minorBidi" w:hint="eastAsia"/>
          <w:kern w:val="0"/>
          <w:sz w:val="28"/>
          <w:szCs w:val="28"/>
        </w:rPr>
        <w:t>(-11.2%)</w:t>
      </w:r>
      <w:r w:rsidRPr="00232A62">
        <w:rPr>
          <w:rFonts w:eastAsia="標楷體" w:cstheme="minorBidi" w:hint="eastAsia"/>
          <w:kern w:val="0"/>
          <w:sz w:val="28"/>
          <w:szCs w:val="28"/>
        </w:rPr>
        <w:t>及中國大陸</w:t>
      </w:r>
      <w:r w:rsidRPr="00232A62">
        <w:rPr>
          <w:rFonts w:eastAsia="標楷體" w:cstheme="minorBidi" w:hint="eastAsia"/>
          <w:kern w:val="0"/>
          <w:sz w:val="28"/>
          <w:szCs w:val="28"/>
        </w:rPr>
        <w:t>(-10.1%)</w:t>
      </w:r>
      <w:r w:rsidRPr="00232A62">
        <w:rPr>
          <w:rFonts w:eastAsia="標楷體" w:cstheme="minorBidi" w:hint="eastAsia"/>
          <w:kern w:val="0"/>
          <w:sz w:val="28"/>
          <w:szCs w:val="28"/>
        </w:rPr>
        <w:t>等國家則衰退。</w:t>
      </w:r>
    </w:p>
    <w:p w:rsidR="00232A62" w:rsidRPr="00232A62" w:rsidRDefault="00232A62" w:rsidP="00232A62">
      <w:pPr>
        <w:numPr>
          <w:ilvl w:val="0"/>
          <w:numId w:val="8"/>
        </w:numPr>
        <w:snapToGrid w:val="0"/>
        <w:spacing w:beforeLines="50" w:before="180" w:line="300" w:lineRule="auto"/>
        <w:ind w:left="622" w:rightChars="-95" w:right="-228"/>
        <w:jc w:val="both"/>
        <w:rPr>
          <w:rFonts w:eastAsia="標楷體" w:cstheme="minorBidi"/>
          <w:kern w:val="0"/>
          <w:sz w:val="28"/>
          <w:szCs w:val="28"/>
        </w:rPr>
      </w:pPr>
      <w:r w:rsidRPr="00232A62">
        <w:rPr>
          <w:rFonts w:eastAsia="標楷體" w:cstheme="minorBidi" w:hint="eastAsia"/>
          <w:kern w:val="0"/>
          <w:sz w:val="28"/>
          <w:szCs w:val="28"/>
        </w:rPr>
        <w:t>香港今年</w:t>
      </w:r>
      <w:r w:rsidRPr="00232A62">
        <w:rPr>
          <w:rFonts w:eastAsia="標楷體" w:cstheme="minorBidi" w:hint="eastAsia"/>
          <w:kern w:val="0"/>
          <w:sz w:val="28"/>
          <w:szCs w:val="28"/>
        </w:rPr>
        <w:t>3</w:t>
      </w:r>
      <w:r w:rsidRPr="00232A62">
        <w:rPr>
          <w:rFonts w:eastAsia="標楷體" w:cstheme="minorBidi" w:hint="eastAsia"/>
          <w:kern w:val="0"/>
          <w:sz w:val="28"/>
          <w:szCs w:val="28"/>
        </w:rPr>
        <w:t>月份零售業銷售額為</w:t>
      </w:r>
      <w:r w:rsidRPr="00232A62">
        <w:rPr>
          <w:rFonts w:eastAsia="標楷體" w:cstheme="minorBidi" w:hint="eastAsia"/>
          <w:kern w:val="0"/>
          <w:sz w:val="28"/>
          <w:szCs w:val="28"/>
        </w:rPr>
        <w:t>397</w:t>
      </w:r>
      <w:r w:rsidRPr="00232A62">
        <w:rPr>
          <w:rFonts w:eastAsia="標楷體" w:cstheme="minorBidi" w:hint="eastAsia"/>
          <w:kern w:val="0"/>
          <w:sz w:val="28"/>
          <w:szCs w:val="28"/>
        </w:rPr>
        <w:t>億港元，較上年同月減少</w:t>
      </w:r>
      <w:r w:rsidRPr="00232A62">
        <w:rPr>
          <w:rFonts w:eastAsia="標楷體" w:cstheme="minorBidi" w:hint="eastAsia"/>
          <w:kern w:val="0"/>
          <w:sz w:val="28"/>
          <w:szCs w:val="28"/>
        </w:rPr>
        <w:t>0.2%</w:t>
      </w:r>
      <w:r w:rsidRPr="00232A62">
        <w:rPr>
          <w:rFonts w:eastAsia="標楷體" w:cstheme="minorBidi" w:hint="eastAsia"/>
          <w:kern w:val="0"/>
          <w:sz w:val="28"/>
          <w:szCs w:val="28"/>
        </w:rPr>
        <w:t>。香港政府指出，儘管就業情況大致</w:t>
      </w:r>
      <w:proofErr w:type="gramStart"/>
      <w:r w:rsidRPr="00232A62">
        <w:rPr>
          <w:rFonts w:eastAsia="標楷體" w:cstheme="minorBidi" w:hint="eastAsia"/>
          <w:kern w:val="0"/>
          <w:sz w:val="28"/>
          <w:szCs w:val="28"/>
        </w:rPr>
        <w:t>平穩、</w:t>
      </w:r>
      <w:proofErr w:type="gramEnd"/>
      <w:r w:rsidRPr="00232A62">
        <w:rPr>
          <w:rFonts w:eastAsia="標楷體" w:cstheme="minorBidi" w:hint="eastAsia"/>
          <w:kern w:val="0"/>
          <w:sz w:val="28"/>
          <w:szCs w:val="28"/>
        </w:rPr>
        <w:t>訪港旅遊業持續成長，但短期內零售業銷售表現仍受不穩定的外圍因素影響。主要商品類別銷貨價值減少較多者，依序為電器及其他未分類耐用消費品</w:t>
      </w:r>
      <w:r w:rsidRPr="00232A62">
        <w:rPr>
          <w:rFonts w:eastAsia="標楷體" w:cstheme="minorBidi" w:hint="eastAsia"/>
          <w:kern w:val="0"/>
          <w:sz w:val="28"/>
          <w:szCs w:val="28"/>
        </w:rPr>
        <w:t>(-15.6%)</w:t>
      </w:r>
      <w:r w:rsidRPr="00232A62">
        <w:rPr>
          <w:rFonts w:eastAsia="標楷體" w:cstheme="minorBidi" w:hint="eastAsia"/>
          <w:kern w:val="0"/>
          <w:sz w:val="28"/>
          <w:szCs w:val="28"/>
        </w:rPr>
        <w:t>、眼鏡店</w:t>
      </w:r>
      <w:r w:rsidRPr="00232A62">
        <w:rPr>
          <w:rFonts w:eastAsia="標楷體" w:cstheme="minorBidi" w:hint="eastAsia"/>
          <w:kern w:val="0"/>
          <w:sz w:val="28"/>
          <w:szCs w:val="28"/>
        </w:rPr>
        <w:t>(-5.7%)</w:t>
      </w:r>
      <w:r w:rsidRPr="00232A62">
        <w:rPr>
          <w:rFonts w:eastAsia="標楷體" w:cstheme="minorBidi" w:hint="eastAsia"/>
          <w:kern w:val="0"/>
          <w:sz w:val="28"/>
          <w:szCs w:val="28"/>
        </w:rPr>
        <w:t>及珠寶首飾、鐘錶及名貴禮物</w:t>
      </w:r>
      <w:r w:rsidRPr="00232A62">
        <w:rPr>
          <w:rFonts w:eastAsia="標楷體" w:cstheme="minorBidi" w:hint="eastAsia"/>
          <w:kern w:val="0"/>
          <w:sz w:val="28"/>
          <w:szCs w:val="28"/>
        </w:rPr>
        <w:t>(-2.6%)</w:t>
      </w:r>
      <w:r w:rsidRPr="00232A62">
        <w:rPr>
          <w:rFonts w:eastAsia="標楷體" w:cstheme="minorBidi" w:hint="eastAsia"/>
          <w:kern w:val="0"/>
          <w:sz w:val="28"/>
          <w:szCs w:val="28"/>
        </w:rPr>
        <w:t>。</w:t>
      </w:r>
    </w:p>
    <w:p w:rsidR="00232A62" w:rsidRPr="00232A62" w:rsidRDefault="00232A62" w:rsidP="00232A62">
      <w:pPr>
        <w:numPr>
          <w:ilvl w:val="0"/>
          <w:numId w:val="8"/>
        </w:numPr>
        <w:snapToGrid w:val="0"/>
        <w:spacing w:beforeLines="50" w:before="180" w:line="300" w:lineRule="auto"/>
        <w:ind w:left="622" w:rightChars="-95" w:right="-228"/>
        <w:jc w:val="both"/>
        <w:rPr>
          <w:rFonts w:eastAsia="標楷體"/>
          <w:sz w:val="28"/>
          <w:szCs w:val="28"/>
        </w:rPr>
      </w:pPr>
      <w:r w:rsidRPr="00232A62">
        <w:rPr>
          <w:rFonts w:eastAsia="標楷體" w:cstheme="minorBidi" w:hint="eastAsia"/>
          <w:kern w:val="0"/>
          <w:sz w:val="28"/>
          <w:szCs w:val="28"/>
        </w:rPr>
        <w:t>香港金融管理局今年</w:t>
      </w:r>
      <w:r w:rsidRPr="00232A62">
        <w:rPr>
          <w:rFonts w:eastAsia="標楷體" w:cstheme="minorBidi" w:hint="eastAsia"/>
          <w:kern w:val="0"/>
          <w:sz w:val="28"/>
          <w:szCs w:val="28"/>
        </w:rPr>
        <w:t>4</w:t>
      </w:r>
      <w:r w:rsidRPr="00232A62">
        <w:rPr>
          <w:rFonts w:eastAsia="標楷體" w:cstheme="minorBidi" w:hint="eastAsia"/>
          <w:kern w:val="0"/>
          <w:sz w:val="28"/>
          <w:szCs w:val="28"/>
        </w:rPr>
        <w:t>月</w:t>
      </w:r>
      <w:r w:rsidRPr="00232A62">
        <w:rPr>
          <w:rFonts w:eastAsia="標楷體" w:cstheme="minorBidi" w:hint="eastAsia"/>
          <w:kern w:val="0"/>
          <w:sz w:val="28"/>
          <w:szCs w:val="28"/>
        </w:rPr>
        <w:t>30</w:t>
      </w:r>
      <w:r w:rsidRPr="00232A62">
        <w:rPr>
          <w:rFonts w:eastAsia="標楷體" w:cstheme="minorBidi" w:hint="eastAsia"/>
          <w:kern w:val="0"/>
          <w:sz w:val="28"/>
          <w:szCs w:val="28"/>
        </w:rPr>
        <w:t>日公布，截至今年</w:t>
      </w:r>
      <w:r w:rsidRPr="00232A62">
        <w:rPr>
          <w:rFonts w:eastAsia="標楷體" w:cstheme="minorBidi" w:hint="eastAsia"/>
          <w:kern w:val="0"/>
          <w:sz w:val="28"/>
          <w:szCs w:val="28"/>
        </w:rPr>
        <w:t>3</w:t>
      </w:r>
      <w:r w:rsidRPr="00232A62">
        <w:rPr>
          <w:rFonts w:eastAsia="標楷體" w:cstheme="minorBidi" w:hint="eastAsia"/>
          <w:kern w:val="0"/>
          <w:sz w:val="28"/>
          <w:szCs w:val="28"/>
        </w:rPr>
        <w:t>月底，外匯基金總資產達</w:t>
      </w:r>
      <w:r w:rsidRPr="00232A62">
        <w:rPr>
          <w:rFonts w:eastAsia="標楷體" w:cstheme="minorBidi" w:hint="eastAsia"/>
          <w:kern w:val="0"/>
          <w:sz w:val="28"/>
          <w:szCs w:val="28"/>
        </w:rPr>
        <w:t>4</w:t>
      </w:r>
      <w:r w:rsidRPr="00232A62">
        <w:rPr>
          <w:rFonts w:eastAsia="標楷體" w:cstheme="minorBidi" w:hint="eastAsia"/>
          <w:kern w:val="0"/>
          <w:sz w:val="28"/>
          <w:szCs w:val="28"/>
        </w:rPr>
        <w:t>兆</w:t>
      </w:r>
      <w:r w:rsidRPr="00232A62">
        <w:rPr>
          <w:rFonts w:eastAsia="標楷體" w:cstheme="minorBidi" w:hint="eastAsia"/>
          <w:kern w:val="0"/>
          <w:sz w:val="28"/>
          <w:szCs w:val="28"/>
        </w:rPr>
        <w:t>1,712</w:t>
      </w:r>
      <w:r w:rsidRPr="00232A62">
        <w:rPr>
          <w:rFonts w:eastAsia="標楷體" w:cstheme="minorBidi" w:hint="eastAsia"/>
          <w:kern w:val="0"/>
          <w:sz w:val="28"/>
          <w:szCs w:val="28"/>
        </w:rPr>
        <w:t>億港元，較上月底增加</w:t>
      </w:r>
      <w:r w:rsidRPr="00232A62">
        <w:rPr>
          <w:rFonts w:eastAsia="標楷體" w:cstheme="minorBidi" w:hint="eastAsia"/>
          <w:kern w:val="0"/>
          <w:sz w:val="28"/>
          <w:szCs w:val="28"/>
        </w:rPr>
        <w:t>58</w:t>
      </w:r>
      <w:r w:rsidRPr="00232A62">
        <w:rPr>
          <w:rFonts w:eastAsia="標楷體" w:cstheme="minorBidi" w:hint="eastAsia"/>
          <w:kern w:val="0"/>
          <w:sz w:val="28"/>
          <w:szCs w:val="28"/>
        </w:rPr>
        <w:t>億港元，其中外幣資產增加</w:t>
      </w:r>
      <w:r w:rsidRPr="00232A62">
        <w:rPr>
          <w:rFonts w:eastAsia="標楷體" w:cstheme="minorBidi" w:hint="eastAsia"/>
          <w:kern w:val="0"/>
          <w:sz w:val="28"/>
          <w:szCs w:val="28"/>
        </w:rPr>
        <w:t>300</w:t>
      </w:r>
      <w:r w:rsidRPr="00232A62">
        <w:rPr>
          <w:rFonts w:eastAsia="標楷體" w:cstheme="minorBidi" w:hint="eastAsia"/>
          <w:kern w:val="0"/>
          <w:sz w:val="28"/>
          <w:szCs w:val="28"/>
        </w:rPr>
        <w:t>億港元，港元資產減少</w:t>
      </w:r>
      <w:r w:rsidRPr="00232A62">
        <w:rPr>
          <w:rFonts w:eastAsia="標楷體" w:cstheme="minorBidi" w:hint="eastAsia"/>
          <w:kern w:val="0"/>
          <w:sz w:val="28"/>
          <w:szCs w:val="28"/>
        </w:rPr>
        <w:t>242</w:t>
      </w:r>
      <w:r w:rsidRPr="00232A62">
        <w:rPr>
          <w:rFonts w:eastAsia="標楷體" w:cstheme="minorBidi" w:hint="eastAsia"/>
          <w:kern w:val="0"/>
          <w:sz w:val="28"/>
          <w:szCs w:val="28"/>
        </w:rPr>
        <w:t>億港元。外幣資產增加，主因外幣投資的收益及已購入但未結算的證券增加；港元資產減少，主因財政儲備提取存款</w:t>
      </w:r>
      <w:r w:rsidRPr="00232A62">
        <w:rPr>
          <w:rFonts w:eastAsia="標楷體" w:hint="eastAsia"/>
          <w:sz w:val="28"/>
          <w:szCs w:val="28"/>
        </w:rPr>
        <w:t>。</w:t>
      </w:r>
    </w:p>
    <w:p w:rsidR="00950940" w:rsidRPr="00C4032A" w:rsidRDefault="00232A62" w:rsidP="00232A62">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232A62">
        <w:rPr>
          <w:rFonts w:eastAsia="標楷體"/>
          <w:sz w:val="28"/>
          <w:szCs w:val="28"/>
        </w:rPr>
        <w:t>香港</w:t>
      </w:r>
      <w:r w:rsidRPr="00232A62">
        <w:rPr>
          <w:rFonts w:eastAsia="標楷體" w:hint="eastAsia"/>
          <w:sz w:val="28"/>
          <w:szCs w:val="28"/>
        </w:rPr>
        <w:t>與東協寮國、緬甸、新加坡、泰國及越南等</w:t>
      </w:r>
      <w:r w:rsidRPr="00232A62">
        <w:rPr>
          <w:rFonts w:eastAsia="標楷體" w:hint="eastAsia"/>
          <w:sz w:val="28"/>
          <w:szCs w:val="28"/>
        </w:rPr>
        <w:t>5</w:t>
      </w:r>
      <w:r w:rsidRPr="00232A62">
        <w:rPr>
          <w:rFonts w:eastAsia="標楷體" w:hint="eastAsia"/>
          <w:sz w:val="28"/>
          <w:szCs w:val="28"/>
        </w:rPr>
        <w:t>國的《自由貿易協定》及《投資協定》將分別於今年</w:t>
      </w:r>
      <w:r w:rsidRPr="00232A62">
        <w:rPr>
          <w:rFonts w:eastAsia="標楷體" w:hint="eastAsia"/>
          <w:sz w:val="28"/>
          <w:szCs w:val="28"/>
        </w:rPr>
        <w:t>6</w:t>
      </w:r>
      <w:r w:rsidRPr="00232A62">
        <w:rPr>
          <w:rFonts w:eastAsia="標楷體" w:hint="eastAsia"/>
          <w:sz w:val="28"/>
          <w:szCs w:val="28"/>
        </w:rPr>
        <w:t>月</w:t>
      </w:r>
      <w:r w:rsidRPr="00232A62">
        <w:rPr>
          <w:rFonts w:eastAsia="標楷體" w:hint="eastAsia"/>
          <w:sz w:val="28"/>
          <w:szCs w:val="28"/>
        </w:rPr>
        <w:t>11</w:t>
      </w:r>
      <w:r w:rsidRPr="00232A62">
        <w:rPr>
          <w:rFonts w:eastAsia="標楷體" w:hint="eastAsia"/>
          <w:sz w:val="28"/>
          <w:szCs w:val="28"/>
        </w:rPr>
        <w:t>日及</w:t>
      </w:r>
      <w:r w:rsidRPr="00232A62">
        <w:rPr>
          <w:rFonts w:eastAsia="標楷體" w:hint="eastAsia"/>
          <w:sz w:val="28"/>
          <w:szCs w:val="28"/>
        </w:rPr>
        <w:t>17</w:t>
      </w:r>
      <w:r w:rsidRPr="00232A62">
        <w:rPr>
          <w:rFonts w:eastAsia="標楷體" w:hint="eastAsia"/>
          <w:sz w:val="28"/>
          <w:szCs w:val="28"/>
        </w:rPr>
        <w:t>日生效。其中貨品貿易部分，新加坡對所有香港原產貨品實施零關稅；寮國、緬甸、泰國及越南則將逐步減免。服務貿易部分，香港服務提供者將在該</w:t>
      </w:r>
      <w:r w:rsidRPr="00232A62">
        <w:rPr>
          <w:rFonts w:eastAsia="標楷體" w:hint="eastAsia"/>
          <w:sz w:val="28"/>
          <w:szCs w:val="28"/>
        </w:rPr>
        <w:t>5</w:t>
      </w:r>
      <w:r w:rsidRPr="00232A62">
        <w:rPr>
          <w:rFonts w:eastAsia="標楷體" w:hint="eastAsia"/>
          <w:sz w:val="28"/>
          <w:szCs w:val="28"/>
        </w:rPr>
        <w:t>國獲得具法律保障的市場進入條件，開放範圍包括專業服務、商業服務、電訊服務、金融服務及旅遊服務等。《投資協定》將給予港商在該</w:t>
      </w:r>
      <w:r w:rsidRPr="00232A62">
        <w:rPr>
          <w:rFonts w:eastAsia="標楷體" w:hint="eastAsia"/>
          <w:sz w:val="28"/>
          <w:szCs w:val="28"/>
        </w:rPr>
        <w:t>5</w:t>
      </w:r>
      <w:r w:rsidRPr="00232A62">
        <w:rPr>
          <w:rFonts w:eastAsia="標楷體" w:hint="eastAsia"/>
          <w:sz w:val="28"/>
          <w:szCs w:val="28"/>
        </w:rPr>
        <w:t>國的投資公正和公平待遇，向投資實體提供保護和保障，承諾投資和收益可自由轉移等</w:t>
      </w:r>
      <w:r w:rsidR="00C4032A" w:rsidRPr="00232A62">
        <w:rPr>
          <w:rFonts w:eastAsia="標楷體" w:hint="eastAsia"/>
          <w:sz w:val="28"/>
          <w:szCs w:val="28"/>
        </w:rPr>
        <w:t>。</w:t>
      </w: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CB0472" w:rsidRPr="003B1054" w:rsidRDefault="00CB0472" w:rsidP="00CB0472">
      <w:pPr>
        <w:widowControl/>
        <w:tabs>
          <w:tab w:val="left" w:pos="6840"/>
        </w:tabs>
        <w:snapToGrid w:val="0"/>
        <w:spacing w:beforeLines="50" w:before="180" w:line="288" w:lineRule="auto"/>
        <w:jc w:val="center"/>
        <w:rPr>
          <w:rFonts w:eastAsia="標楷體"/>
          <w:b/>
          <w:kern w:val="0"/>
          <w:sz w:val="28"/>
          <w:szCs w:val="20"/>
        </w:rPr>
      </w:pPr>
      <w:r w:rsidRPr="003B1054">
        <w:rPr>
          <w:rFonts w:eastAsia="標楷體"/>
          <w:b/>
          <w:kern w:val="0"/>
          <w:sz w:val="28"/>
          <w:szCs w:val="32"/>
          <w:lang w:val="zh-TW"/>
        </w:rPr>
        <w:lastRenderedPageBreak/>
        <w:t>表</w:t>
      </w:r>
      <w:r w:rsidRPr="003B1054">
        <w:rPr>
          <w:rFonts w:eastAsia="標楷體"/>
          <w:b/>
          <w:kern w:val="0"/>
          <w:sz w:val="28"/>
          <w:szCs w:val="32"/>
          <w:lang w:val="zh-TW"/>
        </w:rPr>
        <w:t xml:space="preserve">1-3-4   </w:t>
      </w:r>
      <w:r w:rsidRPr="003B1054">
        <w:rPr>
          <w:rFonts w:eastAsia="標楷體"/>
          <w:b/>
          <w:kern w:val="0"/>
          <w:sz w:val="28"/>
          <w:szCs w:val="32"/>
          <w:lang w:val="zh-TW"/>
        </w:rPr>
        <w:t>香港重要經濟指標</w:t>
      </w:r>
    </w:p>
    <w:p w:rsidR="0073002B" w:rsidRPr="00CE6910" w:rsidRDefault="0073002B" w:rsidP="0073002B">
      <w:pPr>
        <w:tabs>
          <w:tab w:val="left" w:pos="6840"/>
        </w:tabs>
        <w:snapToGrid w:val="0"/>
        <w:jc w:val="right"/>
        <w:rPr>
          <w:rFonts w:eastAsia="標楷體"/>
          <w:bCs/>
          <w:sz w:val="22"/>
          <w:szCs w:val="28"/>
          <w:lang w:val="zh-TW"/>
        </w:rPr>
      </w:pPr>
      <w:r w:rsidRPr="00CE6910">
        <w:rPr>
          <w:rFonts w:eastAsia="標楷體"/>
          <w:bCs/>
          <w:sz w:val="28"/>
          <w:szCs w:val="32"/>
          <w:lang w:val="zh-TW"/>
        </w:rPr>
        <w:t xml:space="preserve">          </w:t>
      </w:r>
      <w:r w:rsidRPr="00CE6910">
        <w:rPr>
          <w:rFonts w:eastAsia="標楷體"/>
          <w:bCs/>
          <w:sz w:val="22"/>
          <w:szCs w:val="28"/>
          <w:lang w:val="zh-TW"/>
        </w:rPr>
        <w:t>單位：</w:t>
      </w:r>
      <w:r w:rsidRPr="00CE6910">
        <w:rPr>
          <w:rFonts w:eastAsia="標楷體"/>
          <w:bCs/>
          <w:sz w:val="22"/>
          <w:szCs w:val="28"/>
          <w:lang w:val="zh-TW"/>
        </w:rPr>
        <w:t>10</w:t>
      </w:r>
      <w:r w:rsidRPr="00CE6910">
        <w:rPr>
          <w:rFonts w:eastAsia="標楷體"/>
          <w:bCs/>
          <w:sz w:val="22"/>
          <w:szCs w:val="28"/>
          <w:lang w:val="zh-TW"/>
        </w:rPr>
        <w:t>億港元；</w:t>
      </w:r>
      <w:r w:rsidRPr="00CE6910">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232A62" w:rsidRPr="008747DE" w:rsidTr="00D97D5E">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lang w:val="zh-TW"/>
              </w:rPr>
              <w:t>年</w:t>
            </w:r>
            <w:r w:rsidRPr="008747DE">
              <w:rPr>
                <w:rFonts w:eastAsia="標楷體"/>
                <w:bCs/>
                <w:sz w:val="22"/>
                <w:szCs w:val="22"/>
              </w:rPr>
              <w:t>(</w:t>
            </w:r>
            <w:r w:rsidRPr="008747DE">
              <w:rPr>
                <w:rFonts w:eastAsia="標楷體"/>
                <w:bCs/>
                <w:sz w:val="22"/>
                <w:szCs w:val="22"/>
                <w:lang w:val="zh-TW"/>
              </w:rPr>
              <w:t>月</w:t>
            </w:r>
            <w:r w:rsidRPr="008747DE">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lang w:val="zh-TW"/>
              </w:rPr>
              <w:t>實質</w:t>
            </w:r>
          </w:p>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lang w:val="zh-TW"/>
              </w:rPr>
              <w:t>工業</w:t>
            </w:r>
          </w:p>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0"/>
              </w:rPr>
            </w:pPr>
            <w:r w:rsidRPr="008747DE">
              <w:rPr>
                <w:rFonts w:eastAsia="標楷體"/>
                <w:bCs/>
                <w:sz w:val="22"/>
                <w:szCs w:val="20"/>
              </w:rPr>
              <w:t>貿</w:t>
            </w:r>
            <w:r w:rsidRPr="008747DE">
              <w:rPr>
                <w:rFonts w:eastAsia="標楷體"/>
                <w:bCs/>
                <w:sz w:val="22"/>
                <w:szCs w:val="20"/>
              </w:rPr>
              <w:t xml:space="preserve">    </w:t>
            </w:r>
            <w:r w:rsidRPr="008747DE">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lang w:val="zh-TW"/>
              </w:rPr>
            </w:pPr>
            <w:r w:rsidRPr="008747DE">
              <w:rPr>
                <w:rFonts w:eastAsia="標楷體"/>
                <w:bCs/>
                <w:sz w:val="22"/>
                <w:szCs w:val="22"/>
                <w:lang w:val="zh-TW"/>
              </w:rPr>
              <w:t>消費者</w:t>
            </w:r>
          </w:p>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lang w:val="zh-TW"/>
              </w:rPr>
              <w:t>失業率</w:t>
            </w:r>
          </w:p>
        </w:tc>
      </w:tr>
      <w:tr w:rsidR="00232A62" w:rsidRPr="008747DE" w:rsidTr="00D97D5E">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232A62" w:rsidRPr="008747DE" w:rsidRDefault="00232A62" w:rsidP="00D97D5E">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232A62" w:rsidRPr="008747DE" w:rsidRDefault="00232A62" w:rsidP="00232A62">
            <w:pPr>
              <w:tabs>
                <w:tab w:val="left" w:pos="6840"/>
              </w:tabs>
              <w:autoSpaceDE w:val="0"/>
              <w:autoSpaceDN w:val="0"/>
              <w:adjustRightInd w:val="0"/>
              <w:snapToGrid w:val="0"/>
              <w:spacing w:beforeLines="30" w:before="108" w:line="240" w:lineRule="atLeast"/>
              <w:jc w:val="center"/>
              <w:rPr>
                <w:rFonts w:eastAsia="標楷體"/>
                <w:bCs/>
                <w:sz w:val="22"/>
              </w:rPr>
            </w:pPr>
            <w:r w:rsidRPr="008747DE">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32A62" w:rsidRPr="008747DE" w:rsidRDefault="00232A62" w:rsidP="00D97D5E">
            <w:pPr>
              <w:widowControl/>
              <w:rPr>
                <w:rFonts w:eastAsia="標楷體"/>
                <w:bCs/>
                <w:sz w:val="22"/>
                <w:szCs w:val="22"/>
              </w:rPr>
            </w:pPr>
          </w:p>
        </w:tc>
      </w:tr>
      <w:tr w:rsidR="00232A62" w:rsidRPr="008747DE" w:rsidTr="00D97D5E">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232A62" w:rsidRPr="008747DE" w:rsidRDefault="00232A62" w:rsidP="00D97D5E">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232A62" w:rsidRPr="008747DE" w:rsidRDefault="00232A62" w:rsidP="00D97D5E">
            <w:pPr>
              <w:tabs>
                <w:tab w:val="left" w:pos="6840"/>
              </w:tabs>
              <w:autoSpaceDE w:val="0"/>
              <w:autoSpaceDN w:val="0"/>
              <w:adjustRightInd w:val="0"/>
              <w:snapToGrid w:val="0"/>
              <w:spacing w:line="240" w:lineRule="atLeast"/>
              <w:jc w:val="center"/>
              <w:rPr>
                <w:rFonts w:eastAsia="標楷體"/>
                <w:bCs/>
                <w:sz w:val="22"/>
                <w:szCs w:val="22"/>
              </w:rPr>
            </w:pPr>
            <w:r w:rsidRPr="008747DE">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2A62" w:rsidRPr="008747DE" w:rsidRDefault="00232A62" w:rsidP="00D97D5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32A62" w:rsidRPr="008747DE" w:rsidRDefault="00232A62" w:rsidP="00D97D5E">
            <w:pPr>
              <w:widowControl/>
              <w:rPr>
                <w:rFonts w:eastAsia="標楷體"/>
                <w:bCs/>
                <w:sz w:val="22"/>
                <w:szCs w:val="22"/>
              </w:rPr>
            </w:pP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2013</w:t>
            </w:r>
            <w:r w:rsidRPr="008747D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4.3</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3.4</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2014</w:t>
            </w:r>
            <w:r w:rsidRPr="008747D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4.4</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3.2</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2015</w:t>
            </w:r>
            <w:r w:rsidRPr="008747D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232A62" w:rsidRPr="008747DE" w:rsidRDefault="00232A62" w:rsidP="00D97D5E">
            <w:pPr>
              <w:jc w:val="center"/>
              <w:rPr>
                <w:rFonts w:eastAsia="標楷體"/>
              </w:rPr>
            </w:pPr>
            <w:r w:rsidRPr="008747DE">
              <w:rPr>
                <w:rFonts w:eastAsia="標楷體"/>
              </w:rPr>
              <w:t>3.3</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2016</w:t>
            </w:r>
            <w:r w:rsidRPr="008747D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highlight w:val="yellow"/>
              </w:rPr>
            </w:pPr>
            <w:r w:rsidRPr="008747DE">
              <w:rPr>
                <w:rFonts w:eastAsia="標楷體"/>
                <w:sz w:val="22"/>
                <w:szCs w:val="22"/>
              </w:rPr>
              <w:t>2.</w:t>
            </w:r>
            <w:r w:rsidRPr="008747DE">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sz w:val="22"/>
                <w:szCs w:val="22"/>
              </w:rPr>
              <w:t>2.4</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3.3</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2017</w:t>
            </w:r>
            <w:r w:rsidRPr="008747D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1.</w:t>
            </w:r>
            <w:r w:rsidRPr="008747DE">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3.2</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2018</w:t>
            </w:r>
            <w:r w:rsidRPr="008747DE">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232A62" w:rsidRPr="008747DE" w:rsidRDefault="00232A62" w:rsidP="00D97D5E">
            <w:pPr>
              <w:jc w:val="center"/>
              <w:rPr>
                <w:rFonts w:eastAsia="標楷體"/>
                <w:sz w:val="22"/>
                <w:szCs w:val="22"/>
              </w:rPr>
            </w:pPr>
            <w:r w:rsidRPr="008747DE">
              <w:rPr>
                <w:rFonts w:eastAsia="標楷體" w:hint="eastAsia"/>
                <w:sz w:val="22"/>
                <w:szCs w:val="22"/>
              </w:rPr>
              <w:t>-511.0</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highlight w:val="yellow"/>
              </w:rPr>
            </w:pP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highlight w:val="yellow"/>
              </w:rPr>
            </w:pPr>
          </w:p>
        </w:tc>
      </w:tr>
      <w:tr w:rsidR="00232A62" w:rsidRPr="008747DE" w:rsidTr="00D97D5E">
        <w:trPr>
          <w:cantSplit/>
          <w:trHeight w:val="173"/>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w:t>
            </w:r>
            <w:r w:rsidRPr="008747DE">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sz w:val="22"/>
                <w:szCs w:val="22"/>
              </w:rPr>
              <w:t>4.</w:t>
            </w:r>
            <w:r w:rsidRPr="008747DE">
              <w:rPr>
                <w:rFonts w:eastAsia="標楷體" w:hint="eastAsia"/>
                <w:sz w:val="22"/>
                <w:szCs w:val="22"/>
              </w:rPr>
              <w:t>6</w:t>
            </w:r>
            <w:r w:rsidRPr="008747DE">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1.1</w:t>
            </w:r>
            <w:r w:rsidRPr="008747DE">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5.3</w:t>
            </w:r>
          </w:p>
        </w:tc>
        <w:tc>
          <w:tcPr>
            <w:tcW w:w="793"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403.2</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-55.5</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2.9</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4</w:t>
            </w:r>
            <w:r w:rsidRPr="008747DE">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330.2</w:t>
            </w:r>
          </w:p>
        </w:tc>
        <w:tc>
          <w:tcPr>
            <w:tcW w:w="78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8.1</w:t>
            </w:r>
          </w:p>
        </w:tc>
        <w:tc>
          <w:tcPr>
            <w:tcW w:w="793"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377.2</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1.9</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2.8</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5</w:t>
            </w:r>
            <w:r w:rsidRPr="008747DE">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351.4</w:t>
            </w:r>
          </w:p>
        </w:tc>
        <w:tc>
          <w:tcPr>
            <w:tcW w:w="78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15.9</w:t>
            </w:r>
          </w:p>
        </w:tc>
        <w:tc>
          <w:tcPr>
            <w:tcW w:w="793"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394.6</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16.5</w:t>
            </w:r>
          </w:p>
        </w:tc>
        <w:tc>
          <w:tcPr>
            <w:tcW w:w="91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-43.2</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2.8</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6</w:t>
            </w:r>
            <w:r w:rsidRPr="008747DE">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w:t>
            </w:r>
            <w:r w:rsidRPr="008747DE">
              <w:rPr>
                <w:rFonts w:eastAsia="標楷體"/>
                <w:sz w:val="22"/>
                <w:szCs w:val="22"/>
              </w:rPr>
              <w:t>.</w:t>
            </w:r>
            <w:r w:rsidRPr="008747DE">
              <w:rPr>
                <w:rFonts w:eastAsia="標楷體" w:hint="eastAsia"/>
                <w:sz w:val="22"/>
                <w:szCs w:val="22"/>
              </w:rPr>
              <w:t>5</w:t>
            </w:r>
            <w:r w:rsidRPr="008747DE">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1.6</w:t>
            </w:r>
            <w:r w:rsidRPr="008747DE">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340.3</w:t>
            </w:r>
          </w:p>
        </w:tc>
        <w:tc>
          <w:tcPr>
            <w:tcW w:w="78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394.5</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4.4</w:t>
            </w:r>
          </w:p>
        </w:tc>
        <w:tc>
          <w:tcPr>
            <w:tcW w:w="91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-54.2</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2.8</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7</w:t>
            </w:r>
            <w:r w:rsidRPr="008747DE">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359.1</w:t>
            </w:r>
          </w:p>
        </w:tc>
        <w:tc>
          <w:tcPr>
            <w:tcW w:w="78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10.0</w:t>
            </w:r>
          </w:p>
        </w:tc>
        <w:tc>
          <w:tcPr>
            <w:tcW w:w="793"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406.2</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14</w:t>
            </w:r>
          </w:p>
        </w:tc>
        <w:tc>
          <w:tcPr>
            <w:tcW w:w="91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-47.1</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2.8</w:t>
            </w:r>
          </w:p>
        </w:tc>
      </w:tr>
      <w:tr w:rsidR="00232A62" w:rsidRPr="008747DE" w:rsidTr="00D97D5E">
        <w:trPr>
          <w:cantSplit/>
        </w:trPr>
        <w:tc>
          <w:tcPr>
            <w:tcW w:w="1544" w:type="dxa"/>
            <w:tcBorders>
              <w:top w:val="nil"/>
              <w:left w:val="nil"/>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8</w:t>
            </w:r>
            <w:r w:rsidRPr="008747DE">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376.3</w:t>
            </w:r>
          </w:p>
        </w:tc>
        <w:tc>
          <w:tcPr>
            <w:tcW w:w="78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13.1</w:t>
            </w:r>
          </w:p>
        </w:tc>
        <w:tc>
          <w:tcPr>
            <w:tcW w:w="793"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428.5</w:t>
            </w:r>
          </w:p>
        </w:tc>
        <w:tc>
          <w:tcPr>
            <w:tcW w:w="84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232A62" w:rsidRPr="008747DE" w:rsidRDefault="00232A62" w:rsidP="00D97D5E">
            <w:pPr>
              <w:jc w:val="center"/>
              <w:rPr>
                <w:rFonts w:eastAsia="標楷體"/>
                <w:sz w:val="22"/>
                <w:szCs w:val="22"/>
              </w:rPr>
            </w:pPr>
            <w:r w:rsidRPr="008747DE">
              <w:rPr>
                <w:rFonts w:eastAsia="標楷體" w:hint="eastAsia"/>
                <w:sz w:val="22"/>
                <w:szCs w:val="22"/>
              </w:rPr>
              <w:t>2.8</w:t>
            </w:r>
          </w:p>
        </w:tc>
      </w:tr>
      <w:tr w:rsidR="00F04067" w:rsidRPr="00F04067" w:rsidTr="00D97D5E">
        <w:trPr>
          <w:cantSplit/>
        </w:trPr>
        <w:tc>
          <w:tcPr>
            <w:tcW w:w="1544" w:type="dxa"/>
            <w:tcBorders>
              <w:top w:val="nil"/>
              <w:left w:val="nil"/>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9</w:t>
            </w:r>
            <w:r w:rsidRPr="00F0406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2.8</w:t>
            </w:r>
            <w:r w:rsidRPr="00F04067">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1.2</w:t>
            </w:r>
            <w:r w:rsidRPr="00F04067">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375.0</w:t>
            </w:r>
          </w:p>
        </w:tc>
        <w:tc>
          <w:tcPr>
            <w:tcW w:w="78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4.5</w:t>
            </w:r>
          </w:p>
        </w:tc>
        <w:tc>
          <w:tcPr>
            <w:tcW w:w="793"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422.7</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4.8</w:t>
            </w:r>
          </w:p>
        </w:tc>
        <w:tc>
          <w:tcPr>
            <w:tcW w:w="91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-47.7</w:t>
            </w:r>
          </w:p>
        </w:tc>
        <w:tc>
          <w:tcPr>
            <w:tcW w:w="85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2.8</w:t>
            </w:r>
          </w:p>
        </w:tc>
      </w:tr>
      <w:tr w:rsidR="00F04067" w:rsidRPr="00F04067" w:rsidTr="00D97D5E">
        <w:trPr>
          <w:cantSplit/>
        </w:trPr>
        <w:tc>
          <w:tcPr>
            <w:tcW w:w="1544" w:type="dxa"/>
            <w:tcBorders>
              <w:top w:val="nil"/>
              <w:left w:val="nil"/>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10</w:t>
            </w:r>
            <w:r w:rsidRPr="00F0406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383.6</w:t>
            </w:r>
          </w:p>
        </w:tc>
        <w:tc>
          <w:tcPr>
            <w:tcW w:w="78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14.6</w:t>
            </w:r>
          </w:p>
        </w:tc>
        <w:tc>
          <w:tcPr>
            <w:tcW w:w="793"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428.1</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13.1</w:t>
            </w:r>
          </w:p>
        </w:tc>
        <w:tc>
          <w:tcPr>
            <w:tcW w:w="91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-44.5</w:t>
            </w:r>
          </w:p>
        </w:tc>
        <w:tc>
          <w:tcPr>
            <w:tcW w:w="85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2.8</w:t>
            </w:r>
          </w:p>
        </w:tc>
      </w:tr>
      <w:tr w:rsidR="00F04067" w:rsidRPr="00F04067" w:rsidTr="00D97D5E">
        <w:trPr>
          <w:cantSplit/>
        </w:trPr>
        <w:tc>
          <w:tcPr>
            <w:tcW w:w="1544" w:type="dxa"/>
            <w:tcBorders>
              <w:top w:val="nil"/>
              <w:left w:val="nil"/>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11</w:t>
            </w:r>
            <w:r w:rsidRPr="00F0406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364.3</w:t>
            </w:r>
          </w:p>
        </w:tc>
        <w:tc>
          <w:tcPr>
            <w:tcW w:w="78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-0.8</w:t>
            </w:r>
          </w:p>
        </w:tc>
        <w:tc>
          <w:tcPr>
            <w:tcW w:w="793"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409.3</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0.5</w:t>
            </w:r>
          </w:p>
        </w:tc>
        <w:tc>
          <w:tcPr>
            <w:tcW w:w="91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-45.0</w:t>
            </w:r>
          </w:p>
        </w:tc>
        <w:tc>
          <w:tcPr>
            <w:tcW w:w="85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2.8</w:t>
            </w:r>
          </w:p>
        </w:tc>
      </w:tr>
      <w:tr w:rsidR="00F04067" w:rsidRPr="00F04067" w:rsidTr="00D97D5E">
        <w:trPr>
          <w:cantSplit/>
        </w:trPr>
        <w:tc>
          <w:tcPr>
            <w:tcW w:w="1544" w:type="dxa"/>
            <w:tcBorders>
              <w:top w:val="nil"/>
              <w:left w:val="nil"/>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12</w:t>
            </w:r>
            <w:r w:rsidRPr="00F0406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1.3</w:t>
            </w:r>
            <w:r w:rsidRPr="00F04067">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1.3</w:t>
            </w:r>
            <w:r w:rsidRPr="00F04067">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339.9</w:t>
            </w:r>
          </w:p>
        </w:tc>
        <w:tc>
          <w:tcPr>
            <w:tcW w:w="78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391.2</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-7.0</w:t>
            </w:r>
          </w:p>
        </w:tc>
        <w:tc>
          <w:tcPr>
            <w:tcW w:w="91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-51.3</w:t>
            </w:r>
          </w:p>
        </w:tc>
        <w:tc>
          <w:tcPr>
            <w:tcW w:w="85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2.8</w:t>
            </w:r>
          </w:p>
        </w:tc>
      </w:tr>
      <w:tr w:rsidR="00F04067" w:rsidRPr="00F04067" w:rsidTr="00D97D5E">
        <w:trPr>
          <w:cantSplit/>
        </w:trPr>
        <w:tc>
          <w:tcPr>
            <w:tcW w:w="1544" w:type="dxa"/>
            <w:tcBorders>
              <w:top w:val="nil"/>
              <w:left w:val="nil"/>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2019</w:t>
            </w:r>
            <w:r w:rsidRPr="00F0406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920.9</w:t>
            </w:r>
          </w:p>
        </w:tc>
        <w:tc>
          <w:tcPr>
            <w:tcW w:w="78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-2.3</w:t>
            </w:r>
          </w:p>
        </w:tc>
        <w:tc>
          <w:tcPr>
            <w:tcW w:w="793"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1,039.3</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-3.2</w:t>
            </w:r>
          </w:p>
        </w:tc>
        <w:tc>
          <w:tcPr>
            <w:tcW w:w="91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-118.4</w:t>
            </w:r>
          </w:p>
        </w:tc>
        <w:tc>
          <w:tcPr>
            <w:tcW w:w="85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232A62" w:rsidRPr="00F04067" w:rsidRDefault="00232A62" w:rsidP="00D97D5E">
            <w:pPr>
              <w:jc w:val="center"/>
              <w:rPr>
                <w:rFonts w:eastAsia="標楷體"/>
                <w:sz w:val="22"/>
                <w:szCs w:val="22"/>
              </w:rPr>
            </w:pPr>
          </w:p>
        </w:tc>
      </w:tr>
      <w:tr w:rsidR="00F04067" w:rsidRPr="00F04067" w:rsidTr="00D97D5E">
        <w:trPr>
          <w:cantSplit/>
        </w:trPr>
        <w:tc>
          <w:tcPr>
            <w:tcW w:w="1544" w:type="dxa"/>
            <w:tcBorders>
              <w:top w:val="nil"/>
              <w:left w:val="nil"/>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w:t>
            </w:r>
            <w:r w:rsidRPr="00F0406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348.7</w:t>
            </w:r>
          </w:p>
        </w:tc>
        <w:tc>
          <w:tcPr>
            <w:tcW w:w="78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-0.4</w:t>
            </w:r>
          </w:p>
        </w:tc>
        <w:tc>
          <w:tcPr>
            <w:tcW w:w="793"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359.0</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-6.0</w:t>
            </w:r>
          </w:p>
        </w:tc>
        <w:tc>
          <w:tcPr>
            <w:tcW w:w="91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-10.3</w:t>
            </w:r>
          </w:p>
        </w:tc>
        <w:tc>
          <w:tcPr>
            <w:tcW w:w="85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2.8</w:t>
            </w:r>
          </w:p>
        </w:tc>
      </w:tr>
      <w:tr w:rsidR="00F04067" w:rsidRPr="00F04067" w:rsidTr="00D97D5E">
        <w:trPr>
          <w:cantSplit/>
        </w:trPr>
        <w:tc>
          <w:tcPr>
            <w:tcW w:w="1544" w:type="dxa"/>
            <w:tcBorders>
              <w:top w:val="nil"/>
              <w:left w:val="nil"/>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w:t>
            </w:r>
            <w:r w:rsidRPr="00F0406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228.6</w:t>
            </w:r>
          </w:p>
        </w:tc>
        <w:tc>
          <w:tcPr>
            <w:tcW w:w="78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-6.9</w:t>
            </w:r>
          </w:p>
        </w:tc>
        <w:tc>
          <w:tcPr>
            <w:tcW w:w="793"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277.5</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-3.8</w:t>
            </w:r>
          </w:p>
        </w:tc>
        <w:tc>
          <w:tcPr>
            <w:tcW w:w="91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-48.9</w:t>
            </w:r>
          </w:p>
        </w:tc>
        <w:tc>
          <w:tcPr>
            <w:tcW w:w="85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2.8</w:t>
            </w:r>
          </w:p>
        </w:tc>
      </w:tr>
      <w:tr w:rsidR="00F04067" w:rsidRPr="00F04067" w:rsidTr="00D97D5E">
        <w:trPr>
          <w:cantSplit/>
        </w:trPr>
        <w:tc>
          <w:tcPr>
            <w:tcW w:w="1544" w:type="dxa"/>
            <w:tcBorders>
              <w:top w:val="nil"/>
              <w:left w:val="nil"/>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w:t>
            </w:r>
            <w:r w:rsidRPr="00F0406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2A62" w:rsidRPr="00F04067" w:rsidRDefault="00232A62" w:rsidP="00A417F5">
            <w:pPr>
              <w:jc w:val="center"/>
              <w:rPr>
                <w:rFonts w:eastAsia="標楷體"/>
                <w:sz w:val="22"/>
                <w:szCs w:val="22"/>
              </w:rPr>
            </w:pPr>
            <w:r w:rsidRPr="00F04067">
              <w:rPr>
                <w:rFonts w:eastAsia="標楷體" w:hint="eastAsia"/>
                <w:sz w:val="22"/>
                <w:szCs w:val="22"/>
              </w:rPr>
              <w:t>0.</w:t>
            </w:r>
            <w:r w:rsidR="00A417F5">
              <w:rPr>
                <w:rFonts w:eastAsia="標楷體" w:hint="eastAsia"/>
                <w:sz w:val="22"/>
                <w:szCs w:val="22"/>
              </w:rPr>
              <w:t>6</w:t>
            </w:r>
            <w:r w:rsidRPr="00F04067">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343.6</w:t>
            </w:r>
          </w:p>
        </w:tc>
        <w:tc>
          <w:tcPr>
            <w:tcW w:w="78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-1.2</w:t>
            </w:r>
          </w:p>
        </w:tc>
        <w:tc>
          <w:tcPr>
            <w:tcW w:w="793"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402.8</w:t>
            </w:r>
          </w:p>
        </w:tc>
        <w:tc>
          <w:tcPr>
            <w:tcW w:w="84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-59.2</w:t>
            </w:r>
          </w:p>
        </w:tc>
        <w:tc>
          <w:tcPr>
            <w:tcW w:w="854" w:type="dxa"/>
            <w:tcBorders>
              <w:top w:val="nil"/>
              <w:left w:val="single" w:sz="6" w:space="0" w:color="auto"/>
              <w:bottom w:val="nil"/>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2.8</w:t>
            </w:r>
          </w:p>
        </w:tc>
      </w:tr>
      <w:tr w:rsidR="00F04067" w:rsidRPr="00F04067" w:rsidTr="00D97D5E">
        <w:trPr>
          <w:cantSplit/>
        </w:trPr>
        <w:tc>
          <w:tcPr>
            <w:tcW w:w="1544" w:type="dxa"/>
            <w:tcBorders>
              <w:top w:val="nil"/>
              <w:left w:val="nil"/>
              <w:bottom w:val="single" w:sz="6" w:space="0" w:color="auto"/>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4</w:t>
            </w:r>
            <w:r w:rsidRPr="00F04067">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232A62" w:rsidRPr="00F04067" w:rsidRDefault="00232A62" w:rsidP="00D97D5E">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w:t>
            </w:r>
          </w:p>
        </w:tc>
        <w:tc>
          <w:tcPr>
            <w:tcW w:w="835" w:type="dxa"/>
            <w:tcBorders>
              <w:top w:val="nil"/>
              <w:left w:val="single" w:sz="6" w:space="0" w:color="auto"/>
              <w:bottom w:val="single" w:sz="6" w:space="0" w:color="auto"/>
              <w:right w:val="nil"/>
            </w:tcBorders>
            <w:shd w:val="clear" w:color="auto" w:fill="auto"/>
          </w:tcPr>
          <w:p w:rsidR="00232A62" w:rsidRPr="00F04067" w:rsidRDefault="00232A62" w:rsidP="00D97D5E">
            <w:pPr>
              <w:jc w:val="center"/>
              <w:rPr>
                <w:rFonts w:eastAsia="標楷體"/>
                <w:sz w:val="22"/>
                <w:szCs w:val="22"/>
              </w:rPr>
            </w:pPr>
            <w:r w:rsidRPr="00F04067">
              <w:rPr>
                <w:rFonts w:eastAsia="標楷體" w:hint="eastAsia"/>
                <w:sz w:val="22"/>
                <w:szCs w:val="22"/>
              </w:rPr>
              <w:t>2.8</w:t>
            </w:r>
          </w:p>
        </w:tc>
      </w:tr>
    </w:tbl>
    <w:p w:rsidR="00CB0472" w:rsidRPr="00F04067" w:rsidRDefault="00CB0472" w:rsidP="00CB0472">
      <w:pPr>
        <w:tabs>
          <w:tab w:val="left" w:pos="6840"/>
        </w:tabs>
        <w:snapToGrid w:val="0"/>
        <w:rPr>
          <w:rFonts w:eastAsia="標楷體"/>
          <w:bCs/>
          <w:sz w:val="22"/>
          <w:lang w:val="zh-TW"/>
        </w:rPr>
      </w:pPr>
      <w:proofErr w:type="gramStart"/>
      <w:r w:rsidRPr="00F04067">
        <w:rPr>
          <w:rFonts w:eastAsia="標楷體"/>
          <w:bCs/>
          <w:sz w:val="22"/>
          <w:lang w:val="zh-TW"/>
        </w:rPr>
        <w:t>註</w:t>
      </w:r>
      <w:proofErr w:type="gramEnd"/>
      <w:r w:rsidRPr="00F04067">
        <w:rPr>
          <w:rFonts w:eastAsia="標楷體"/>
          <w:bCs/>
          <w:sz w:val="22"/>
          <w:lang w:val="zh-TW"/>
        </w:rPr>
        <w:t>：出口係轉口與港產品出口合計。</w:t>
      </w:r>
    </w:p>
    <w:p w:rsidR="007E0E60" w:rsidRPr="003B1054" w:rsidRDefault="00CB0472" w:rsidP="00CB0472">
      <w:pPr>
        <w:tabs>
          <w:tab w:val="left" w:pos="6840"/>
        </w:tabs>
        <w:snapToGrid w:val="0"/>
        <w:rPr>
          <w:rFonts w:eastAsia="標楷體"/>
          <w:b/>
          <w:szCs w:val="32"/>
          <w:lang w:val="zh-TW"/>
        </w:rPr>
      </w:pPr>
      <w:r w:rsidRPr="003B1054">
        <w:rPr>
          <w:rFonts w:eastAsia="標楷體"/>
          <w:bCs/>
          <w:sz w:val="22"/>
          <w:lang w:val="zh-TW"/>
        </w:rPr>
        <w:t>資料來源：香港政府統計處</w:t>
      </w:r>
      <w:r w:rsidR="008A32C1" w:rsidRPr="003B1054">
        <w:rPr>
          <w:rFonts w:eastAsia="標楷體"/>
          <w:bCs/>
          <w:sz w:val="22"/>
          <w:lang w:val="zh-TW"/>
        </w:rPr>
        <w:t>。</w:t>
      </w:r>
    </w:p>
    <w:p w:rsidR="007E0E60" w:rsidRPr="003B1054" w:rsidRDefault="007E0E60" w:rsidP="007E0E60">
      <w:pPr>
        <w:snapToGrid w:val="0"/>
        <w:ind w:right="880"/>
        <w:rPr>
          <w:rFonts w:eastAsia="標楷體"/>
          <w:b/>
          <w:bCs/>
          <w:sz w:val="40"/>
          <w:szCs w:val="36"/>
        </w:rPr>
      </w:pPr>
    </w:p>
    <w:p w:rsidR="004F0999" w:rsidRPr="003B1054" w:rsidRDefault="004F0999" w:rsidP="004F0999">
      <w:pPr>
        <w:snapToGrid w:val="0"/>
        <w:ind w:right="880"/>
        <w:rPr>
          <w:rFonts w:eastAsia="標楷體"/>
          <w:b/>
          <w:bCs/>
          <w:sz w:val="40"/>
          <w:szCs w:val="36"/>
        </w:rPr>
      </w:pPr>
    </w:p>
    <w:p w:rsidR="004F0999" w:rsidRPr="003B1054" w:rsidRDefault="004F0999" w:rsidP="004F0999">
      <w:pPr>
        <w:rPr>
          <w:rFonts w:eastAsia="標楷體"/>
          <w:szCs w:val="22"/>
        </w:rPr>
      </w:pPr>
    </w:p>
    <w:p w:rsidR="004F0999" w:rsidRPr="003B1054" w:rsidRDefault="004F0999" w:rsidP="004F0999">
      <w:pPr>
        <w:rPr>
          <w:rFonts w:eastAsia="標楷體"/>
          <w:szCs w:val="22"/>
        </w:rPr>
      </w:pPr>
    </w:p>
    <w:p w:rsidR="00927394" w:rsidRPr="003B1054" w:rsidRDefault="00927394" w:rsidP="004F0999">
      <w:pPr>
        <w:rPr>
          <w:rFonts w:eastAsiaTheme="minorEastAsia"/>
          <w:szCs w:val="22"/>
        </w:rPr>
      </w:pPr>
      <w:r w:rsidRPr="003B1054">
        <w:rPr>
          <w:rFonts w:eastAsiaTheme="minorEastAsia"/>
          <w:szCs w:val="22"/>
        </w:rPr>
        <w:br w:type="page"/>
      </w:r>
    </w:p>
    <w:p w:rsidR="003F3F99" w:rsidRPr="003B1054" w:rsidRDefault="003F3F99" w:rsidP="000B03F6">
      <w:pPr>
        <w:keepNext/>
        <w:adjustRightInd w:val="0"/>
        <w:snapToGrid w:val="0"/>
        <w:spacing w:line="300" w:lineRule="auto"/>
        <w:outlineLvl w:val="1"/>
        <w:rPr>
          <w:rFonts w:eastAsia="標楷體"/>
          <w:b/>
          <w:bCs/>
          <w:sz w:val="40"/>
          <w:szCs w:val="36"/>
        </w:rPr>
      </w:pPr>
      <w:bookmarkStart w:id="80" w:name="_Toc9926964"/>
      <w:r w:rsidRPr="003B1054">
        <w:rPr>
          <w:rFonts w:eastAsia="標楷體"/>
          <w:b/>
          <w:bCs/>
          <w:sz w:val="40"/>
          <w:szCs w:val="36"/>
        </w:rPr>
        <w:lastRenderedPageBreak/>
        <w:t>二、國內經濟</w:t>
      </w:r>
      <w:bookmarkEnd w:id="52"/>
      <w:bookmarkEnd w:id="53"/>
      <w:bookmarkEnd w:id="54"/>
      <w:bookmarkEnd w:id="78"/>
      <w:bookmarkEnd w:id="79"/>
      <w:bookmarkEnd w:id="80"/>
    </w:p>
    <w:p w:rsidR="003F3F99" w:rsidRPr="003B1054" w:rsidRDefault="003F3F99" w:rsidP="003F3F99">
      <w:pPr>
        <w:keepNext/>
        <w:ind w:rightChars="-25" w:right="-60"/>
        <w:outlineLvl w:val="2"/>
        <w:rPr>
          <w:rFonts w:eastAsia="標楷體"/>
          <w:b/>
          <w:bCs/>
          <w:sz w:val="32"/>
          <w:szCs w:val="32"/>
        </w:rPr>
      </w:pPr>
      <w:bookmarkStart w:id="81" w:name="_Toc337122130"/>
      <w:bookmarkStart w:id="82" w:name="_Toc349916582"/>
      <w:bookmarkStart w:id="83" w:name="_Toc401923794"/>
      <w:bookmarkStart w:id="84" w:name="_Toc402171711"/>
      <w:bookmarkStart w:id="85" w:name="_Toc9926965"/>
      <w:r w:rsidRPr="003B1054">
        <w:rPr>
          <w:rFonts w:eastAsia="標楷體"/>
          <w:b/>
          <w:bCs/>
          <w:sz w:val="32"/>
          <w:szCs w:val="32"/>
        </w:rPr>
        <w:t>（一）總體情勢</w:t>
      </w:r>
      <w:bookmarkEnd w:id="81"/>
      <w:bookmarkEnd w:id="82"/>
      <w:bookmarkEnd w:id="83"/>
      <w:bookmarkEnd w:id="84"/>
      <w:bookmarkEnd w:id="85"/>
    </w:p>
    <w:p w:rsidR="00411F87" w:rsidRPr="003B1054" w:rsidRDefault="00411F87" w:rsidP="00411F87">
      <w:pPr>
        <w:tabs>
          <w:tab w:val="left" w:pos="540"/>
        </w:tabs>
        <w:spacing w:afterLines="50" w:after="180" w:line="400" w:lineRule="exact"/>
        <w:rPr>
          <w:rFonts w:eastAsia="標楷體"/>
          <w:b/>
          <w:bCs/>
          <w:sz w:val="28"/>
          <w:szCs w:val="28"/>
        </w:rPr>
      </w:pPr>
      <w:bookmarkStart w:id="86" w:name="_Toc337122131"/>
      <w:r w:rsidRPr="003B1054">
        <w:rPr>
          <w:rFonts w:eastAsia="標楷體"/>
          <w:b/>
          <w:bCs/>
          <w:sz w:val="28"/>
          <w:szCs w:val="28"/>
        </w:rPr>
        <w:t>１、</w:t>
      </w:r>
      <w:r w:rsidRPr="003B1054">
        <w:rPr>
          <w:rFonts w:eastAsia="標楷體"/>
          <w:b/>
          <w:bCs/>
          <w:sz w:val="28"/>
          <w:szCs w:val="28"/>
        </w:rPr>
        <w:t>108</w:t>
      </w:r>
      <w:r w:rsidRPr="003B1054">
        <w:rPr>
          <w:rFonts w:eastAsia="標楷體"/>
          <w:b/>
          <w:bCs/>
          <w:sz w:val="28"/>
          <w:szCs w:val="28"/>
        </w:rPr>
        <w:t>年經濟成長率預估為</w:t>
      </w:r>
      <w:r w:rsidRPr="003B1054">
        <w:rPr>
          <w:rFonts w:eastAsia="標楷體"/>
          <w:b/>
          <w:bCs/>
          <w:sz w:val="28"/>
          <w:szCs w:val="28"/>
        </w:rPr>
        <w:t>2</w:t>
      </w:r>
      <w:r w:rsidR="00334585">
        <w:rPr>
          <w:rFonts w:eastAsia="標楷體" w:hint="eastAsia"/>
          <w:b/>
          <w:bCs/>
          <w:sz w:val="28"/>
          <w:szCs w:val="28"/>
        </w:rPr>
        <w:t>.19</w:t>
      </w:r>
      <w:r w:rsidRPr="003B1054">
        <w:rPr>
          <w:rFonts w:eastAsia="標楷體"/>
          <w:b/>
          <w:bCs/>
          <w:sz w:val="28"/>
          <w:szCs w:val="28"/>
        </w:rPr>
        <w:t>%</w:t>
      </w:r>
    </w:p>
    <w:p w:rsidR="00411F87" w:rsidRPr="003B1054" w:rsidRDefault="00411F87" w:rsidP="00411F87">
      <w:pPr>
        <w:widowControl/>
        <w:snapToGrid w:val="0"/>
        <w:spacing w:beforeLines="50" w:before="180" w:line="400" w:lineRule="exact"/>
        <w:ind w:rightChars="-59" w:right="-142" w:firstLineChars="202" w:firstLine="566"/>
        <w:jc w:val="both"/>
        <w:rPr>
          <w:rFonts w:eastAsia="標楷體"/>
          <w:sz w:val="28"/>
          <w:szCs w:val="28"/>
        </w:rPr>
      </w:pPr>
      <w:r w:rsidRPr="00713420">
        <w:rPr>
          <w:rFonts w:eastAsia="標楷體"/>
          <w:color w:val="000000" w:themeColor="text1"/>
          <w:sz w:val="28"/>
          <w:szCs w:val="28"/>
        </w:rPr>
        <w:t>全球</w:t>
      </w:r>
      <w:r w:rsidRPr="00713420">
        <w:rPr>
          <w:rFonts w:eastAsia="標楷體" w:hint="eastAsia"/>
          <w:color w:val="000000" w:themeColor="text1"/>
          <w:sz w:val="28"/>
          <w:szCs w:val="28"/>
        </w:rPr>
        <w:t>經濟成長不確定性升高，影響我國內、外需表</w:t>
      </w:r>
      <w:r w:rsidRPr="00715D09">
        <w:rPr>
          <w:rFonts w:eastAsia="標楷體" w:hint="eastAsia"/>
          <w:color w:val="000000" w:themeColor="text1"/>
          <w:sz w:val="28"/>
          <w:szCs w:val="28"/>
        </w:rPr>
        <w:t>現</w:t>
      </w:r>
      <w:r>
        <w:rPr>
          <w:rFonts w:eastAsia="標楷體" w:hint="eastAsia"/>
          <w:color w:val="000000" w:themeColor="text1"/>
          <w:sz w:val="28"/>
          <w:szCs w:val="28"/>
        </w:rPr>
        <w:t>。</w:t>
      </w:r>
      <w:r w:rsidRPr="00715D09">
        <w:rPr>
          <w:rFonts w:eastAsia="標楷體"/>
          <w:color w:val="000000" w:themeColor="text1"/>
          <w:sz w:val="28"/>
          <w:szCs w:val="28"/>
        </w:rPr>
        <w:t>政府推動</w:t>
      </w:r>
      <w:r w:rsidR="0086548C">
        <w:rPr>
          <w:rFonts w:eastAsia="標楷體" w:hint="eastAsia"/>
          <w:color w:val="000000" w:themeColor="text1"/>
          <w:sz w:val="28"/>
          <w:szCs w:val="28"/>
        </w:rPr>
        <w:t>「歡迎臺商回臺投資行動方案」及</w:t>
      </w:r>
      <w:r w:rsidRPr="00715D09">
        <w:rPr>
          <w:rFonts w:eastAsia="標楷體"/>
          <w:color w:val="000000" w:themeColor="text1"/>
          <w:sz w:val="28"/>
          <w:szCs w:val="28"/>
        </w:rPr>
        <w:t>前瞻基礎建設</w:t>
      </w:r>
      <w:r w:rsidRPr="00715D09">
        <w:rPr>
          <w:rFonts w:eastAsia="標楷體" w:hint="eastAsia"/>
          <w:color w:val="000000" w:themeColor="text1"/>
          <w:sz w:val="28"/>
          <w:szCs w:val="28"/>
        </w:rPr>
        <w:t>，並推出國內旅遊及節能家電汰舊換新補助</w:t>
      </w:r>
      <w:r w:rsidRPr="00715D09">
        <w:rPr>
          <w:rFonts w:eastAsia="標楷體"/>
          <w:color w:val="000000" w:themeColor="text1"/>
          <w:sz w:val="28"/>
          <w:szCs w:val="28"/>
        </w:rPr>
        <w:t>，可望帶動</w:t>
      </w:r>
      <w:r w:rsidRPr="00715D09">
        <w:rPr>
          <w:rFonts w:eastAsia="標楷體" w:hint="eastAsia"/>
          <w:color w:val="000000" w:themeColor="text1"/>
          <w:sz w:val="28"/>
          <w:szCs w:val="28"/>
        </w:rPr>
        <w:t>內需</w:t>
      </w:r>
      <w:r>
        <w:rPr>
          <w:rFonts w:eastAsia="標楷體" w:hint="eastAsia"/>
          <w:color w:val="000000" w:themeColor="text1"/>
          <w:sz w:val="28"/>
          <w:szCs w:val="28"/>
        </w:rPr>
        <w:t>增</w:t>
      </w:r>
      <w:r w:rsidRPr="00715D09">
        <w:rPr>
          <w:rFonts w:eastAsia="標楷體" w:hint="eastAsia"/>
          <w:color w:val="000000" w:themeColor="text1"/>
          <w:sz w:val="28"/>
          <w:szCs w:val="28"/>
        </w:rPr>
        <w:t>溫</w:t>
      </w:r>
      <w:r w:rsidRPr="00715D09">
        <w:rPr>
          <w:rFonts w:eastAsia="標楷體"/>
          <w:color w:val="000000" w:themeColor="text1"/>
          <w:sz w:val="28"/>
          <w:szCs w:val="28"/>
        </w:rPr>
        <w:t>；隨菸稅效應結束</w:t>
      </w:r>
      <w:r w:rsidR="007E16AC">
        <w:rPr>
          <w:rFonts w:eastAsia="標楷體" w:hint="eastAsia"/>
          <w:color w:val="000000" w:themeColor="text1"/>
          <w:sz w:val="28"/>
          <w:szCs w:val="28"/>
        </w:rPr>
        <w:t>及</w:t>
      </w:r>
      <w:r w:rsidR="007A4F86">
        <w:rPr>
          <w:rFonts w:eastAsia="標楷體" w:hint="eastAsia"/>
          <w:color w:val="000000" w:themeColor="text1"/>
          <w:sz w:val="28"/>
          <w:szCs w:val="28"/>
        </w:rPr>
        <w:t>躉售物價指數</w:t>
      </w:r>
      <w:r w:rsidR="007A4F86">
        <w:rPr>
          <w:rFonts w:eastAsia="標楷體" w:hint="eastAsia"/>
          <w:color w:val="000000" w:themeColor="text1"/>
          <w:sz w:val="28"/>
          <w:szCs w:val="28"/>
        </w:rPr>
        <w:t>(</w:t>
      </w:r>
      <w:r w:rsidR="007E16AC">
        <w:rPr>
          <w:rFonts w:eastAsia="標楷體" w:hint="eastAsia"/>
          <w:color w:val="000000" w:themeColor="text1"/>
          <w:sz w:val="28"/>
          <w:szCs w:val="28"/>
        </w:rPr>
        <w:t>WPI</w:t>
      </w:r>
      <w:r w:rsidR="007A4F86">
        <w:rPr>
          <w:rFonts w:eastAsia="標楷體" w:hint="eastAsia"/>
          <w:color w:val="000000" w:themeColor="text1"/>
          <w:sz w:val="28"/>
          <w:szCs w:val="28"/>
        </w:rPr>
        <w:t>)</w:t>
      </w:r>
      <w:r w:rsidR="007E16AC">
        <w:rPr>
          <w:rFonts w:eastAsia="標楷體" w:hint="eastAsia"/>
          <w:color w:val="000000" w:themeColor="text1"/>
          <w:sz w:val="28"/>
          <w:szCs w:val="28"/>
        </w:rPr>
        <w:t>走跌</w:t>
      </w:r>
      <w:r w:rsidRPr="00715D09">
        <w:rPr>
          <w:rFonts w:eastAsia="標楷體"/>
          <w:color w:val="000000" w:themeColor="text1"/>
          <w:sz w:val="28"/>
          <w:szCs w:val="28"/>
        </w:rPr>
        <w:t>，有助舒緩國內物價上漲壓力。行政院主計總處</w:t>
      </w:r>
      <w:r>
        <w:rPr>
          <w:rFonts w:eastAsia="標楷體" w:hint="eastAsia"/>
          <w:color w:val="000000" w:themeColor="text1"/>
          <w:sz w:val="28"/>
          <w:szCs w:val="28"/>
        </w:rPr>
        <w:t>預測</w:t>
      </w:r>
      <w:r w:rsidRPr="00715D09">
        <w:rPr>
          <w:rFonts w:eastAsia="標楷體"/>
          <w:color w:val="000000" w:themeColor="text1"/>
          <w:sz w:val="28"/>
          <w:szCs w:val="28"/>
        </w:rPr>
        <w:t>10</w:t>
      </w:r>
      <w:r w:rsidRPr="00715D09">
        <w:rPr>
          <w:rFonts w:eastAsia="標楷體" w:hint="eastAsia"/>
          <w:color w:val="000000" w:themeColor="text1"/>
          <w:sz w:val="28"/>
          <w:szCs w:val="28"/>
        </w:rPr>
        <w:t>8</w:t>
      </w:r>
      <w:r w:rsidRPr="00715D09">
        <w:rPr>
          <w:rFonts w:eastAsia="標楷體"/>
          <w:color w:val="000000" w:themeColor="text1"/>
          <w:sz w:val="28"/>
          <w:szCs w:val="28"/>
        </w:rPr>
        <w:t>年經濟</w:t>
      </w:r>
      <w:r w:rsidRPr="006A54AF">
        <w:rPr>
          <w:rFonts w:eastAsia="標楷體"/>
          <w:color w:val="000000" w:themeColor="text1"/>
          <w:sz w:val="28"/>
          <w:szCs w:val="28"/>
        </w:rPr>
        <w:t>成長</w:t>
      </w:r>
      <w:r w:rsidRPr="006A54AF">
        <w:rPr>
          <w:rFonts w:eastAsia="標楷體"/>
          <w:color w:val="000000" w:themeColor="text1"/>
          <w:sz w:val="28"/>
          <w:szCs w:val="28"/>
        </w:rPr>
        <w:t>2</w:t>
      </w:r>
      <w:r w:rsidR="00334585">
        <w:rPr>
          <w:rFonts w:eastAsia="標楷體" w:hint="eastAsia"/>
          <w:color w:val="000000" w:themeColor="text1"/>
          <w:sz w:val="28"/>
          <w:szCs w:val="28"/>
        </w:rPr>
        <w:t>.19</w:t>
      </w:r>
      <w:r w:rsidRPr="006A54AF">
        <w:rPr>
          <w:rFonts w:eastAsia="標楷體"/>
          <w:color w:val="000000" w:themeColor="text1"/>
          <w:sz w:val="28"/>
          <w:szCs w:val="28"/>
        </w:rPr>
        <w:t>%</w:t>
      </w:r>
      <w:r w:rsidRPr="006A54AF">
        <w:rPr>
          <w:rFonts w:eastAsia="標楷體"/>
          <w:color w:val="000000" w:themeColor="text1"/>
          <w:sz w:val="28"/>
          <w:szCs w:val="28"/>
        </w:rPr>
        <w:t>，消費者物價上漲</w:t>
      </w:r>
      <w:r w:rsidRPr="006A54AF">
        <w:rPr>
          <w:rFonts w:eastAsia="標楷體" w:hint="eastAsia"/>
          <w:color w:val="000000" w:themeColor="text1"/>
          <w:sz w:val="28"/>
          <w:szCs w:val="28"/>
        </w:rPr>
        <w:t>0</w:t>
      </w:r>
      <w:r w:rsidRPr="006A54AF">
        <w:rPr>
          <w:rFonts w:eastAsia="標楷體"/>
          <w:color w:val="000000" w:themeColor="text1"/>
          <w:sz w:val="28"/>
          <w:szCs w:val="28"/>
        </w:rPr>
        <w:t>.</w:t>
      </w:r>
      <w:r w:rsidRPr="006A54AF">
        <w:rPr>
          <w:rFonts w:eastAsia="標楷體" w:hint="eastAsia"/>
          <w:color w:val="000000" w:themeColor="text1"/>
          <w:sz w:val="28"/>
          <w:szCs w:val="28"/>
        </w:rPr>
        <w:t>7</w:t>
      </w:r>
      <w:r w:rsidR="00334585">
        <w:rPr>
          <w:rFonts w:eastAsia="標楷體" w:hint="eastAsia"/>
          <w:color w:val="000000" w:themeColor="text1"/>
          <w:sz w:val="28"/>
          <w:szCs w:val="28"/>
        </w:rPr>
        <w:t>1</w:t>
      </w:r>
      <w:r w:rsidRPr="006A54AF">
        <w:rPr>
          <w:rFonts w:eastAsia="標楷體"/>
          <w:color w:val="000000" w:themeColor="text1"/>
          <w:sz w:val="28"/>
          <w:szCs w:val="28"/>
        </w:rPr>
        <w:t>%</w:t>
      </w:r>
      <w:r w:rsidRPr="003B1054">
        <w:rPr>
          <w:rFonts w:eastAsia="標楷體"/>
          <w:sz w:val="28"/>
          <w:szCs w:val="28"/>
        </w:rPr>
        <w:t>。</w:t>
      </w:r>
    </w:p>
    <w:p w:rsidR="00411F87" w:rsidRPr="003B1054" w:rsidRDefault="00411F87" w:rsidP="00411F87">
      <w:pPr>
        <w:spacing w:line="400" w:lineRule="exact"/>
        <w:ind w:firstLineChars="152" w:firstLine="426"/>
        <w:jc w:val="center"/>
        <w:rPr>
          <w:rFonts w:eastAsia="標楷體"/>
          <w:b/>
          <w:bCs/>
          <w:kern w:val="0"/>
          <w:sz w:val="28"/>
          <w:szCs w:val="28"/>
        </w:rPr>
      </w:pPr>
      <w:r w:rsidRPr="003B1054">
        <w:rPr>
          <w:rFonts w:eastAsia="標楷體"/>
          <w:b/>
          <w:bCs/>
          <w:kern w:val="0"/>
          <w:sz w:val="28"/>
          <w:szCs w:val="28"/>
        </w:rPr>
        <w:t>表</w:t>
      </w:r>
      <w:r w:rsidRPr="003B1054">
        <w:rPr>
          <w:rFonts w:eastAsia="標楷體"/>
          <w:b/>
          <w:bCs/>
          <w:kern w:val="0"/>
          <w:sz w:val="28"/>
          <w:szCs w:val="28"/>
        </w:rPr>
        <w:t xml:space="preserve"> 2-1-1 </w:t>
      </w:r>
      <w:r w:rsidRPr="003B1054">
        <w:rPr>
          <w:rFonts w:eastAsia="標楷體"/>
          <w:b/>
          <w:bCs/>
          <w:kern w:val="0"/>
          <w:sz w:val="28"/>
          <w:szCs w:val="28"/>
        </w:rPr>
        <w:t>國內外主要機構對我國</w:t>
      </w:r>
      <w:r w:rsidRPr="003B1054">
        <w:rPr>
          <w:rFonts w:eastAsia="標楷體"/>
          <w:b/>
          <w:sz w:val="28"/>
          <w:szCs w:val="28"/>
          <w:lang w:val="zh-TW"/>
        </w:rPr>
        <w:t>經濟</w:t>
      </w:r>
      <w:r w:rsidRPr="003B1054">
        <w:rPr>
          <w:rFonts w:eastAsia="標楷體"/>
          <w:b/>
          <w:bCs/>
          <w:kern w:val="0"/>
          <w:sz w:val="28"/>
          <w:szCs w:val="28"/>
        </w:rPr>
        <w:t>成長率預測</w:t>
      </w:r>
    </w:p>
    <w:p w:rsidR="00411F87" w:rsidRPr="003B1054" w:rsidRDefault="00411F87" w:rsidP="00411F87">
      <w:pPr>
        <w:tabs>
          <w:tab w:val="left" w:pos="6946"/>
        </w:tabs>
        <w:spacing w:line="400" w:lineRule="exact"/>
        <w:ind w:rightChars="649" w:right="1558" w:firstLineChars="152" w:firstLine="365"/>
        <w:jc w:val="right"/>
        <w:rPr>
          <w:rFonts w:eastAsia="標楷體"/>
          <w:kern w:val="0"/>
        </w:rPr>
      </w:pPr>
      <w:r w:rsidRPr="003B1054">
        <w:rPr>
          <w:rFonts w:eastAsia="標楷體"/>
          <w:kern w:val="0"/>
        </w:rPr>
        <w:t>單位：</w:t>
      </w:r>
      <w:r w:rsidRPr="003B1054">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411F87" w:rsidRPr="003B1054" w:rsidTr="00F73393">
        <w:trPr>
          <w:cantSplit/>
          <w:trHeight w:val="328"/>
          <w:jc w:val="center"/>
        </w:trPr>
        <w:tc>
          <w:tcPr>
            <w:tcW w:w="3248" w:type="dxa"/>
            <w:tcBorders>
              <w:left w:val="single" w:sz="4" w:space="0" w:color="auto"/>
              <w:bottom w:val="single" w:sz="4" w:space="0" w:color="auto"/>
              <w:tl2br w:val="single" w:sz="4" w:space="0" w:color="auto"/>
            </w:tcBorders>
            <w:vAlign w:val="center"/>
          </w:tcPr>
          <w:p w:rsidR="00411F87" w:rsidRPr="003B1054" w:rsidRDefault="00411F87" w:rsidP="00F73393">
            <w:pPr>
              <w:widowControl/>
              <w:snapToGrid w:val="0"/>
              <w:spacing w:line="220" w:lineRule="exact"/>
              <w:ind w:left="28"/>
              <w:jc w:val="right"/>
              <w:rPr>
                <w:rFonts w:eastAsia="標楷體"/>
                <w:kern w:val="0"/>
              </w:rPr>
            </w:pPr>
            <w:r w:rsidRPr="003B1054">
              <w:rPr>
                <w:rFonts w:eastAsia="標楷體"/>
                <w:kern w:val="0"/>
              </w:rPr>
              <w:t>年</w:t>
            </w:r>
          </w:p>
          <w:p w:rsidR="00411F87" w:rsidRPr="003B1054" w:rsidRDefault="00411F87" w:rsidP="00F73393">
            <w:pPr>
              <w:widowControl/>
              <w:snapToGrid w:val="0"/>
              <w:spacing w:line="220" w:lineRule="exact"/>
              <w:ind w:left="640" w:hanging="640"/>
              <w:rPr>
                <w:rFonts w:eastAsia="標楷體"/>
                <w:kern w:val="0"/>
              </w:rPr>
            </w:pPr>
            <w:r w:rsidRPr="003B1054">
              <w:rPr>
                <w:rFonts w:eastAsia="標楷體"/>
                <w:kern w:val="0"/>
              </w:rPr>
              <w:t>預測機構</w:t>
            </w:r>
          </w:p>
        </w:tc>
        <w:tc>
          <w:tcPr>
            <w:tcW w:w="1721" w:type="dxa"/>
            <w:tcBorders>
              <w:bottom w:val="single" w:sz="4" w:space="0" w:color="auto"/>
            </w:tcBorders>
            <w:vAlign w:val="center"/>
          </w:tcPr>
          <w:p w:rsidR="00411F87" w:rsidRPr="003B1054" w:rsidRDefault="00411F87" w:rsidP="00F73393">
            <w:pPr>
              <w:widowControl/>
              <w:snapToGrid w:val="0"/>
              <w:spacing w:line="220" w:lineRule="exact"/>
              <w:ind w:left="640" w:hanging="640"/>
              <w:jc w:val="center"/>
              <w:rPr>
                <w:rFonts w:eastAsia="標楷體"/>
                <w:kern w:val="0"/>
              </w:rPr>
            </w:pPr>
            <w:r w:rsidRPr="003B1054">
              <w:rPr>
                <w:rFonts w:eastAsia="標楷體"/>
                <w:kern w:val="0"/>
              </w:rPr>
              <w:t>107</w:t>
            </w:r>
          </w:p>
        </w:tc>
        <w:tc>
          <w:tcPr>
            <w:tcW w:w="1834" w:type="dxa"/>
            <w:tcBorders>
              <w:bottom w:val="single" w:sz="4" w:space="0" w:color="auto"/>
            </w:tcBorders>
            <w:vAlign w:val="center"/>
          </w:tcPr>
          <w:p w:rsidR="00411F87" w:rsidRPr="003B1054" w:rsidRDefault="00411F87" w:rsidP="00F73393">
            <w:pPr>
              <w:widowControl/>
              <w:snapToGrid w:val="0"/>
              <w:spacing w:line="220" w:lineRule="exact"/>
              <w:ind w:left="640" w:hanging="640"/>
              <w:jc w:val="center"/>
              <w:rPr>
                <w:rFonts w:eastAsia="標楷體"/>
                <w:kern w:val="0"/>
              </w:rPr>
            </w:pPr>
            <w:r w:rsidRPr="003B1054">
              <w:rPr>
                <w:rFonts w:eastAsia="標楷體"/>
                <w:kern w:val="0"/>
              </w:rPr>
              <w:t>108</w:t>
            </w:r>
            <w:r w:rsidR="00334585">
              <w:rPr>
                <w:rFonts w:eastAsia="標楷體" w:hint="eastAsia"/>
                <w:kern w:val="0"/>
              </w:rPr>
              <w:t>(f)</w:t>
            </w:r>
          </w:p>
        </w:tc>
      </w:tr>
      <w:tr w:rsidR="004F2D53" w:rsidRPr="003B1054" w:rsidTr="00F73393">
        <w:trPr>
          <w:trHeight w:val="285"/>
          <w:jc w:val="center"/>
        </w:trPr>
        <w:tc>
          <w:tcPr>
            <w:tcW w:w="3248" w:type="dxa"/>
            <w:tcBorders>
              <w:top w:val="single" w:sz="4" w:space="0" w:color="auto"/>
              <w:left w:val="single" w:sz="4" w:space="0" w:color="auto"/>
              <w:right w:val="single" w:sz="4" w:space="0" w:color="auto"/>
            </w:tcBorders>
            <w:vAlign w:val="center"/>
          </w:tcPr>
          <w:p w:rsidR="004F2D53" w:rsidRPr="003B1054" w:rsidRDefault="004F2D53" w:rsidP="00697A73">
            <w:pPr>
              <w:snapToGrid w:val="0"/>
              <w:spacing w:line="240" w:lineRule="atLeast"/>
              <w:rPr>
                <w:rFonts w:eastAsia="標楷體"/>
                <w:color w:val="000000" w:themeColor="text1"/>
                <w:szCs w:val="26"/>
              </w:rPr>
            </w:pPr>
            <w:r w:rsidRPr="003B1054">
              <w:rPr>
                <w:rFonts w:eastAsia="標楷體"/>
                <w:color w:val="000000" w:themeColor="text1"/>
                <w:szCs w:val="26"/>
              </w:rPr>
              <w:t>IHS Markit(108.</w:t>
            </w:r>
            <w:r>
              <w:rPr>
                <w:rFonts w:eastAsia="標楷體" w:hint="eastAsia"/>
                <w:color w:val="000000" w:themeColor="text1"/>
                <w:szCs w:val="26"/>
              </w:rPr>
              <w:t>5</w:t>
            </w:r>
            <w:r w:rsidRPr="003B1054">
              <w:rPr>
                <w:rFonts w:eastAsia="標楷體"/>
                <w:color w:val="000000" w:themeColor="text1"/>
                <w:szCs w:val="26"/>
              </w:rPr>
              <w:t>)</w:t>
            </w:r>
          </w:p>
        </w:tc>
        <w:tc>
          <w:tcPr>
            <w:tcW w:w="1721" w:type="dxa"/>
            <w:tcBorders>
              <w:top w:val="single" w:sz="4" w:space="0" w:color="auto"/>
              <w:left w:val="single" w:sz="4" w:space="0" w:color="auto"/>
              <w:right w:val="single" w:sz="4" w:space="0" w:color="auto"/>
            </w:tcBorders>
            <w:vAlign w:val="center"/>
          </w:tcPr>
          <w:p w:rsidR="004F2D53" w:rsidRPr="003B1054" w:rsidRDefault="004F2D53"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2.6</w:t>
            </w:r>
          </w:p>
        </w:tc>
        <w:tc>
          <w:tcPr>
            <w:tcW w:w="1834" w:type="dxa"/>
            <w:tcBorders>
              <w:top w:val="single" w:sz="4" w:space="0" w:color="auto"/>
              <w:left w:val="single" w:sz="4" w:space="0" w:color="auto"/>
              <w:right w:val="single" w:sz="4" w:space="0" w:color="auto"/>
            </w:tcBorders>
          </w:tcPr>
          <w:p w:rsidR="004F2D53" w:rsidRPr="003B1054" w:rsidRDefault="004F2D53"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2.0</w:t>
            </w:r>
          </w:p>
        </w:tc>
      </w:tr>
      <w:tr w:rsidR="00445C31"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45C31" w:rsidRPr="003B1054" w:rsidRDefault="004F2D53" w:rsidP="00B07520">
            <w:pPr>
              <w:snapToGrid w:val="0"/>
              <w:spacing w:line="240" w:lineRule="atLeast"/>
              <w:rPr>
                <w:rFonts w:eastAsia="標楷體"/>
                <w:color w:val="000000" w:themeColor="text1"/>
                <w:szCs w:val="26"/>
              </w:rPr>
            </w:pPr>
            <w:r w:rsidRPr="009D1E20">
              <w:rPr>
                <w:rFonts w:eastAsia="標楷體"/>
                <w:color w:val="000000"/>
                <w:sz w:val="26"/>
                <w:szCs w:val="26"/>
              </w:rPr>
              <w:t>IMF(10</w:t>
            </w:r>
            <w:r w:rsidRPr="009D1E20">
              <w:rPr>
                <w:rFonts w:eastAsia="標楷體" w:hint="eastAsia"/>
                <w:color w:val="000000"/>
                <w:sz w:val="26"/>
                <w:szCs w:val="26"/>
              </w:rPr>
              <w:t>8</w:t>
            </w:r>
            <w:r w:rsidRPr="009D1E20">
              <w:rPr>
                <w:rFonts w:eastAsia="標楷體"/>
                <w:color w:val="000000"/>
                <w:sz w:val="26"/>
                <w:szCs w:val="26"/>
              </w:rPr>
              <w:t>.</w:t>
            </w:r>
            <w:r w:rsidRPr="009D1E20">
              <w:rPr>
                <w:rFonts w:eastAsia="標楷體" w:hint="eastAsia"/>
                <w:color w:val="000000"/>
                <w:sz w:val="26"/>
                <w:szCs w:val="26"/>
              </w:rPr>
              <w:t>4</w:t>
            </w:r>
            <w:r w:rsidRPr="009D1E20">
              <w:rPr>
                <w:rFonts w:eastAsia="標楷體"/>
                <w:color w:val="000000"/>
                <w:sz w:val="26"/>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445C31" w:rsidRPr="003B1054" w:rsidRDefault="00445C31"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2.6</w:t>
            </w:r>
          </w:p>
        </w:tc>
        <w:tc>
          <w:tcPr>
            <w:tcW w:w="1834" w:type="dxa"/>
            <w:tcBorders>
              <w:top w:val="single" w:sz="4" w:space="0" w:color="auto"/>
              <w:left w:val="single" w:sz="4" w:space="0" w:color="auto"/>
              <w:bottom w:val="single" w:sz="4" w:space="0" w:color="auto"/>
              <w:right w:val="single" w:sz="4" w:space="0" w:color="auto"/>
            </w:tcBorders>
          </w:tcPr>
          <w:p w:rsidR="00445C31" w:rsidRPr="003B1054" w:rsidRDefault="004F2D53"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2.5</w:t>
            </w:r>
          </w:p>
        </w:tc>
      </w:tr>
      <w:tr w:rsidR="004F2D53" w:rsidRPr="003B1054" w:rsidTr="00F73393">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4F2D53" w:rsidRPr="003B1054" w:rsidRDefault="004F2D53" w:rsidP="00697A73">
            <w:pPr>
              <w:snapToGrid w:val="0"/>
              <w:spacing w:line="240" w:lineRule="atLeast"/>
              <w:rPr>
                <w:rFonts w:eastAsia="標楷體"/>
                <w:color w:val="000000" w:themeColor="text1"/>
                <w:szCs w:val="26"/>
              </w:rPr>
            </w:pPr>
            <w:r w:rsidRPr="003B1054">
              <w:rPr>
                <w:rFonts w:eastAsia="標楷體"/>
                <w:color w:val="000000" w:themeColor="text1"/>
                <w:szCs w:val="26"/>
              </w:rPr>
              <w:t>ADB(10</w:t>
            </w:r>
            <w:r>
              <w:rPr>
                <w:rFonts w:eastAsia="標楷體" w:hint="eastAsia"/>
                <w:color w:val="000000" w:themeColor="text1"/>
                <w:szCs w:val="26"/>
              </w:rPr>
              <w:t>8</w:t>
            </w:r>
            <w:r w:rsidRPr="003B1054">
              <w:rPr>
                <w:rFonts w:eastAsia="標楷體"/>
                <w:color w:val="000000" w:themeColor="text1"/>
                <w:szCs w:val="26"/>
              </w:rPr>
              <w:t>.</w:t>
            </w:r>
            <w:r>
              <w:rPr>
                <w:rFonts w:eastAsia="標楷體" w:hint="eastAsia"/>
                <w:color w:val="000000" w:themeColor="text1"/>
                <w:szCs w:val="26"/>
              </w:rPr>
              <w:t>4</w:t>
            </w:r>
            <w:r w:rsidRPr="003B1054">
              <w:rPr>
                <w:rFonts w:eastAsia="標楷體"/>
                <w:color w:val="000000" w:themeColor="text1"/>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4F2D53" w:rsidRPr="003B1054" w:rsidRDefault="004F2D53"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2.6</w:t>
            </w:r>
          </w:p>
        </w:tc>
        <w:tc>
          <w:tcPr>
            <w:tcW w:w="1834" w:type="dxa"/>
            <w:tcBorders>
              <w:top w:val="single" w:sz="4" w:space="0" w:color="auto"/>
              <w:left w:val="single" w:sz="4" w:space="0" w:color="auto"/>
              <w:bottom w:val="double" w:sz="4" w:space="0" w:color="auto"/>
              <w:right w:val="single" w:sz="4" w:space="0" w:color="auto"/>
            </w:tcBorders>
          </w:tcPr>
          <w:p w:rsidR="004F2D53" w:rsidRPr="003B1054" w:rsidRDefault="004F2D53"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2.2</w:t>
            </w:r>
          </w:p>
        </w:tc>
      </w:tr>
      <w:tr w:rsidR="00334585" w:rsidRPr="003B1054" w:rsidTr="0001279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334585" w:rsidRPr="00435238" w:rsidRDefault="00334585" w:rsidP="00012798">
            <w:pPr>
              <w:snapToGrid w:val="0"/>
              <w:spacing w:line="240" w:lineRule="atLeast"/>
              <w:rPr>
                <w:rFonts w:eastAsia="標楷體"/>
                <w:color w:val="000000" w:themeColor="text1"/>
                <w:szCs w:val="26"/>
              </w:rPr>
            </w:pPr>
            <w:r w:rsidRPr="00435238">
              <w:rPr>
                <w:rFonts w:eastAsia="標楷體"/>
                <w:color w:val="000000" w:themeColor="text1"/>
                <w:szCs w:val="26"/>
              </w:rPr>
              <w:t>行政院主計總處</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5</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334585" w:rsidRPr="00435238" w:rsidRDefault="00334585" w:rsidP="00012798">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w:t>
            </w:r>
            <w:r>
              <w:rPr>
                <w:rFonts w:eastAsia="標楷體" w:hint="eastAsia"/>
                <w:color w:val="000000" w:themeColor="text1"/>
                <w:szCs w:val="26"/>
              </w:rPr>
              <w:t>3</w:t>
            </w:r>
          </w:p>
        </w:tc>
        <w:tc>
          <w:tcPr>
            <w:tcW w:w="1834" w:type="dxa"/>
            <w:tcBorders>
              <w:top w:val="single" w:sz="4" w:space="0" w:color="auto"/>
              <w:left w:val="single" w:sz="4" w:space="0" w:color="auto"/>
              <w:bottom w:val="single" w:sz="4" w:space="0" w:color="auto"/>
              <w:right w:val="single" w:sz="4" w:space="0" w:color="auto"/>
            </w:tcBorders>
            <w:vAlign w:val="center"/>
          </w:tcPr>
          <w:p w:rsidR="00334585" w:rsidRPr="00435238" w:rsidRDefault="00334585" w:rsidP="00012798">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w:t>
            </w:r>
            <w:r>
              <w:rPr>
                <w:rFonts w:eastAsia="標楷體" w:hint="eastAsia"/>
                <w:color w:val="000000" w:themeColor="text1"/>
                <w:szCs w:val="26"/>
              </w:rPr>
              <w:t>.19</w:t>
            </w:r>
          </w:p>
        </w:tc>
      </w:tr>
      <w:tr w:rsidR="00334585" w:rsidRPr="003B1054" w:rsidTr="0033458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B07520">
            <w:pPr>
              <w:snapToGrid w:val="0"/>
              <w:spacing w:line="240" w:lineRule="atLeast"/>
              <w:rPr>
                <w:rFonts w:eastAsia="標楷體"/>
                <w:color w:val="000000" w:themeColor="text1"/>
                <w:szCs w:val="26"/>
              </w:rPr>
            </w:pPr>
            <w:r w:rsidRPr="00435238">
              <w:rPr>
                <w:rFonts w:eastAsia="標楷體"/>
                <w:color w:val="000000" w:themeColor="text1"/>
                <w:szCs w:val="26"/>
              </w:rPr>
              <w:t>中華經濟研究院</w:t>
            </w:r>
            <w:r w:rsidRPr="00435238">
              <w:rPr>
                <w:rFonts w:eastAsia="標楷體"/>
                <w:color w:val="000000" w:themeColor="text1"/>
                <w:szCs w:val="26"/>
              </w:rPr>
              <w:t>(10</w:t>
            </w:r>
            <w:r>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4</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2.63</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2.15</w:t>
            </w:r>
          </w:p>
        </w:tc>
      </w:tr>
      <w:tr w:rsidR="00334585" w:rsidRPr="003B1054" w:rsidTr="00700FEA">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700FEA">
            <w:pPr>
              <w:snapToGrid w:val="0"/>
              <w:spacing w:line="240" w:lineRule="atLeast"/>
              <w:rPr>
                <w:rFonts w:eastAsia="標楷體"/>
                <w:color w:val="000000" w:themeColor="text1"/>
                <w:szCs w:val="26"/>
              </w:rPr>
            </w:pPr>
            <w:r w:rsidRPr="00435238">
              <w:rPr>
                <w:rFonts w:eastAsia="標楷體"/>
                <w:color w:val="000000" w:themeColor="text1"/>
                <w:szCs w:val="26"/>
              </w:rPr>
              <w:t>台灣經濟研究院</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4</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700FEA">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57</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700FEA">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2.12</w:t>
            </w:r>
          </w:p>
        </w:tc>
      </w:tr>
      <w:tr w:rsidR="00334585"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B07520">
            <w:pPr>
              <w:snapToGrid w:val="0"/>
              <w:spacing w:line="240" w:lineRule="atLeast"/>
              <w:rPr>
                <w:rFonts w:eastAsia="標楷體"/>
                <w:color w:val="000000" w:themeColor="text1"/>
                <w:szCs w:val="26"/>
              </w:rPr>
            </w:pPr>
            <w:r w:rsidRPr="00435238">
              <w:rPr>
                <w:rFonts w:eastAsia="標楷體"/>
                <w:color w:val="000000" w:themeColor="text1"/>
                <w:szCs w:val="26"/>
              </w:rPr>
              <w:t>臺灣綜合研究院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B07520">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B07520">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2.34</w:t>
            </w:r>
          </w:p>
        </w:tc>
      </w:tr>
      <w:tr w:rsidR="00334585"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B07520">
            <w:pPr>
              <w:snapToGrid w:val="0"/>
              <w:spacing w:line="240" w:lineRule="atLeast"/>
              <w:rPr>
                <w:rFonts w:eastAsia="標楷體"/>
                <w:color w:val="000000" w:themeColor="text1"/>
                <w:szCs w:val="26"/>
              </w:rPr>
            </w:pPr>
            <w:r w:rsidRPr="00435238">
              <w:rPr>
                <w:rFonts w:eastAsia="標楷體"/>
                <w:color w:val="000000" w:themeColor="text1"/>
                <w:szCs w:val="26"/>
              </w:rPr>
              <w:t>中央研究院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B07520">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334585" w:rsidRPr="00435238" w:rsidRDefault="00334585" w:rsidP="00B07520">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2.45</w:t>
            </w:r>
          </w:p>
        </w:tc>
      </w:tr>
    </w:tbl>
    <w:p w:rsidR="00411F87" w:rsidRPr="003B1054" w:rsidRDefault="00411F87" w:rsidP="00411F87">
      <w:pPr>
        <w:widowControl/>
        <w:snapToGrid w:val="0"/>
        <w:spacing w:line="260" w:lineRule="exact"/>
        <w:ind w:firstLineChars="515" w:firstLine="1133"/>
        <w:jc w:val="both"/>
        <w:rPr>
          <w:rFonts w:eastAsia="標楷體"/>
          <w:color w:val="000000" w:themeColor="text1"/>
          <w:kern w:val="0"/>
          <w:sz w:val="22"/>
          <w:szCs w:val="22"/>
        </w:rPr>
      </w:pPr>
      <w:proofErr w:type="gramStart"/>
      <w:r w:rsidRPr="003B1054">
        <w:rPr>
          <w:rFonts w:eastAsia="標楷體"/>
          <w:color w:val="000000" w:themeColor="text1"/>
          <w:kern w:val="0"/>
          <w:sz w:val="22"/>
          <w:szCs w:val="22"/>
        </w:rPr>
        <w:t>註</w:t>
      </w:r>
      <w:proofErr w:type="gramEnd"/>
      <w:r w:rsidRPr="003B1054">
        <w:rPr>
          <w:rFonts w:eastAsia="標楷體"/>
          <w:color w:val="000000" w:themeColor="text1"/>
          <w:kern w:val="0"/>
          <w:sz w:val="22"/>
          <w:szCs w:val="22"/>
        </w:rPr>
        <w:t>：</w:t>
      </w:r>
      <w:r w:rsidRPr="003B1054">
        <w:rPr>
          <w:rFonts w:eastAsia="標楷體"/>
          <w:color w:val="000000" w:themeColor="text1"/>
          <w:kern w:val="0"/>
          <w:sz w:val="22"/>
          <w:szCs w:val="22"/>
        </w:rPr>
        <w:t>f</w:t>
      </w:r>
      <w:r w:rsidRPr="003B1054">
        <w:rPr>
          <w:rFonts w:eastAsia="標楷體"/>
          <w:color w:val="000000" w:themeColor="text1"/>
          <w:kern w:val="0"/>
          <w:sz w:val="22"/>
          <w:szCs w:val="22"/>
        </w:rPr>
        <w:t>表預測值</w:t>
      </w:r>
      <w:r w:rsidRPr="003B1054">
        <w:rPr>
          <w:rFonts w:eastAsia="標楷體" w:hint="eastAsia"/>
          <w:color w:val="000000" w:themeColor="text1"/>
          <w:kern w:val="0"/>
          <w:sz w:val="22"/>
          <w:szCs w:val="22"/>
        </w:rPr>
        <w:t>。</w:t>
      </w:r>
    </w:p>
    <w:p w:rsidR="00411F87" w:rsidRPr="003B1054" w:rsidRDefault="00411F87" w:rsidP="00411F87">
      <w:pPr>
        <w:widowControl/>
        <w:snapToGrid w:val="0"/>
        <w:spacing w:line="260" w:lineRule="exact"/>
        <w:ind w:firstLineChars="515" w:firstLine="1133"/>
        <w:jc w:val="both"/>
        <w:rPr>
          <w:rFonts w:eastAsia="標楷體"/>
          <w:kern w:val="0"/>
          <w:sz w:val="22"/>
          <w:szCs w:val="22"/>
        </w:rPr>
      </w:pPr>
      <w:r w:rsidRPr="003B1054">
        <w:rPr>
          <w:rFonts w:eastAsia="標楷體"/>
          <w:kern w:val="0"/>
          <w:sz w:val="22"/>
          <w:szCs w:val="22"/>
        </w:rPr>
        <w:t>資料來源：各機構</w:t>
      </w:r>
    </w:p>
    <w:p w:rsidR="00411F87" w:rsidRPr="003B1054" w:rsidRDefault="00411F87" w:rsidP="00411F87">
      <w:pPr>
        <w:spacing w:line="400" w:lineRule="exact"/>
        <w:jc w:val="center"/>
        <w:rPr>
          <w:rFonts w:eastAsia="標楷體"/>
          <w:b/>
          <w:sz w:val="28"/>
          <w:szCs w:val="28"/>
          <w:lang w:val="zh-TW"/>
        </w:rPr>
      </w:pPr>
      <w:r w:rsidRPr="003B1054">
        <w:rPr>
          <w:rFonts w:eastAsia="標楷體"/>
          <w:b/>
          <w:sz w:val="28"/>
          <w:szCs w:val="28"/>
          <w:lang w:val="zh-TW"/>
        </w:rPr>
        <w:t>表</w:t>
      </w:r>
      <w:r w:rsidRPr="003B1054">
        <w:rPr>
          <w:rFonts w:eastAsia="標楷體"/>
          <w:b/>
          <w:sz w:val="28"/>
          <w:szCs w:val="28"/>
          <w:lang w:val="zh-TW"/>
        </w:rPr>
        <w:t xml:space="preserve"> 2-1-2  107</w:t>
      </w:r>
      <w:r w:rsidRPr="003B1054">
        <w:rPr>
          <w:rFonts w:eastAsia="標楷體"/>
          <w:b/>
          <w:sz w:val="28"/>
          <w:szCs w:val="28"/>
          <w:lang w:val="zh-TW"/>
        </w:rPr>
        <w:t>及</w:t>
      </w:r>
      <w:r w:rsidRPr="003B1054">
        <w:rPr>
          <w:rFonts w:eastAsia="標楷體"/>
          <w:b/>
          <w:sz w:val="28"/>
          <w:szCs w:val="28"/>
          <w:lang w:val="zh-TW"/>
        </w:rPr>
        <w:t>108</w:t>
      </w:r>
      <w:r w:rsidRPr="003B1054">
        <w:rPr>
          <w:rFonts w:eastAsia="標楷體"/>
          <w:b/>
          <w:sz w:val="28"/>
          <w:szCs w:val="28"/>
          <w:lang w:val="zh-TW"/>
        </w:rPr>
        <w:t>年需求面經濟成長組成</w:t>
      </w:r>
    </w:p>
    <w:tbl>
      <w:tblPr>
        <w:tblW w:w="8604" w:type="dxa"/>
        <w:jc w:val="center"/>
        <w:tblCellMar>
          <w:left w:w="28" w:type="dxa"/>
          <w:right w:w="28" w:type="dxa"/>
        </w:tblCellMar>
        <w:tblLook w:val="0000" w:firstRow="0" w:lastRow="0" w:firstColumn="0" w:lastColumn="0" w:noHBand="0" w:noVBand="0"/>
      </w:tblPr>
      <w:tblGrid>
        <w:gridCol w:w="2568"/>
        <w:gridCol w:w="1547"/>
        <w:gridCol w:w="1468"/>
        <w:gridCol w:w="1563"/>
        <w:gridCol w:w="1458"/>
      </w:tblGrid>
      <w:tr w:rsidR="00411F87" w:rsidRPr="003B1054" w:rsidTr="00F73393">
        <w:trPr>
          <w:cantSplit/>
          <w:trHeight w:val="292"/>
          <w:jc w:val="center"/>
        </w:trPr>
        <w:tc>
          <w:tcPr>
            <w:tcW w:w="2568" w:type="dxa"/>
            <w:tcBorders>
              <w:top w:val="single" w:sz="6"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Cs w:val="20"/>
              </w:rPr>
            </w:pPr>
          </w:p>
        </w:tc>
        <w:tc>
          <w:tcPr>
            <w:tcW w:w="3015" w:type="dxa"/>
            <w:gridSpan w:val="2"/>
            <w:tcBorders>
              <w:top w:val="single" w:sz="6" w:space="0" w:color="auto"/>
              <w:bottom w:val="single" w:sz="6" w:space="0" w:color="auto"/>
              <w:right w:val="single" w:sz="6" w:space="0" w:color="auto"/>
            </w:tcBorders>
            <w:shd w:val="clear" w:color="auto" w:fill="auto"/>
            <w:vAlign w:val="center"/>
          </w:tcPr>
          <w:p w:rsidR="00411F87" w:rsidRPr="003B1054" w:rsidRDefault="00411F87" w:rsidP="00F73393">
            <w:pPr>
              <w:widowControl/>
              <w:adjustRightInd w:val="0"/>
              <w:snapToGrid w:val="0"/>
              <w:ind w:right="-142"/>
              <w:jc w:val="center"/>
              <w:rPr>
                <w:rFonts w:eastAsia="標楷體"/>
                <w:kern w:val="0"/>
                <w:szCs w:val="20"/>
              </w:rPr>
            </w:pPr>
            <w:r w:rsidRPr="003B1054">
              <w:rPr>
                <w:rFonts w:eastAsia="標楷體"/>
                <w:kern w:val="0"/>
                <w:szCs w:val="20"/>
              </w:rPr>
              <w:t>107</w:t>
            </w:r>
            <w:r w:rsidRPr="003B1054">
              <w:rPr>
                <w:rFonts w:eastAsia="標楷體"/>
                <w:kern w:val="0"/>
                <w:szCs w:val="20"/>
              </w:rPr>
              <w:t>年</w:t>
            </w:r>
            <w:r w:rsidR="00334585">
              <w:rPr>
                <w:rFonts w:eastAsia="標楷體" w:hint="eastAsia"/>
                <w:kern w:val="0"/>
                <w:szCs w:val="20"/>
              </w:rPr>
              <w:t>(r</w:t>
            </w:r>
            <w:r>
              <w:rPr>
                <w:rFonts w:eastAsia="標楷體" w:hint="eastAsia"/>
                <w:kern w:val="0"/>
                <w:szCs w:val="20"/>
              </w:rPr>
              <w:t>)</w:t>
            </w:r>
          </w:p>
        </w:tc>
        <w:tc>
          <w:tcPr>
            <w:tcW w:w="3021" w:type="dxa"/>
            <w:gridSpan w:val="2"/>
            <w:tcBorders>
              <w:top w:val="single" w:sz="6" w:space="0" w:color="auto"/>
              <w:bottom w:val="single" w:sz="6" w:space="0" w:color="auto"/>
            </w:tcBorders>
            <w:vAlign w:val="center"/>
          </w:tcPr>
          <w:p w:rsidR="00411F87" w:rsidRPr="003B1054" w:rsidRDefault="00411F87" w:rsidP="00F73393">
            <w:pPr>
              <w:widowControl/>
              <w:adjustRightInd w:val="0"/>
              <w:snapToGrid w:val="0"/>
              <w:ind w:right="-142"/>
              <w:jc w:val="center"/>
              <w:rPr>
                <w:rFonts w:eastAsia="標楷體"/>
                <w:kern w:val="0"/>
                <w:szCs w:val="20"/>
              </w:rPr>
            </w:pPr>
            <w:r w:rsidRPr="003B1054">
              <w:rPr>
                <w:rFonts w:eastAsia="標楷體"/>
                <w:kern w:val="0"/>
                <w:szCs w:val="20"/>
              </w:rPr>
              <w:t>108</w:t>
            </w:r>
            <w:r w:rsidRPr="003B1054">
              <w:rPr>
                <w:rFonts w:eastAsia="標楷體"/>
                <w:kern w:val="0"/>
                <w:szCs w:val="20"/>
              </w:rPr>
              <w:t>年</w:t>
            </w:r>
            <w:r w:rsidRPr="003B1054">
              <w:rPr>
                <w:rFonts w:eastAsia="標楷體"/>
                <w:kern w:val="0"/>
                <w:szCs w:val="20"/>
              </w:rPr>
              <w:t>(f)</w:t>
            </w:r>
          </w:p>
        </w:tc>
      </w:tr>
      <w:tr w:rsidR="00411F87" w:rsidRPr="003B1054" w:rsidTr="00F73393">
        <w:trPr>
          <w:cantSplit/>
          <w:trHeight w:val="264"/>
          <w:jc w:val="center"/>
        </w:trPr>
        <w:tc>
          <w:tcPr>
            <w:tcW w:w="2568" w:type="dxa"/>
            <w:tcBorders>
              <w:bottom w:val="single" w:sz="6"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shd w:val="clear" w:color="auto" w:fill="auto"/>
            <w:vAlign w:val="center"/>
          </w:tcPr>
          <w:p w:rsidR="00411F87" w:rsidRPr="003B1054" w:rsidRDefault="00411F87" w:rsidP="00F73393">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rsidR="00411F87" w:rsidRPr="003B1054" w:rsidRDefault="00411F87" w:rsidP="00F73393">
            <w:pPr>
              <w:widowControl/>
              <w:adjustRightInd w:val="0"/>
              <w:snapToGrid w:val="0"/>
              <w:ind w:right="-28"/>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tcPr>
          <w:p w:rsidR="00411F87" w:rsidRPr="003B1054" w:rsidRDefault="00411F87" w:rsidP="00F73393">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58" w:type="dxa"/>
            <w:tcBorders>
              <w:top w:val="single" w:sz="6" w:space="0" w:color="auto"/>
              <w:left w:val="single" w:sz="6" w:space="0" w:color="auto"/>
              <w:bottom w:val="single" w:sz="6" w:space="0" w:color="auto"/>
            </w:tcBorders>
            <w:vAlign w:val="center"/>
          </w:tcPr>
          <w:p w:rsidR="00411F87" w:rsidRPr="003B1054" w:rsidRDefault="00411F87" w:rsidP="00F73393">
            <w:pPr>
              <w:widowControl/>
              <w:adjustRightInd w:val="0"/>
              <w:snapToGrid w:val="0"/>
              <w:ind w:right="-29"/>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r>
      <w:tr w:rsidR="00411F87" w:rsidRPr="003B1054" w:rsidTr="00F73393">
        <w:trPr>
          <w:cantSplit/>
          <w:trHeight w:val="60"/>
          <w:jc w:val="center"/>
        </w:trPr>
        <w:tc>
          <w:tcPr>
            <w:tcW w:w="2568" w:type="dxa"/>
            <w:tcBorders>
              <w:top w:val="single" w:sz="6"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GDP</w:t>
            </w:r>
          </w:p>
        </w:tc>
        <w:tc>
          <w:tcPr>
            <w:tcW w:w="1547" w:type="dxa"/>
            <w:tcBorders>
              <w:top w:val="single" w:sz="6" w:space="0" w:color="auto"/>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2.6</w:t>
            </w:r>
            <w:r>
              <w:rPr>
                <w:rFonts w:eastAsia="標楷體" w:hint="eastAsia"/>
              </w:rPr>
              <w:t>3</w:t>
            </w:r>
          </w:p>
        </w:tc>
        <w:tc>
          <w:tcPr>
            <w:tcW w:w="1468" w:type="dxa"/>
            <w:tcBorders>
              <w:top w:val="single" w:sz="6" w:space="0" w:color="auto"/>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2.6</w:t>
            </w:r>
            <w:r>
              <w:rPr>
                <w:rFonts w:eastAsia="標楷體" w:hint="eastAsia"/>
              </w:rPr>
              <w:t>3</w:t>
            </w:r>
          </w:p>
        </w:tc>
        <w:tc>
          <w:tcPr>
            <w:tcW w:w="1563" w:type="dxa"/>
            <w:tcBorders>
              <w:top w:val="single" w:sz="6" w:space="0" w:color="auto"/>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sidR="00334585">
              <w:rPr>
                <w:rFonts w:eastAsia="標楷體" w:hint="eastAsia"/>
              </w:rPr>
              <w:t>19</w:t>
            </w:r>
          </w:p>
        </w:tc>
        <w:tc>
          <w:tcPr>
            <w:tcW w:w="1458" w:type="dxa"/>
            <w:tcBorders>
              <w:top w:val="single" w:sz="6" w:space="0" w:color="auto"/>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sidR="00334585">
              <w:rPr>
                <w:rFonts w:eastAsia="標楷體" w:hint="eastAsia"/>
              </w:rPr>
              <w:t>.19</w:t>
            </w:r>
          </w:p>
        </w:tc>
      </w:tr>
      <w:tr w:rsidR="00411F87" w:rsidRPr="003B1054" w:rsidTr="00F73393">
        <w:trPr>
          <w:cantSplit/>
          <w:trHeight w:val="74"/>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國內需求</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3.</w:t>
            </w:r>
            <w:r w:rsidRPr="003B1054">
              <w:rPr>
                <w:rFonts w:eastAsia="標楷體" w:hint="eastAsia"/>
              </w:rPr>
              <w:t>2</w:t>
            </w:r>
            <w:r w:rsidR="00334585">
              <w:rPr>
                <w:rFonts w:eastAsia="標楷體" w:hint="eastAsia"/>
              </w:rPr>
              <w:t>1</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Pr>
                <w:rFonts w:eastAsia="標楷體" w:hint="eastAsia"/>
              </w:rPr>
              <w:t>8</w:t>
            </w:r>
            <w:r w:rsidR="00334585">
              <w:rPr>
                <w:rFonts w:eastAsia="標楷體" w:hint="eastAsia"/>
              </w:rPr>
              <w:t>0</w:t>
            </w:r>
          </w:p>
        </w:tc>
        <w:tc>
          <w:tcPr>
            <w:tcW w:w="1563" w:type="dxa"/>
            <w:tcBorders>
              <w:right w:val="single" w:sz="6" w:space="0" w:color="auto"/>
            </w:tcBorders>
            <w:vAlign w:val="center"/>
          </w:tcPr>
          <w:p w:rsidR="00411F87" w:rsidRPr="003B1054" w:rsidRDefault="00F55FC0" w:rsidP="00F73393">
            <w:pPr>
              <w:snapToGrid w:val="0"/>
              <w:ind w:right="465"/>
              <w:jc w:val="right"/>
              <w:rPr>
                <w:rFonts w:eastAsia="標楷體"/>
              </w:rPr>
            </w:pPr>
            <w:r>
              <w:rPr>
                <w:rFonts w:eastAsia="標楷體" w:hint="eastAsia"/>
              </w:rPr>
              <w:t>1.89</w:t>
            </w:r>
          </w:p>
        </w:tc>
        <w:tc>
          <w:tcPr>
            <w:tcW w:w="1458" w:type="dxa"/>
            <w:tcBorders>
              <w:left w:val="single" w:sz="6" w:space="0" w:color="auto"/>
            </w:tcBorders>
            <w:vAlign w:val="center"/>
          </w:tcPr>
          <w:p w:rsidR="00411F87" w:rsidRPr="003B1054" w:rsidRDefault="00F04067" w:rsidP="00F73393">
            <w:pPr>
              <w:snapToGrid w:val="0"/>
              <w:ind w:right="465"/>
              <w:jc w:val="right"/>
              <w:rPr>
                <w:rFonts w:eastAsia="標楷體"/>
              </w:rPr>
            </w:pPr>
            <w:r>
              <w:rPr>
                <w:rFonts w:eastAsia="標楷體" w:hint="eastAsia"/>
              </w:rPr>
              <w:t>1.69</w:t>
            </w:r>
          </w:p>
        </w:tc>
      </w:tr>
      <w:tr w:rsidR="00411F87" w:rsidRPr="003B1054" w:rsidTr="00F73393">
        <w:trPr>
          <w:cantSplit/>
          <w:trHeight w:val="212"/>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民間消費</w:t>
            </w:r>
          </w:p>
        </w:tc>
        <w:tc>
          <w:tcPr>
            <w:tcW w:w="1547" w:type="dxa"/>
            <w:tcBorders>
              <w:right w:val="single" w:sz="6" w:space="0" w:color="auto"/>
            </w:tcBorders>
            <w:shd w:val="clear" w:color="auto" w:fill="auto"/>
            <w:vAlign w:val="center"/>
          </w:tcPr>
          <w:p w:rsidR="00411F87" w:rsidRPr="003B1054" w:rsidRDefault="00334585" w:rsidP="00F73393">
            <w:pPr>
              <w:snapToGrid w:val="0"/>
              <w:ind w:right="537"/>
              <w:jc w:val="right"/>
              <w:rPr>
                <w:rFonts w:eastAsia="標楷體"/>
              </w:rPr>
            </w:pPr>
            <w:r>
              <w:rPr>
                <w:rFonts w:eastAsia="標楷體" w:hint="eastAsia"/>
              </w:rPr>
              <w:t>1.99</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1.</w:t>
            </w:r>
            <w:r w:rsidRPr="003B1054">
              <w:rPr>
                <w:rFonts w:eastAsia="標楷體" w:hint="eastAsia"/>
              </w:rPr>
              <w:t>0</w:t>
            </w:r>
            <w:r w:rsidR="00334585">
              <w:rPr>
                <w:rFonts w:eastAsia="標楷體" w:hint="eastAsia"/>
              </w:rPr>
              <w:t>6</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sidR="00334585">
              <w:rPr>
                <w:rFonts w:eastAsia="標楷體" w:hint="eastAsia"/>
              </w:rPr>
              <w:t>02</w:t>
            </w:r>
          </w:p>
        </w:tc>
        <w:tc>
          <w:tcPr>
            <w:tcW w:w="1458" w:type="dxa"/>
            <w:tcBorders>
              <w:left w:val="single" w:sz="6" w:space="0" w:color="auto"/>
            </w:tcBorders>
            <w:vAlign w:val="center"/>
          </w:tcPr>
          <w:p w:rsidR="00411F87" w:rsidRPr="003B1054" w:rsidRDefault="00F04067" w:rsidP="00F73393">
            <w:pPr>
              <w:snapToGrid w:val="0"/>
              <w:ind w:right="465"/>
              <w:jc w:val="right"/>
              <w:rPr>
                <w:rFonts w:eastAsia="標楷體"/>
              </w:rPr>
            </w:pPr>
            <w:r>
              <w:rPr>
                <w:rFonts w:eastAsia="標楷體" w:hint="eastAsia"/>
              </w:rPr>
              <w:t>1.08</w:t>
            </w:r>
          </w:p>
        </w:tc>
      </w:tr>
      <w:tr w:rsidR="00411F87" w:rsidRPr="003B1054" w:rsidTr="00F73393">
        <w:trPr>
          <w:cantSplit/>
          <w:trHeight w:val="100"/>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政府消費</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hint="eastAsia"/>
              </w:rPr>
              <w:t>3</w:t>
            </w:r>
            <w:r w:rsidRPr="003B1054">
              <w:rPr>
                <w:rFonts w:eastAsia="標楷體"/>
              </w:rPr>
              <w:t>.</w:t>
            </w:r>
            <w:r w:rsidR="00334585">
              <w:rPr>
                <w:rFonts w:eastAsia="標楷體" w:hint="eastAsia"/>
              </w:rPr>
              <w:t>66</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0.</w:t>
            </w:r>
            <w:r w:rsidR="00334585">
              <w:rPr>
                <w:rFonts w:eastAsia="標楷體" w:hint="eastAsia"/>
              </w:rPr>
              <w:t>51</w:t>
            </w:r>
          </w:p>
        </w:tc>
        <w:tc>
          <w:tcPr>
            <w:tcW w:w="1563" w:type="dxa"/>
            <w:tcBorders>
              <w:right w:val="single" w:sz="6" w:space="0" w:color="auto"/>
            </w:tcBorders>
            <w:vAlign w:val="center"/>
          </w:tcPr>
          <w:p w:rsidR="00411F87" w:rsidRPr="003B1054" w:rsidRDefault="00F55FC0" w:rsidP="00F73393">
            <w:pPr>
              <w:snapToGrid w:val="0"/>
              <w:ind w:right="465"/>
              <w:jc w:val="right"/>
              <w:rPr>
                <w:rFonts w:eastAsia="標楷體"/>
              </w:rPr>
            </w:pPr>
            <w:r>
              <w:rPr>
                <w:rFonts w:eastAsia="標楷體" w:hint="eastAsia"/>
              </w:rPr>
              <w:t>-0.54</w:t>
            </w:r>
          </w:p>
        </w:tc>
        <w:tc>
          <w:tcPr>
            <w:tcW w:w="1458" w:type="dxa"/>
            <w:tcBorders>
              <w:left w:val="single" w:sz="6" w:space="0" w:color="auto"/>
            </w:tcBorders>
            <w:vAlign w:val="center"/>
          </w:tcPr>
          <w:p w:rsidR="00411F87" w:rsidRPr="003B1054" w:rsidRDefault="00F04067" w:rsidP="00F73393">
            <w:pPr>
              <w:snapToGrid w:val="0"/>
              <w:ind w:right="465"/>
              <w:jc w:val="right"/>
              <w:rPr>
                <w:rFonts w:eastAsia="標楷體"/>
              </w:rPr>
            </w:pPr>
            <w:r>
              <w:rPr>
                <w:rFonts w:eastAsia="標楷體" w:hint="eastAsia"/>
              </w:rPr>
              <w:t>-0.08</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國內投資</w:t>
            </w:r>
          </w:p>
        </w:tc>
        <w:tc>
          <w:tcPr>
            <w:tcW w:w="1547" w:type="dxa"/>
            <w:tcBorders>
              <w:right w:val="single" w:sz="6" w:space="0" w:color="auto"/>
            </w:tcBorders>
            <w:shd w:val="clear" w:color="auto" w:fill="auto"/>
            <w:vAlign w:val="center"/>
          </w:tcPr>
          <w:p w:rsidR="00411F87" w:rsidRPr="003B1054" w:rsidRDefault="00F55FC0" w:rsidP="00F73393">
            <w:pPr>
              <w:snapToGrid w:val="0"/>
              <w:ind w:right="537"/>
              <w:jc w:val="right"/>
              <w:rPr>
                <w:rFonts w:eastAsia="標楷體"/>
              </w:rPr>
            </w:pPr>
            <w:r>
              <w:rPr>
                <w:rFonts w:eastAsia="標楷體" w:hint="eastAsia"/>
              </w:rPr>
              <w:t>2.47</w:t>
            </w:r>
          </w:p>
        </w:tc>
        <w:tc>
          <w:tcPr>
            <w:tcW w:w="1468" w:type="dxa"/>
            <w:tcBorders>
              <w:right w:val="single" w:sz="6" w:space="0" w:color="auto"/>
            </w:tcBorders>
            <w:shd w:val="clear" w:color="auto" w:fill="auto"/>
            <w:vAlign w:val="center"/>
          </w:tcPr>
          <w:p w:rsidR="00411F87" w:rsidRPr="003B1054" w:rsidRDefault="00F55FC0" w:rsidP="00F73393">
            <w:pPr>
              <w:snapToGrid w:val="0"/>
              <w:ind w:right="537"/>
              <w:jc w:val="right"/>
              <w:rPr>
                <w:rFonts w:eastAsia="標楷體"/>
              </w:rPr>
            </w:pPr>
            <w:r>
              <w:rPr>
                <w:rFonts w:eastAsia="標楷體" w:hint="eastAsia"/>
              </w:rPr>
              <w:t>0.51</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5.</w:t>
            </w:r>
            <w:r w:rsidR="00334585">
              <w:rPr>
                <w:rFonts w:eastAsia="標楷體" w:hint="eastAsia"/>
              </w:rPr>
              <w:t>39</w:t>
            </w:r>
          </w:p>
        </w:tc>
        <w:tc>
          <w:tcPr>
            <w:tcW w:w="1458" w:type="dxa"/>
            <w:tcBorders>
              <w:left w:val="single" w:sz="6" w:space="0" w:color="auto"/>
            </w:tcBorders>
            <w:vAlign w:val="center"/>
          </w:tcPr>
          <w:p w:rsidR="00411F87" w:rsidRPr="003B1054" w:rsidRDefault="00F04067" w:rsidP="00F73393">
            <w:pPr>
              <w:snapToGrid w:val="0"/>
              <w:ind w:right="465"/>
              <w:jc w:val="right"/>
              <w:rPr>
                <w:rFonts w:eastAsia="標楷體"/>
              </w:rPr>
            </w:pPr>
            <w:r>
              <w:rPr>
                <w:rFonts w:eastAsia="標楷體" w:hint="eastAsia"/>
              </w:rPr>
              <w:t>1.14</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1.</w:t>
            </w:r>
            <w:r w:rsidR="00334585">
              <w:rPr>
                <w:rFonts w:eastAsia="標楷體" w:hint="eastAsia"/>
              </w:rPr>
              <w:t>79</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0.2</w:t>
            </w:r>
            <w:r w:rsidR="00334585">
              <w:rPr>
                <w:rFonts w:eastAsia="標楷體" w:hint="eastAsia"/>
              </w:rPr>
              <w:t>9</w:t>
            </w:r>
          </w:p>
        </w:tc>
        <w:tc>
          <w:tcPr>
            <w:tcW w:w="1563" w:type="dxa"/>
            <w:tcBorders>
              <w:right w:val="single" w:sz="6" w:space="0" w:color="auto"/>
            </w:tcBorders>
            <w:vAlign w:val="center"/>
          </w:tcPr>
          <w:p w:rsidR="00411F87" w:rsidRPr="003B1054" w:rsidRDefault="00334585" w:rsidP="00F73393">
            <w:pPr>
              <w:snapToGrid w:val="0"/>
              <w:ind w:right="465"/>
              <w:jc w:val="right"/>
              <w:rPr>
                <w:rFonts w:eastAsia="標楷體"/>
              </w:rPr>
            </w:pPr>
            <w:r>
              <w:rPr>
                <w:rFonts w:eastAsia="標楷體" w:hint="eastAsia"/>
              </w:rPr>
              <w:t>4.48</w:t>
            </w:r>
          </w:p>
        </w:tc>
        <w:tc>
          <w:tcPr>
            <w:tcW w:w="1458" w:type="dxa"/>
            <w:tcBorders>
              <w:left w:val="single" w:sz="6" w:space="0" w:color="auto"/>
            </w:tcBorders>
            <w:vAlign w:val="center"/>
          </w:tcPr>
          <w:p w:rsidR="00411F87" w:rsidRPr="003B1054" w:rsidRDefault="00F04067" w:rsidP="00F73393">
            <w:pPr>
              <w:snapToGrid w:val="0"/>
              <w:ind w:right="465"/>
              <w:jc w:val="right"/>
              <w:rPr>
                <w:rFonts w:eastAsia="標楷體"/>
              </w:rPr>
            </w:pPr>
            <w:r>
              <w:rPr>
                <w:rFonts w:eastAsia="標楷體" w:hint="eastAsia"/>
              </w:rPr>
              <w:t>0.76</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334585">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00334585" w:rsidRPr="003B1054">
              <w:rPr>
                <w:rFonts w:eastAsia="標楷體"/>
                <w:kern w:val="0"/>
                <w:sz w:val="22"/>
                <w:szCs w:val="20"/>
              </w:rPr>
              <w:t>政府</w:t>
            </w:r>
          </w:p>
        </w:tc>
        <w:tc>
          <w:tcPr>
            <w:tcW w:w="1547" w:type="dxa"/>
            <w:tcBorders>
              <w:right w:val="single" w:sz="6" w:space="0" w:color="auto"/>
            </w:tcBorders>
            <w:shd w:val="clear" w:color="auto" w:fill="auto"/>
            <w:vAlign w:val="center"/>
          </w:tcPr>
          <w:p w:rsidR="00411F87" w:rsidRPr="003B1054" w:rsidRDefault="00334585" w:rsidP="00F73393">
            <w:pPr>
              <w:snapToGrid w:val="0"/>
              <w:ind w:right="537"/>
              <w:jc w:val="right"/>
              <w:rPr>
                <w:rFonts w:eastAsia="標楷體"/>
              </w:rPr>
            </w:pPr>
            <w:r>
              <w:rPr>
                <w:rFonts w:eastAsia="標楷體" w:hint="eastAsia"/>
              </w:rPr>
              <w:t>2.53</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0.0</w:t>
            </w:r>
            <w:r w:rsidR="00334585">
              <w:rPr>
                <w:rFonts w:eastAsia="標楷體" w:hint="eastAsia"/>
              </w:rPr>
              <w:t>7</w:t>
            </w:r>
          </w:p>
        </w:tc>
        <w:tc>
          <w:tcPr>
            <w:tcW w:w="1563" w:type="dxa"/>
            <w:tcBorders>
              <w:right w:val="single" w:sz="6" w:space="0" w:color="auto"/>
            </w:tcBorders>
            <w:vAlign w:val="center"/>
          </w:tcPr>
          <w:p w:rsidR="00411F87" w:rsidRPr="003B1054" w:rsidRDefault="00334585" w:rsidP="00F73393">
            <w:pPr>
              <w:wordWrap w:val="0"/>
              <w:snapToGrid w:val="0"/>
              <w:ind w:right="465"/>
              <w:jc w:val="right"/>
              <w:rPr>
                <w:rFonts w:eastAsia="標楷體"/>
              </w:rPr>
            </w:pPr>
            <w:r>
              <w:rPr>
                <w:rFonts w:eastAsia="標楷體" w:hint="eastAsia"/>
              </w:rPr>
              <w:t>10.15</w:t>
            </w:r>
          </w:p>
        </w:tc>
        <w:tc>
          <w:tcPr>
            <w:tcW w:w="1458" w:type="dxa"/>
            <w:tcBorders>
              <w:left w:val="single" w:sz="6" w:space="0" w:color="auto"/>
            </w:tcBorders>
            <w:vAlign w:val="center"/>
          </w:tcPr>
          <w:p w:rsidR="00411F87" w:rsidRPr="003B1054" w:rsidRDefault="00F04067" w:rsidP="00F73393">
            <w:pPr>
              <w:snapToGrid w:val="0"/>
              <w:ind w:right="465"/>
              <w:jc w:val="right"/>
              <w:rPr>
                <w:rFonts w:eastAsia="標楷體"/>
              </w:rPr>
            </w:pPr>
            <w:r>
              <w:rPr>
                <w:rFonts w:eastAsia="標楷體" w:hint="eastAsia"/>
              </w:rPr>
              <w:t>0.28</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334585">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00334585" w:rsidRPr="003B1054">
              <w:rPr>
                <w:rFonts w:eastAsia="標楷體"/>
                <w:kern w:val="0"/>
                <w:sz w:val="22"/>
                <w:szCs w:val="20"/>
              </w:rPr>
              <w:t>公營</w:t>
            </w:r>
          </w:p>
        </w:tc>
        <w:tc>
          <w:tcPr>
            <w:tcW w:w="1547" w:type="dxa"/>
            <w:tcBorders>
              <w:right w:val="single" w:sz="6" w:space="0" w:color="auto"/>
            </w:tcBorders>
            <w:shd w:val="clear" w:color="auto" w:fill="auto"/>
            <w:vAlign w:val="center"/>
          </w:tcPr>
          <w:p w:rsidR="00411F87" w:rsidRPr="003B1054" w:rsidRDefault="00334585" w:rsidP="00F73393">
            <w:pPr>
              <w:snapToGrid w:val="0"/>
              <w:ind w:right="537"/>
              <w:jc w:val="right"/>
              <w:rPr>
                <w:rFonts w:eastAsia="標楷體"/>
              </w:rPr>
            </w:pPr>
            <w:r>
              <w:rPr>
                <w:rFonts w:eastAsia="標楷體" w:hint="eastAsia"/>
              </w:rPr>
              <w:t>13.78</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0.14</w:t>
            </w:r>
          </w:p>
        </w:tc>
        <w:tc>
          <w:tcPr>
            <w:tcW w:w="1563" w:type="dxa"/>
            <w:tcBorders>
              <w:right w:val="single" w:sz="6" w:space="0" w:color="auto"/>
            </w:tcBorders>
            <w:vAlign w:val="center"/>
          </w:tcPr>
          <w:p w:rsidR="00411F87" w:rsidRPr="003B1054" w:rsidRDefault="00334585" w:rsidP="00F73393">
            <w:pPr>
              <w:snapToGrid w:val="0"/>
              <w:ind w:right="465"/>
              <w:jc w:val="right"/>
              <w:rPr>
                <w:rFonts w:eastAsia="標楷體"/>
              </w:rPr>
            </w:pPr>
            <w:r>
              <w:rPr>
                <w:rFonts w:eastAsia="標楷體" w:hint="eastAsia"/>
              </w:rPr>
              <w:t>7.50</w:t>
            </w:r>
          </w:p>
        </w:tc>
        <w:tc>
          <w:tcPr>
            <w:tcW w:w="1458" w:type="dxa"/>
            <w:tcBorders>
              <w:left w:val="single" w:sz="6" w:space="0" w:color="auto"/>
            </w:tcBorders>
            <w:vAlign w:val="center"/>
          </w:tcPr>
          <w:p w:rsidR="00411F87" w:rsidRPr="003B1054" w:rsidRDefault="00F04067" w:rsidP="00F73393">
            <w:pPr>
              <w:snapToGrid w:val="0"/>
              <w:ind w:right="465"/>
              <w:jc w:val="right"/>
              <w:rPr>
                <w:rFonts w:eastAsia="標楷體"/>
              </w:rPr>
            </w:pPr>
            <w:r>
              <w:rPr>
                <w:rFonts w:eastAsia="標楷體" w:hint="eastAsia"/>
              </w:rPr>
              <w:t>0.09</w:t>
            </w:r>
          </w:p>
        </w:tc>
      </w:tr>
      <w:tr w:rsidR="00411F87" w:rsidRPr="003B1054" w:rsidTr="00F73393">
        <w:trPr>
          <w:cantSplit/>
          <w:trHeight w:val="264"/>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國外淨需求</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-0.</w:t>
            </w:r>
            <w:r w:rsidRPr="003B1054">
              <w:rPr>
                <w:rFonts w:eastAsia="標楷體" w:hint="eastAsia"/>
              </w:rPr>
              <w:t>1</w:t>
            </w:r>
            <w:r w:rsidR="00334585">
              <w:rPr>
                <w:rFonts w:eastAsia="標楷體" w:hint="eastAsia"/>
              </w:rPr>
              <w:t>6</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w:t>
            </w:r>
          </w:p>
        </w:tc>
        <w:tc>
          <w:tcPr>
            <w:tcW w:w="1458" w:type="dxa"/>
            <w:tcBorders>
              <w:left w:val="single" w:sz="6" w:space="0" w:color="auto"/>
            </w:tcBorders>
            <w:vAlign w:val="center"/>
          </w:tcPr>
          <w:p w:rsidR="00411F87" w:rsidRPr="003B1054" w:rsidRDefault="00F04067" w:rsidP="00F73393">
            <w:pPr>
              <w:wordWrap w:val="0"/>
              <w:snapToGrid w:val="0"/>
              <w:ind w:right="465"/>
              <w:jc w:val="right"/>
              <w:rPr>
                <w:rFonts w:eastAsia="標楷體"/>
              </w:rPr>
            </w:pPr>
            <w:r>
              <w:rPr>
                <w:rFonts w:eastAsia="標楷體" w:hint="eastAsia"/>
              </w:rPr>
              <w:t>0.49</w:t>
            </w:r>
          </w:p>
        </w:tc>
      </w:tr>
      <w:tr w:rsidR="00411F87" w:rsidRPr="003B1054" w:rsidTr="00F73393">
        <w:trPr>
          <w:cantSplit/>
          <w:trHeight w:val="264"/>
          <w:jc w:val="center"/>
        </w:trPr>
        <w:tc>
          <w:tcPr>
            <w:tcW w:w="2568" w:type="dxa"/>
            <w:tcBorders>
              <w:right w:val="single" w:sz="6" w:space="0" w:color="auto"/>
            </w:tcBorders>
            <w:vAlign w:val="center"/>
          </w:tcPr>
          <w:p w:rsidR="00411F87" w:rsidRPr="003B1054" w:rsidRDefault="00411F87" w:rsidP="00F73393">
            <w:pPr>
              <w:widowControl/>
              <w:adjustRightInd w:val="0"/>
              <w:snapToGrid w:val="0"/>
              <w:jc w:val="both"/>
              <w:rPr>
                <w:rFonts w:eastAsia="標楷體"/>
                <w:kern w:val="0"/>
                <w:sz w:val="22"/>
              </w:rPr>
            </w:pPr>
            <w:r w:rsidRPr="003B1054">
              <w:rPr>
                <w:rFonts w:eastAsia="標楷體"/>
                <w:kern w:val="0"/>
                <w:sz w:val="22"/>
              </w:rPr>
              <w:t xml:space="preserve">  </w:t>
            </w:r>
            <w:r w:rsidRPr="003B1054">
              <w:rPr>
                <w:rFonts w:eastAsia="標楷體"/>
                <w:kern w:val="0"/>
                <w:sz w:val="22"/>
              </w:rPr>
              <w:t>輸出</w:t>
            </w:r>
            <w:r w:rsidRPr="003B1054">
              <w:rPr>
                <w:rFonts w:eastAsia="標楷體"/>
                <w:kern w:val="0"/>
                <w:sz w:val="22"/>
              </w:rPr>
              <w:t>(</w:t>
            </w:r>
            <w:r w:rsidRPr="003B1054">
              <w:rPr>
                <w:rFonts w:eastAsia="標楷體"/>
                <w:kern w:val="0"/>
                <w:sz w:val="22"/>
              </w:rPr>
              <w:t>含商品及勞務</w:t>
            </w:r>
            <w:r w:rsidRPr="003B1054">
              <w:rPr>
                <w:rFonts w:eastAsia="標楷體"/>
                <w:kern w:val="0"/>
                <w:sz w:val="22"/>
              </w:rPr>
              <w:t>)</w:t>
            </w:r>
          </w:p>
        </w:tc>
        <w:tc>
          <w:tcPr>
            <w:tcW w:w="1547" w:type="dxa"/>
            <w:tcBorders>
              <w:right w:val="single" w:sz="6" w:space="0" w:color="auto"/>
            </w:tcBorders>
            <w:shd w:val="clear" w:color="auto" w:fill="auto"/>
          </w:tcPr>
          <w:p w:rsidR="00411F87" w:rsidRPr="003B1054" w:rsidRDefault="00411F87" w:rsidP="00F73393">
            <w:pPr>
              <w:snapToGrid w:val="0"/>
              <w:ind w:right="537"/>
              <w:jc w:val="right"/>
              <w:rPr>
                <w:rFonts w:eastAsia="標楷體"/>
              </w:rPr>
            </w:pPr>
            <w:r w:rsidRPr="003B1054">
              <w:rPr>
                <w:rFonts w:eastAsia="標楷體"/>
              </w:rPr>
              <w:t>3.</w:t>
            </w:r>
            <w:r w:rsidR="00334585">
              <w:rPr>
                <w:rFonts w:eastAsia="標楷體" w:hint="eastAsia"/>
              </w:rPr>
              <w:t>75</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sidR="00334585">
              <w:rPr>
                <w:rFonts w:eastAsia="標楷體" w:hint="eastAsia"/>
              </w:rPr>
              <w:t>43</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hint="eastAsia"/>
              </w:rPr>
              <w:t>2</w:t>
            </w:r>
            <w:r w:rsidRPr="003B1054">
              <w:rPr>
                <w:rFonts w:eastAsia="標楷體"/>
              </w:rPr>
              <w:t>.</w:t>
            </w:r>
            <w:r w:rsidR="00334585">
              <w:rPr>
                <w:rFonts w:eastAsia="標楷體" w:hint="eastAsia"/>
              </w:rPr>
              <w:t>62</w:t>
            </w:r>
          </w:p>
        </w:tc>
        <w:tc>
          <w:tcPr>
            <w:tcW w:w="1458" w:type="dxa"/>
            <w:tcBorders>
              <w:left w:val="single" w:sz="6" w:space="0" w:color="auto"/>
            </w:tcBorders>
            <w:vAlign w:val="center"/>
          </w:tcPr>
          <w:p w:rsidR="00411F87" w:rsidRPr="003B1054" w:rsidRDefault="00F04067" w:rsidP="00F73393">
            <w:pPr>
              <w:snapToGrid w:val="0"/>
              <w:ind w:right="465"/>
              <w:jc w:val="right"/>
              <w:rPr>
                <w:rFonts w:eastAsia="標楷體"/>
              </w:rPr>
            </w:pPr>
            <w:r>
              <w:rPr>
                <w:rFonts w:eastAsia="標楷體" w:hint="eastAsia"/>
              </w:rPr>
              <w:t>1.75</w:t>
            </w:r>
          </w:p>
        </w:tc>
      </w:tr>
      <w:tr w:rsidR="00411F87" w:rsidRPr="003B1054" w:rsidTr="00F73393">
        <w:trPr>
          <w:cantSplit/>
          <w:trHeight w:val="80"/>
          <w:jc w:val="center"/>
        </w:trPr>
        <w:tc>
          <w:tcPr>
            <w:tcW w:w="2568" w:type="dxa"/>
            <w:tcBorders>
              <w:bottom w:val="dashSmallGap" w:sz="4"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減：輸入</w:t>
            </w:r>
            <w:r w:rsidRPr="003B1054">
              <w:rPr>
                <w:rFonts w:eastAsia="標楷體"/>
                <w:kern w:val="0"/>
                <w:sz w:val="22"/>
                <w:szCs w:val="20"/>
              </w:rPr>
              <w:t>(</w:t>
            </w:r>
            <w:r w:rsidRPr="003B1054">
              <w:rPr>
                <w:rFonts w:eastAsia="標楷體"/>
                <w:kern w:val="0"/>
                <w:sz w:val="22"/>
                <w:szCs w:val="20"/>
              </w:rPr>
              <w:t>含商品及勞務</w:t>
            </w:r>
            <w:r w:rsidRPr="003B1054">
              <w:rPr>
                <w:rFonts w:eastAsia="標楷體"/>
                <w:kern w:val="0"/>
                <w:sz w:val="22"/>
                <w:szCs w:val="20"/>
              </w:rPr>
              <w:t>)</w:t>
            </w:r>
          </w:p>
        </w:tc>
        <w:tc>
          <w:tcPr>
            <w:tcW w:w="1547" w:type="dxa"/>
            <w:tcBorders>
              <w:bottom w:val="dashSmallGap" w:sz="4" w:space="0" w:color="auto"/>
              <w:right w:val="single" w:sz="6" w:space="0" w:color="auto"/>
            </w:tcBorders>
            <w:shd w:val="clear" w:color="auto" w:fill="auto"/>
          </w:tcPr>
          <w:p w:rsidR="00411F87" w:rsidRPr="003B1054" w:rsidRDefault="00411F87" w:rsidP="00F73393">
            <w:pPr>
              <w:snapToGrid w:val="0"/>
              <w:ind w:right="537"/>
              <w:jc w:val="right"/>
              <w:rPr>
                <w:rFonts w:eastAsia="標楷體"/>
              </w:rPr>
            </w:pPr>
            <w:r w:rsidRPr="003B1054">
              <w:rPr>
                <w:rFonts w:eastAsia="標楷體"/>
              </w:rPr>
              <w:t>4.</w:t>
            </w:r>
            <w:r w:rsidR="00334585">
              <w:rPr>
                <w:rFonts w:eastAsia="標楷體" w:hint="eastAsia"/>
              </w:rPr>
              <w:t>98</w:t>
            </w:r>
          </w:p>
        </w:tc>
        <w:tc>
          <w:tcPr>
            <w:tcW w:w="1468" w:type="dxa"/>
            <w:tcBorders>
              <w:bottom w:val="dashSmallGap" w:sz="4" w:space="0" w:color="auto"/>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sidR="00334585">
              <w:rPr>
                <w:rFonts w:eastAsia="標楷體" w:hint="eastAsia"/>
              </w:rPr>
              <w:t>60</w:t>
            </w:r>
          </w:p>
        </w:tc>
        <w:tc>
          <w:tcPr>
            <w:tcW w:w="1563" w:type="dxa"/>
            <w:tcBorders>
              <w:bottom w:val="dashSmallGap" w:sz="4" w:space="0" w:color="auto"/>
              <w:right w:val="single" w:sz="6" w:space="0" w:color="auto"/>
            </w:tcBorders>
            <w:vAlign w:val="center"/>
          </w:tcPr>
          <w:p w:rsidR="00411F87" w:rsidRPr="003B1054" w:rsidRDefault="00334585" w:rsidP="00F73393">
            <w:pPr>
              <w:snapToGrid w:val="0"/>
              <w:ind w:right="465"/>
              <w:jc w:val="right"/>
              <w:rPr>
                <w:rFonts w:eastAsia="標楷體"/>
              </w:rPr>
            </w:pPr>
            <w:r>
              <w:rPr>
                <w:rFonts w:eastAsia="標楷體" w:hint="eastAsia"/>
              </w:rPr>
              <w:t>2</w:t>
            </w:r>
            <w:r w:rsidR="00411F87" w:rsidRPr="003B1054">
              <w:rPr>
                <w:rFonts w:eastAsia="標楷體"/>
              </w:rPr>
              <w:t>.</w:t>
            </w:r>
            <w:r>
              <w:rPr>
                <w:rFonts w:eastAsia="標楷體" w:hint="eastAsia"/>
              </w:rPr>
              <w:t>23</w:t>
            </w:r>
          </w:p>
        </w:tc>
        <w:tc>
          <w:tcPr>
            <w:tcW w:w="1458" w:type="dxa"/>
            <w:tcBorders>
              <w:left w:val="single" w:sz="6" w:space="0" w:color="auto"/>
              <w:bottom w:val="dashSmallGap" w:sz="4" w:space="0" w:color="auto"/>
            </w:tcBorders>
            <w:vAlign w:val="center"/>
          </w:tcPr>
          <w:p w:rsidR="00411F87" w:rsidRPr="003B1054" w:rsidRDefault="00F04067" w:rsidP="00F73393">
            <w:pPr>
              <w:snapToGrid w:val="0"/>
              <w:ind w:right="465"/>
              <w:jc w:val="right"/>
              <w:rPr>
                <w:rFonts w:eastAsia="標楷體"/>
              </w:rPr>
            </w:pPr>
            <w:r>
              <w:rPr>
                <w:rFonts w:eastAsia="標楷體" w:hint="eastAsia"/>
              </w:rPr>
              <w:t>1.26</w:t>
            </w:r>
          </w:p>
        </w:tc>
      </w:tr>
      <w:tr w:rsidR="00411F87" w:rsidRPr="003B1054" w:rsidTr="00F73393">
        <w:trPr>
          <w:cantSplit/>
          <w:trHeight w:val="133"/>
          <w:jc w:val="center"/>
        </w:trPr>
        <w:tc>
          <w:tcPr>
            <w:tcW w:w="2568" w:type="dxa"/>
            <w:tcBorders>
              <w:right w:val="single" w:sz="6" w:space="0" w:color="auto"/>
            </w:tcBorders>
          </w:tcPr>
          <w:p w:rsidR="00411F87" w:rsidRPr="003B1054" w:rsidRDefault="00411F87" w:rsidP="00F73393">
            <w:pPr>
              <w:widowControl/>
              <w:adjustRightInd w:val="0"/>
              <w:snapToGrid w:val="0"/>
              <w:rPr>
                <w:rFonts w:eastAsia="標楷體"/>
                <w:kern w:val="0"/>
                <w:sz w:val="22"/>
              </w:rPr>
            </w:pPr>
            <w:r w:rsidRPr="003B1054">
              <w:rPr>
                <w:rFonts w:eastAsia="標楷體"/>
                <w:kern w:val="0"/>
                <w:sz w:val="22"/>
              </w:rPr>
              <w:t>躉售物價</w:t>
            </w:r>
            <w:r w:rsidRPr="003B1054">
              <w:rPr>
                <w:rFonts w:eastAsia="標楷體"/>
                <w:kern w:val="0"/>
                <w:sz w:val="22"/>
              </w:rPr>
              <w:t>(WPI)</w:t>
            </w:r>
          </w:p>
        </w:tc>
        <w:tc>
          <w:tcPr>
            <w:tcW w:w="1547" w:type="dxa"/>
            <w:tcBorders>
              <w:right w:val="single" w:sz="6" w:space="0" w:color="auto"/>
            </w:tcBorders>
            <w:vAlign w:val="center"/>
          </w:tcPr>
          <w:p w:rsidR="00411F87" w:rsidRPr="003B1054" w:rsidRDefault="00411F87" w:rsidP="00F73393">
            <w:pPr>
              <w:snapToGrid w:val="0"/>
              <w:ind w:right="537"/>
              <w:jc w:val="right"/>
              <w:rPr>
                <w:rFonts w:eastAsia="標楷體"/>
              </w:rPr>
            </w:pPr>
            <w:r>
              <w:rPr>
                <w:rFonts w:eastAsia="標楷體"/>
              </w:rPr>
              <w:t>3.63</w:t>
            </w:r>
          </w:p>
        </w:tc>
        <w:tc>
          <w:tcPr>
            <w:tcW w:w="1468" w:type="dxa"/>
            <w:tcBorders>
              <w:right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rPr>
              <w:t>-0.</w:t>
            </w:r>
            <w:r w:rsidR="00334585">
              <w:rPr>
                <w:rFonts w:eastAsia="標楷體" w:hint="eastAsia"/>
              </w:rPr>
              <w:t>63</w:t>
            </w:r>
          </w:p>
        </w:tc>
        <w:tc>
          <w:tcPr>
            <w:tcW w:w="1458" w:type="dxa"/>
            <w:tcBorders>
              <w:left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r>
      <w:tr w:rsidR="00411F87" w:rsidRPr="003B1054" w:rsidTr="00F73393">
        <w:trPr>
          <w:cantSplit/>
          <w:trHeight w:val="80"/>
          <w:jc w:val="center"/>
        </w:trPr>
        <w:tc>
          <w:tcPr>
            <w:tcW w:w="2568" w:type="dxa"/>
            <w:tcBorders>
              <w:bottom w:val="single" w:sz="6" w:space="0" w:color="auto"/>
              <w:right w:val="single" w:sz="6" w:space="0" w:color="auto"/>
            </w:tcBorders>
          </w:tcPr>
          <w:p w:rsidR="00411F87" w:rsidRPr="003B1054" w:rsidRDefault="00411F87" w:rsidP="00F73393">
            <w:pPr>
              <w:widowControl/>
              <w:adjustRightInd w:val="0"/>
              <w:snapToGrid w:val="0"/>
              <w:rPr>
                <w:rFonts w:eastAsia="標楷體"/>
                <w:kern w:val="0"/>
                <w:sz w:val="22"/>
              </w:rPr>
            </w:pPr>
            <w:r w:rsidRPr="003B1054">
              <w:rPr>
                <w:rFonts w:eastAsia="標楷體"/>
                <w:kern w:val="0"/>
                <w:sz w:val="22"/>
              </w:rPr>
              <w:t>消費者物價</w:t>
            </w:r>
            <w:r w:rsidRPr="003B1054">
              <w:rPr>
                <w:rFonts w:eastAsia="標楷體"/>
                <w:kern w:val="0"/>
                <w:sz w:val="22"/>
              </w:rPr>
              <w:t>(CPI)</w:t>
            </w:r>
          </w:p>
        </w:tc>
        <w:tc>
          <w:tcPr>
            <w:tcW w:w="1547" w:type="dxa"/>
            <w:tcBorders>
              <w:bottom w:val="single" w:sz="6" w:space="0" w:color="auto"/>
              <w:right w:val="single" w:sz="6" w:space="0" w:color="auto"/>
            </w:tcBorders>
          </w:tcPr>
          <w:p w:rsidR="00411F87" w:rsidRPr="003B1054" w:rsidRDefault="00411F87" w:rsidP="00F73393">
            <w:pPr>
              <w:snapToGrid w:val="0"/>
              <w:ind w:right="537"/>
              <w:jc w:val="right"/>
              <w:rPr>
                <w:rFonts w:eastAsia="標楷體"/>
              </w:rPr>
            </w:pPr>
            <w:r w:rsidRPr="003B1054">
              <w:rPr>
                <w:rFonts w:eastAsia="標楷體"/>
              </w:rPr>
              <w:t>1.</w:t>
            </w:r>
            <w:r>
              <w:rPr>
                <w:rFonts w:eastAsia="標楷體"/>
              </w:rPr>
              <w:t>35</w:t>
            </w:r>
          </w:p>
        </w:tc>
        <w:tc>
          <w:tcPr>
            <w:tcW w:w="1468" w:type="dxa"/>
            <w:tcBorders>
              <w:bottom w:val="single" w:sz="6" w:space="0" w:color="auto"/>
              <w:right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c>
          <w:tcPr>
            <w:tcW w:w="1563" w:type="dxa"/>
            <w:tcBorders>
              <w:bottom w:val="single" w:sz="6" w:space="0" w:color="auto"/>
              <w:right w:val="single" w:sz="6" w:space="0" w:color="auto"/>
            </w:tcBorders>
          </w:tcPr>
          <w:p w:rsidR="00411F87" w:rsidRPr="003B1054" w:rsidRDefault="00411F87" w:rsidP="00F73393">
            <w:pPr>
              <w:snapToGrid w:val="0"/>
              <w:ind w:right="465"/>
              <w:jc w:val="right"/>
              <w:rPr>
                <w:rFonts w:eastAsia="標楷體"/>
              </w:rPr>
            </w:pPr>
            <w:r w:rsidRPr="003B1054">
              <w:rPr>
                <w:rFonts w:eastAsia="標楷體"/>
              </w:rPr>
              <w:t>0.</w:t>
            </w:r>
            <w:r>
              <w:rPr>
                <w:rFonts w:eastAsia="標楷體"/>
              </w:rPr>
              <w:t>7</w:t>
            </w:r>
            <w:r w:rsidR="00334585">
              <w:rPr>
                <w:rFonts w:eastAsia="標楷體" w:hint="eastAsia"/>
              </w:rPr>
              <w:t>1</w:t>
            </w:r>
          </w:p>
        </w:tc>
        <w:tc>
          <w:tcPr>
            <w:tcW w:w="1458" w:type="dxa"/>
            <w:tcBorders>
              <w:left w:val="single" w:sz="6" w:space="0" w:color="auto"/>
              <w:bottom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r>
    </w:tbl>
    <w:p w:rsidR="00411F87" w:rsidRPr="003B1054" w:rsidRDefault="00411F87" w:rsidP="00411F87">
      <w:pPr>
        <w:adjustRightInd w:val="0"/>
        <w:snapToGrid w:val="0"/>
        <w:spacing w:line="240" w:lineRule="exact"/>
        <w:ind w:left="425" w:rightChars="-257" w:right="-617" w:hangingChars="193" w:hanging="425"/>
        <w:rPr>
          <w:rFonts w:eastAsia="標楷體"/>
          <w:sz w:val="22"/>
          <w:szCs w:val="22"/>
        </w:rPr>
      </w:pPr>
      <w:proofErr w:type="gramStart"/>
      <w:r w:rsidRPr="003B1054">
        <w:rPr>
          <w:rFonts w:eastAsia="標楷體" w:hint="eastAsia"/>
          <w:sz w:val="22"/>
          <w:szCs w:val="22"/>
        </w:rPr>
        <w:t>註</w:t>
      </w:r>
      <w:proofErr w:type="gramEnd"/>
      <w:r w:rsidRPr="003B1054">
        <w:rPr>
          <w:rFonts w:eastAsia="標楷體" w:hint="eastAsia"/>
          <w:sz w:val="22"/>
          <w:szCs w:val="22"/>
        </w:rPr>
        <w:t>：</w:t>
      </w:r>
      <w:r w:rsidR="00334585">
        <w:rPr>
          <w:rFonts w:eastAsia="標楷體" w:hint="eastAsia"/>
          <w:sz w:val="22"/>
          <w:szCs w:val="22"/>
        </w:rPr>
        <w:t>r</w:t>
      </w:r>
      <w:r>
        <w:rPr>
          <w:rFonts w:eastAsia="標楷體" w:hint="eastAsia"/>
          <w:sz w:val="22"/>
          <w:szCs w:val="22"/>
        </w:rPr>
        <w:t>表</w:t>
      </w:r>
      <w:r w:rsidR="00334585">
        <w:rPr>
          <w:rFonts w:eastAsia="標楷體" w:hint="eastAsia"/>
          <w:sz w:val="22"/>
          <w:szCs w:val="22"/>
        </w:rPr>
        <w:t>修正</w:t>
      </w:r>
      <w:r>
        <w:rPr>
          <w:rFonts w:eastAsia="標楷體" w:hint="eastAsia"/>
          <w:sz w:val="22"/>
          <w:szCs w:val="22"/>
        </w:rPr>
        <w:t>值，</w:t>
      </w:r>
      <w:r w:rsidRPr="003B1054">
        <w:rPr>
          <w:rFonts w:eastAsia="標楷體"/>
          <w:color w:val="000000" w:themeColor="text1"/>
          <w:kern w:val="0"/>
          <w:sz w:val="22"/>
          <w:szCs w:val="22"/>
        </w:rPr>
        <w:t>f</w:t>
      </w:r>
      <w:r w:rsidRPr="003B1054">
        <w:rPr>
          <w:rFonts w:eastAsia="標楷體"/>
          <w:color w:val="000000" w:themeColor="text1"/>
          <w:kern w:val="0"/>
          <w:sz w:val="22"/>
          <w:szCs w:val="22"/>
        </w:rPr>
        <w:t>表預測值</w:t>
      </w:r>
      <w:r w:rsidRPr="003B1054">
        <w:rPr>
          <w:rFonts w:eastAsia="標楷體" w:hint="eastAsia"/>
          <w:sz w:val="22"/>
          <w:szCs w:val="22"/>
        </w:rPr>
        <w:t>。</w:t>
      </w:r>
    </w:p>
    <w:p w:rsidR="00BE4298" w:rsidRPr="003B1054" w:rsidRDefault="00411F87" w:rsidP="00411F87">
      <w:pPr>
        <w:adjustRightInd w:val="0"/>
        <w:snapToGrid w:val="0"/>
        <w:spacing w:line="240" w:lineRule="exact"/>
        <w:ind w:left="1120" w:rightChars="-257" w:right="-617" w:hangingChars="509" w:hanging="1120"/>
        <w:rPr>
          <w:rFonts w:eastAsia="標楷體"/>
          <w:sz w:val="22"/>
          <w:szCs w:val="22"/>
        </w:rPr>
      </w:pPr>
      <w:r w:rsidRPr="003B1054">
        <w:rPr>
          <w:rFonts w:eastAsia="標楷體"/>
          <w:sz w:val="22"/>
          <w:szCs w:val="22"/>
        </w:rPr>
        <w:t>資料來源：行政院主計總處，國民所得統計及國內經濟情勢展望，</w:t>
      </w:r>
      <w:r>
        <w:rPr>
          <w:rFonts w:eastAsia="標楷體"/>
          <w:sz w:val="22"/>
          <w:szCs w:val="22"/>
        </w:rPr>
        <w:t>10</w:t>
      </w:r>
      <w:r>
        <w:rPr>
          <w:rFonts w:eastAsia="標楷體" w:hint="eastAsia"/>
          <w:sz w:val="22"/>
          <w:szCs w:val="22"/>
        </w:rPr>
        <w:t>8</w:t>
      </w:r>
      <w:r w:rsidRPr="003B1054">
        <w:rPr>
          <w:rFonts w:eastAsia="標楷體"/>
          <w:sz w:val="22"/>
          <w:szCs w:val="22"/>
        </w:rPr>
        <w:t>年</w:t>
      </w:r>
      <w:r w:rsidR="00334585">
        <w:rPr>
          <w:rFonts w:eastAsia="標楷體" w:hint="eastAsia"/>
          <w:sz w:val="22"/>
          <w:szCs w:val="22"/>
        </w:rPr>
        <w:t>5</w:t>
      </w:r>
      <w:r w:rsidRPr="003B1054">
        <w:rPr>
          <w:rFonts w:eastAsia="標楷體"/>
          <w:sz w:val="22"/>
          <w:szCs w:val="22"/>
        </w:rPr>
        <w:t>月</w:t>
      </w:r>
      <w:r w:rsidR="00334585">
        <w:rPr>
          <w:rFonts w:eastAsia="標楷體" w:hint="eastAsia"/>
          <w:sz w:val="22"/>
          <w:szCs w:val="22"/>
        </w:rPr>
        <w:t>24</w:t>
      </w:r>
      <w:r w:rsidRPr="003B1054">
        <w:rPr>
          <w:rFonts w:eastAsia="標楷體"/>
          <w:sz w:val="22"/>
          <w:szCs w:val="22"/>
        </w:rPr>
        <w:t>日。</w:t>
      </w:r>
    </w:p>
    <w:p w:rsidR="00293780" w:rsidRPr="006252C0" w:rsidRDefault="00293780" w:rsidP="00293780">
      <w:pPr>
        <w:tabs>
          <w:tab w:val="left" w:pos="709"/>
        </w:tabs>
        <w:spacing w:afterLines="50" w:after="180" w:line="460" w:lineRule="exact"/>
        <w:ind w:left="533" w:hangingChars="190" w:hanging="533"/>
        <w:rPr>
          <w:rFonts w:eastAsia="標楷體"/>
          <w:b/>
          <w:bCs/>
          <w:color w:val="000000" w:themeColor="text1"/>
          <w:sz w:val="28"/>
          <w:szCs w:val="28"/>
        </w:rPr>
      </w:pPr>
      <w:bookmarkStart w:id="87" w:name="_Toc349916583"/>
      <w:bookmarkStart w:id="88" w:name="_Toc401923795"/>
      <w:bookmarkStart w:id="89" w:name="_Toc402171712"/>
      <w:bookmarkEnd w:id="86"/>
      <w:r w:rsidRPr="006252C0">
        <w:rPr>
          <w:rFonts w:eastAsia="標楷體"/>
          <w:b/>
          <w:bCs/>
          <w:color w:val="000000" w:themeColor="text1"/>
          <w:sz w:val="28"/>
          <w:szCs w:val="28"/>
        </w:rPr>
        <w:lastRenderedPageBreak/>
        <w:t>２、</w:t>
      </w:r>
      <w:r w:rsidRPr="006252C0">
        <w:rPr>
          <w:rFonts w:eastAsia="標楷體"/>
          <w:b/>
          <w:bCs/>
          <w:color w:val="000000" w:themeColor="text1"/>
          <w:sz w:val="28"/>
          <w:szCs w:val="28"/>
        </w:rPr>
        <w:t>10</w:t>
      </w:r>
      <w:r w:rsidRPr="006252C0">
        <w:rPr>
          <w:rFonts w:eastAsia="標楷體" w:hint="eastAsia"/>
          <w:b/>
          <w:bCs/>
          <w:color w:val="000000" w:themeColor="text1"/>
          <w:sz w:val="28"/>
          <w:szCs w:val="28"/>
        </w:rPr>
        <w:t>8</w:t>
      </w:r>
      <w:r w:rsidRPr="006252C0">
        <w:rPr>
          <w:rFonts w:eastAsia="標楷體"/>
          <w:b/>
          <w:bCs/>
          <w:color w:val="000000" w:themeColor="text1"/>
          <w:sz w:val="28"/>
          <w:szCs w:val="28"/>
        </w:rPr>
        <w:t>年</w:t>
      </w:r>
      <w:r w:rsidR="00D97D5E" w:rsidRPr="006252C0">
        <w:rPr>
          <w:rFonts w:eastAsia="標楷體" w:hint="eastAsia"/>
          <w:b/>
          <w:bCs/>
          <w:color w:val="000000" w:themeColor="text1"/>
          <w:sz w:val="28"/>
          <w:szCs w:val="28"/>
        </w:rPr>
        <w:t>4</w:t>
      </w:r>
      <w:r w:rsidRPr="006252C0">
        <w:rPr>
          <w:rFonts w:eastAsia="標楷體"/>
          <w:b/>
          <w:bCs/>
          <w:color w:val="000000" w:themeColor="text1"/>
          <w:sz w:val="28"/>
          <w:szCs w:val="28"/>
        </w:rPr>
        <w:t>月景氣對策信號</w:t>
      </w:r>
      <w:r w:rsidRPr="006252C0">
        <w:rPr>
          <w:rFonts w:eastAsia="標楷體" w:hint="eastAsia"/>
          <w:b/>
          <w:bCs/>
          <w:color w:val="000000" w:themeColor="text1"/>
          <w:sz w:val="28"/>
          <w:szCs w:val="28"/>
        </w:rPr>
        <w:t>續呈黃藍燈</w:t>
      </w:r>
      <w:r w:rsidRPr="006252C0">
        <w:rPr>
          <w:rFonts w:eastAsia="標楷體"/>
          <w:b/>
          <w:bCs/>
          <w:color w:val="000000" w:themeColor="text1"/>
          <w:sz w:val="28"/>
          <w:szCs w:val="28"/>
        </w:rPr>
        <w:t>，</w:t>
      </w:r>
      <w:r w:rsidR="00D97D5E" w:rsidRPr="006252C0">
        <w:rPr>
          <w:rFonts w:eastAsia="標楷體"/>
          <w:b/>
          <w:color w:val="000000" w:themeColor="text1"/>
          <w:kern w:val="0"/>
          <w:sz w:val="28"/>
          <w:szCs w:val="28"/>
        </w:rPr>
        <w:t>領先指標連續</w:t>
      </w:r>
      <w:r w:rsidR="00D97D5E" w:rsidRPr="006252C0">
        <w:rPr>
          <w:rFonts w:eastAsia="標楷體"/>
          <w:b/>
          <w:color w:val="000000" w:themeColor="text1"/>
          <w:kern w:val="0"/>
          <w:sz w:val="28"/>
          <w:szCs w:val="28"/>
        </w:rPr>
        <w:t>4</w:t>
      </w:r>
      <w:r w:rsidR="00D97D5E" w:rsidRPr="006252C0">
        <w:rPr>
          <w:rFonts w:eastAsia="標楷體"/>
          <w:b/>
          <w:color w:val="000000" w:themeColor="text1"/>
          <w:kern w:val="0"/>
          <w:sz w:val="28"/>
          <w:szCs w:val="28"/>
        </w:rPr>
        <w:t>個月上升</w:t>
      </w:r>
      <w:r w:rsidR="00D97D5E" w:rsidRPr="006252C0">
        <w:rPr>
          <w:rFonts w:eastAsia="標楷體" w:hint="eastAsia"/>
          <w:b/>
          <w:color w:val="000000" w:themeColor="text1"/>
          <w:kern w:val="0"/>
          <w:sz w:val="28"/>
          <w:szCs w:val="28"/>
        </w:rPr>
        <w:t>，</w:t>
      </w:r>
      <w:r w:rsidR="00F66CEA" w:rsidRPr="006252C0">
        <w:rPr>
          <w:rFonts w:eastAsia="標楷體"/>
          <w:b/>
          <w:bCs/>
          <w:color w:val="000000" w:themeColor="text1"/>
          <w:sz w:val="28"/>
          <w:szCs w:val="28"/>
        </w:rPr>
        <w:t>同時指標</w:t>
      </w:r>
      <w:r w:rsidR="00F66CEA" w:rsidRPr="006252C0">
        <w:rPr>
          <w:rFonts w:eastAsia="標楷體" w:hint="eastAsia"/>
          <w:b/>
          <w:bCs/>
          <w:color w:val="000000" w:themeColor="text1"/>
          <w:sz w:val="28"/>
          <w:szCs w:val="28"/>
        </w:rPr>
        <w:t>仍</w:t>
      </w:r>
      <w:r w:rsidR="00F66CEA" w:rsidRPr="006252C0">
        <w:rPr>
          <w:rFonts w:eastAsia="標楷體"/>
          <w:b/>
          <w:bCs/>
          <w:color w:val="000000" w:themeColor="text1"/>
          <w:sz w:val="28"/>
          <w:szCs w:val="28"/>
        </w:rPr>
        <w:t>持續下跌</w:t>
      </w:r>
    </w:p>
    <w:p w:rsidR="00293780" w:rsidRPr="006252C0" w:rsidRDefault="00293780" w:rsidP="00293780">
      <w:pPr>
        <w:snapToGrid w:val="0"/>
        <w:spacing w:beforeLines="50" w:before="180" w:line="300" w:lineRule="auto"/>
        <w:ind w:rightChars="-59" w:right="-142"/>
        <w:jc w:val="both"/>
        <w:rPr>
          <w:rFonts w:eastAsia="標楷體"/>
          <w:color w:val="000000" w:themeColor="text1"/>
          <w:sz w:val="28"/>
          <w:szCs w:val="28"/>
        </w:rPr>
      </w:pPr>
      <w:r w:rsidRPr="006252C0">
        <w:rPr>
          <w:rFonts w:eastAsia="標楷體"/>
          <w:color w:val="000000" w:themeColor="text1"/>
          <w:sz w:val="28"/>
          <w:szCs w:val="28"/>
        </w:rPr>
        <w:t xml:space="preserve"> (1) </w:t>
      </w:r>
      <w:r w:rsidRPr="006252C0">
        <w:rPr>
          <w:rFonts w:eastAsia="標楷體"/>
          <w:color w:val="000000" w:themeColor="text1"/>
          <w:sz w:val="28"/>
          <w:szCs w:val="28"/>
        </w:rPr>
        <w:t>領先指標</w:t>
      </w:r>
    </w:p>
    <w:p w:rsidR="00293780" w:rsidRPr="006252C0" w:rsidRDefault="00086334" w:rsidP="00086334">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6252C0">
        <w:rPr>
          <w:rFonts w:eastAsia="標楷體"/>
          <w:color w:val="000000" w:themeColor="text1"/>
          <w:kern w:val="0"/>
          <w:sz w:val="28"/>
          <w:szCs w:val="28"/>
        </w:rPr>
        <w:t>10</w:t>
      </w:r>
      <w:r w:rsidRPr="006252C0">
        <w:rPr>
          <w:rFonts w:eastAsia="標楷體" w:hint="eastAsia"/>
          <w:color w:val="000000" w:themeColor="text1"/>
          <w:kern w:val="0"/>
          <w:sz w:val="28"/>
          <w:szCs w:val="28"/>
        </w:rPr>
        <w:t>8</w:t>
      </w:r>
      <w:r w:rsidRPr="006252C0">
        <w:rPr>
          <w:rFonts w:eastAsia="標楷體"/>
          <w:color w:val="000000" w:themeColor="text1"/>
          <w:kern w:val="0"/>
          <w:sz w:val="28"/>
          <w:szCs w:val="28"/>
        </w:rPr>
        <w:t>年</w:t>
      </w:r>
      <w:r w:rsidR="00D97D5E" w:rsidRPr="006252C0">
        <w:rPr>
          <w:rFonts w:eastAsia="標楷體" w:hint="eastAsia"/>
          <w:color w:val="000000" w:themeColor="text1"/>
          <w:kern w:val="0"/>
          <w:sz w:val="28"/>
          <w:szCs w:val="28"/>
        </w:rPr>
        <w:t>4</w:t>
      </w:r>
      <w:r w:rsidRPr="006252C0">
        <w:rPr>
          <w:rFonts w:eastAsia="標楷體"/>
          <w:color w:val="000000" w:themeColor="text1"/>
          <w:kern w:val="0"/>
          <w:sz w:val="28"/>
          <w:szCs w:val="28"/>
        </w:rPr>
        <w:t>月</w:t>
      </w:r>
      <w:r w:rsidRPr="006252C0">
        <w:rPr>
          <w:rFonts w:eastAsia="標楷體" w:hint="eastAsia"/>
          <w:color w:val="000000" w:themeColor="text1"/>
          <w:kern w:val="0"/>
          <w:sz w:val="28"/>
          <w:szCs w:val="28"/>
        </w:rPr>
        <w:t>不含趨勢指數為</w:t>
      </w:r>
      <w:r w:rsidR="00D97D5E" w:rsidRPr="006252C0">
        <w:rPr>
          <w:rFonts w:eastAsia="標楷體" w:hint="eastAsia"/>
          <w:color w:val="000000" w:themeColor="text1"/>
          <w:kern w:val="0"/>
          <w:sz w:val="28"/>
          <w:szCs w:val="28"/>
        </w:rPr>
        <w:t>102.47</w:t>
      </w:r>
      <w:r w:rsidRPr="006252C0">
        <w:rPr>
          <w:rFonts w:eastAsia="標楷體" w:hint="eastAsia"/>
          <w:color w:val="000000" w:themeColor="text1"/>
          <w:kern w:val="0"/>
          <w:sz w:val="28"/>
          <w:szCs w:val="28"/>
        </w:rPr>
        <w:t>，較上月上升</w:t>
      </w:r>
      <w:r w:rsidR="00D97D5E" w:rsidRPr="006252C0">
        <w:rPr>
          <w:rFonts w:eastAsia="標楷體" w:hint="eastAsia"/>
          <w:color w:val="000000" w:themeColor="text1"/>
          <w:kern w:val="0"/>
          <w:sz w:val="28"/>
          <w:szCs w:val="28"/>
        </w:rPr>
        <w:t>0.85</w:t>
      </w:r>
      <w:r w:rsidRPr="006252C0">
        <w:rPr>
          <w:rFonts w:eastAsia="標楷體" w:hint="eastAsia"/>
          <w:color w:val="000000" w:themeColor="text1"/>
          <w:kern w:val="0"/>
          <w:sz w:val="28"/>
          <w:szCs w:val="28"/>
        </w:rPr>
        <w:t>%</w:t>
      </w:r>
      <w:r w:rsidRPr="006252C0">
        <w:rPr>
          <w:rFonts w:eastAsia="標楷體" w:hint="eastAsia"/>
          <w:color w:val="000000" w:themeColor="text1"/>
          <w:kern w:val="0"/>
          <w:sz w:val="28"/>
          <w:szCs w:val="28"/>
        </w:rPr>
        <w:t>。</w:t>
      </w:r>
      <w:r w:rsidRPr="006252C0">
        <w:rPr>
          <w:rFonts w:eastAsia="標楷體" w:hint="eastAsia"/>
          <w:color w:val="000000" w:themeColor="text1"/>
          <w:kern w:val="0"/>
          <w:sz w:val="28"/>
          <w:szCs w:val="28"/>
        </w:rPr>
        <w:t>7</w:t>
      </w:r>
      <w:r w:rsidRPr="006252C0">
        <w:rPr>
          <w:rFonts w:eastAsia="標楷體" w:hint="eastAsia"/>
          <w:color w:val="000000" w:themeColor="text1"/>
          <w:kern w:val="0"/>
          <w:sz w:val="28"/>
          <w:szCs w:val="28"/>
        </w:rPr>
        <w:t>個構成項目經去除長期趨勢後，</w:t>
      </w:r>
      <w:r w:rsidRPr="006252C0">
        <w:rPr>
          <w:rFonts w:eastAsia="標楷體" w:hint="eastAsia"/>
          <w:color w:val="000000" w:themeColor="text1"/>
          <w:kern w:val="0"/>
          <w:sz w:val="28"/>
          <w:szCs w:val="28"/>
        </w:rPr>
        <w:t>6</w:t>
      </w:r>
      <w:r w:rsidRPr="006252C0">
        <w:rPr>
          <w:rFonts w:eastAsia="標楷體" w:hint="eastAsia"/>
          <w:color w:val="000000" w:themeColor="text1"/>
          <w:kern w:val="0"/>
          <w:sz w:val="28"/>
          <w:szCs w:val="28"/>
        </w:rPr>
        <w:t>項較上月上升，包括</w:t>
      </w:r>
      <w:r w:rsidR="00D97D5E" w:rsidRPr="006252C0">
        <w:rPr>
          <w:rFonts w:eastAsia="標楷體" w:hint="eastAsia"/>
          <w:color w:val="000000" w:themeColor="text1"/>
          <w:kern w:val="0"/>
          <w:sz w:val="28"/>
          <w:szCs w:val="28"/>
        </w:rPr>
        <w:t>外銷訂單動向指數、製造業營業氣候測驗點、實質半導體設備進口值、實質貨幣總計數</w:t>
      </w:r>
      <w:r w:rsidR="00D97D5E" w:rsidRPr="006252C0">
        <w:rPr>
          <w:rFonts w:eastAsia="標楷體" w:hint="eastAsia"/>
          <w:color w:val="000000" w:themeColor="text1"/>
          <w:kern w:val="0"/>
          <w:sz w:val="28"/>
          <w:szCs w:val="28"/>
        </w:rPr>
        <w:t>M1B</w:t>
      </w:r>
      <w:r w:rsidR="00D97D5E" w:rsidRPr="006252C0">
        <w:rPr>
          <w:rFonts w:eastAsia="標楷體" w:hint="eastAsia"/>
          <w:color w:val="000000" w:themeColor="text1"/>
          <w:kern w:val="0"/>
          <w:sz w:val="28"/>
          <w:szCs w:val="28"/>
        </w:rPr>
        <w:t>、股價指數、建築物開工樓地板面積</w:t>
      </w:r>
      <w:r w:rsidRPr="006252C0">
        <w:rPr>
          <w:rFonts w:eastAsia="標楷體" w:hint="eastAsia"/>
          <w:color w:val="000000" w:themeColor="text1"/>
          <w:kern w:val="0"/>
          <w:sz w:val="28"/>
          <w:szCs w:val="28"/>
        </w:rPr>
        <w:t>，工業及服務業受僱員工淨進入率則較上月下滑。</w:t>
      </w:r>
    </w:p>
    <w:p w:rsidR="00293780" w:rsidRPr="006252C0" w:rsidRDefault="00293780" w:rsidP="00293780">
      <w:pPr>
        <w:widowControl/>
        <w:snapToGrid w:val="0"/>
        <w:spacing w:beforeLines="50" w:before="180" w:line="320" w:lineRule="exact"/>
        <w:ind w:rightChars="-59" w:right="-142"/>
        <w:jc w:val="center"/>
        <w:rPr>
          <w:rFonts w:eastAsia="標楷體"/>
          <w:b/>
          <w:color w:val="000000" w:themeColor="text1"/>
          <w:kern w:val="0"/>
          <w:sz w:val="28"/>
          <w:szCs w:val="28"/>
        </w:rPr>
      </w:pPr>
      <w:r w:rsidRPr="006252C0">
        <w:rPr>
          <w:rFonts w:eastAsia="標楷體"/>
          <w:b/>
          <w:color w:val="000000" w:themeColor="text1"/>
          <w:kern w:val="0"/>
          <w:sz w:val="28"/>
          <w:szCs w:val="28"/>
        </w:rPr>
        <w:t>圖</w:t>
      </w:r>
      <w:r w:rsidRPr="006252C0">
        <w:rPr>
          <w:rFonts w:eastAsia="標楷體"/>
          <w:b/>
          <w:color w:val="000000" w:themeColor="text1"/>
          <w:kern w:val="0"/>
          <w:sz w:val="28"/>
          <w:szCs w:val="28"/>
        </w:rPr>
        <w:t>2-1-1</w:t>
      </w:r>
      <w:r w:rsidRPr="006252C0">
        <w:rPr>
          <w:rFonts w:eastAsia="標楷體"/>
          <w:b/>
          <w:color w:val="000000" w:themeColor="text1"/>
          <w:kern w:val="0"/>
          <w:sz w:val="28"/>
          <w:szCs w:val="28"/>
        </w:rPr>
        <w:t>景氣領先指標</w:t>
      </w:r>
    </w:p>
    <w:p w:rsidR="00293780" w:rsidRPr="006252C0" w:rsidRDefault="00293780" w:rsidP="00293780">
      <w:pPr>
        <w:widowControl/>
        <w:topLinePunct/>
        <w:snapToGrid w:val="0"/>
        <w:spacing w:beforeLines="50" w:before="180" w:line="300" w:lineRule="auto"/>
        <w:ind w:rightChars="-59" w:right="-142"/>
        <w:rPr>
          <w:rFonts w:eastAsia="標楷體"/>
          <w:color w:val="000000" w:themeColor="text1"/>
          <w:kern w:val="0"/>
          <w:sz w:val="16"/>
          <w:szCs w:val="20"/>
        </w:rPr>
      </w:pPr>
      <w:r w:rsidRPr="006252C0">
        <w:rPr>
          <w:rFonts w:eastAsia="標楷體"/>
          <w:noProof/>
          <w:color w:val="000000" w:themeColor="text1"/>
        </w:rPr>
        <w:drawing>
          <wp:inline distT="0" distB="0" distL="0" distR="0" wp14:anchorId="5827AE33" wp14:editId="0552D065">
            <wp:extent cx="5391150" cy="2660650"/>
            <wp:effectExtent l="0" t="0" r="1905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252C0">
        <w:rPr>
          <w:rFonts w:eastAsia="標楷體"/>
          <w:noProof/>
          <w:color w:val="000000" w:themeColor="text1"/>
          <w:kern w:val="0"/>
          <w:sz w:val="16"/>
          <w:szCs w:val="20"/>
        </w:rPr>
        <mc:AlternateContent>
          <mc:Choice Requires="wps">
            <w:drawing>
              <wp:anchor distT="0" distB="0" distL="114300" distR="114300" simplePos="0" relativeHeight="252962304" behindDoc="0" locked="0" layoutInCell="1" allowOverlap="1" wp14:anchorId="79260571" wp14:editId="42ABB71D">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986266" w:rsidRPr="00166D08" w:rsidRDefault="00986266" w:rsidP="00293780">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986266" w:rsidRPr="00166D08" w:rsidRDefault="00986266" w:rsidP="00293780">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293780" w:rsidRPr="006252C0" w:rsidRDefault="00293780" w:rsidP="00293780">
      <w:pPr>
        <w:widowControl/>
        <w:topLinePunct/>
        <w:snapToGrid w:val="0"/>
        <w:spacing w:beforeLines="50" w:before="180" w:line="300" w:lineRule="auto"/>
        <w:ind w:rightChars="-59" w:right="-142"/>
        <w:rPr>
          <w:rFonts w:eastAsia="標楷體"/>
          <w:color w:val="000000" w:themeColor="text1"/>
          <w:kern w:val="0"/>
          <w:sz w:val="16"/>
          <w:szCs w:val="20"/>
        </w:rPr>
      </w:pPr>
    </w:p>
    <w:p w:rsidR="00293780" w:rsidRPr="006252C0" w:rsidRDefault="00293780" w:rsidP="00293780">
      <w:pPr>
        <w:tabs>
          <w:tab w:val="left" w:pos="540"/>
          <w:tab w:val="left" w:pos="2300"/>
        </w:tabs>
        <w:spacing w:before="180" w:line="300" w:lineRule="auto"/>
        <w:rPr>
          <w:rFonts w:eastAsia="標楷體"/>
          <w:color w:val="000000" w:themeColor="text1"/>
          <w:sz w:val="28"/>
          <w:szCs w:val="32"/>
        </w:rPr>
      </w:pPr>
      <w:r w:rsidRPr="006252C0">
        <w:rPr>
          <w:rFonts w:eastAsia="標楷體"/>
          <w:color w:val="000000" w:themeColor="text1"/>
          <w:sz w:val="28"/>
          <w:szCs w:val="32"/>
        </w:rPr>
        <w:t xml:space="preserve"> (2) </w:t>
      </w:r>
      <w:r w:rsidRPr="006252C0">
        <w:rPr>
          <w:rFonts w:eastAsia="標楷體"/>
          <w:color w:val="000000" w:themeColor="text1"/>
          <w:sz w:val="28"/>
          <w:szCs w:val="32"/>
        </w:rPr>
        <w:t>同時指標</w:t>
      </w:r>
    </w:p>
    <w:p w:rsidR="00293780" w:rsidRPr="006252C0" w:rsidRDefault="00293780" w:rsidP="0029378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252C0">
        <w:rPr>
          <w:rFonts w:eastAsia="標楷體"/>
          <w:color w:val="000000" w:themeColor="text1"/>
          <w:kern w:val="0"/>
          <w:sz w:val="28"/>
          <w:szCs w:val="28"/>
        </w:rPr>
        <w:t>10</w:t>
      </w:r>
      <w:r w:rsidRPr="006252C0">
        <w:rPr>
          <w:rFonts w:eastAsia="標楷體" w:hint="eastAsia"/>
          <w:color w:val="000000" w:themeColor="text1"/>
          <w:kern w:val="0"/>
          <w:sz w:val="28"/>
          <w:szCs w:val="28"/>
        </w:rPr>
        <w:t>8</w:t>
      </w:r>
      <w:r w:rsidRPr="006252C0">
        <w:rPr>
          <w:rFonts w:eastAsia="標楷體"/>
          <w:color w:val="000000" w:themeColor="text1"/>
          <w:kern w:val="0"/>
          <w:sz w:val="28"/>
          <w:szCs w:val="28"/>
        </w:rPr>
        <w:t>年</w:t>
      </w:r>
      <w:r w:rsidR="00D97D5E" w:rsidRPr="006252C0">
        <w:rPr>
          <w:rFonts w:eastAsia="標楷體" w:hint="eastAsia"/>
          <w:color w:val="000000" w:themeColor="text1"/>
          <w:kern w:val="0"/>
          <w:sz w:val="28"/>
          <w:szCs w:val="28"/>
        </w:rPr>
        <w:t>4</w:t>
      </w:r>
      <w:r w:rsidRPr="006252C0">
        <w:rPr>
          <w:rFonts w:eastAsia="標楷體"/>
          <w:color w:val="000000" w:themeColor="text1"/>
          <w:kern w:val="0"/>
          <w:sz w:val="28"/>
          <w:szCs w:val="28"/>
        </w:rPr>
        <w:t>月</w:t>
      </w:r>
      <w:r w:rsidR="00F5303E" w:rsidRPr="006252C0">
        <w:rPr>
          <w:rFonts w:eastAsia="標楷體" w:hint="eastAsia"/>
          <w:color w:val="000000" w:themeColor="text1"/>
          <w:kern w:val="0"/>
          <w:sz w:val="28"/>
          <w:szCs w:val="28"/>
        </w:rPr>
        <w:t>不含趨勢指數為</w:t>
      </w:r>
      <w:r w:rsidR="00D97D5E" w:rsidRPr="006252C0">
        <w:rPr>
          <w:rFonts w:eastAsia="標楷體" w:hint="eastAsia"/>
          <w:color w:val="000000" w:themeColor="text1"/>
          <w:kern w:val="0"/>
          <w:sz w:val="28"/>
          <w:szCs w:val="28"/>
        </w:rPr>
        <w:t>97.16</w:t>
      </w:r>
      <w:r w:rsidR="00F5303E" w:rsidRPr="006252C0">
        <w:rPr>
          <w:rFonts w:eastAsia="標楷體" w:hint="eastAsia"/>
          <w:color w:val="000000" w:themeColor="text1"/>
          <w:kern w:val="0"/>
          <w:sz w:val="28"/>
          <w:szCs w:val="28"/>
        </w:rPr>
        <w:t>，較上月下滑</w:t>
      </w:r>
      <w:r w:rsidR="00F5303E" w:rsidRPr="006252C0">
        <w:rPr>
          <w:rFonts w:eastAsia="標楷體" w:hint="eastAsia"/>
          <w:color w:val="000000" w:themeColor="text1"/>
          <w:kern w:val="0"/>
          <w:sz w:val="28"/>
          <w:szCs w:val="28"/>
        </w:rPr>
        <w:t>0.</w:t>
      </w:r>
      <w:r w:rsidR="00025006" w:rsidRPr="006252C0">
        <w:rPr>
          <w:rFonts w:eastAsia="標楷體" w:hint="eastAsia"/>
          <w:color w:val="000000" w:themeColor="text1"/>
          <w:kern w:val="0"/>
          <w:sz w:val="28"/>
          <w:szCs w:val="28"/>
        </w:rPr>
        <w:t>62</w:t>
      </w:r>
      <w:r w:rsidR="00F5303E" w:rsidRPr="006252C0">
        <w:rPr>
          <w:rFonts w:eastAsia="標楷體" w:hint="eastAsia"/>
          <w:color w:val="000000" w:themeColor="text1"/>
          <w:kern w:val="0"/>
          <w:sz w:val="28"/>
          <w:szCs w:val="28"/>
        </w:rPr>
        <w:t>%</w:t>
      </w:r>
      <w:r w:rsidR="00F5303E" w:rsidRPr="006252C0">
        <w:rPr>
          <w:rFonts w:eastAsia="標楷體" w:hint="eastAsia"/>
          <w:color w:val="000000" w:themeColor="text1"/>
          <w:kern w:val="0"/>
          <w:sz w:val="28"/>
          <w:szCs w:val="28"/>
        </w:rPr>
        <w:t>。</w:t>
      </w:r>
      <w:r w:rsidR="00F5303E" w:rsidRPr="006252C0">
        <w:rPr>
          <w:rFonts w:eastAsia="標楷體" w:hint="eastAsia"/>
          <w:color w:val="000000" w:themeColor="text1"/>
          <w:kern w:val="0"/>
          <w:sz w:val="28"/>
          <w:szCs w:val="28"/>
        </w:rPr>
        <w:t>7</w:t>
      </w:r>
      <w:r w:rsidR="00F5303E" w:rsidRPr="006252C0">
        <w:rPr>
          <w:rFonts w:eastAsia="標楷體" w:hint="eastAsia"/>
          <w:color w:val="000000" w:themeColor="text1"/>
          <w:kern w:val="0"/>
          <w:sz w:val="28"/>
          <w:szCs w:val="28"/>
        </w:rPr>
        <w:t>個構成項目經去除長期趨勢後，</w:t>
      </w:r>
      <w:r w:rsidR="00025006" w:rsidRPr="006252C0">
        <w:rPr>
          <w:rFonts w:eastAsia="標楷體" w:hint="eastAsia"/>
          <w:color w:val="000000" w:themeColor="text1"/>
          <w:kern w:val="0"/>
          <w:sz w:val="28"/>
          <w:szCs w:val="28"/>
        </w:rPr>
        <w:t>皆較上月下滑，分別為：製造業銷售量指數、工業生產指數、實質海關出口值、批發、零售及餐飲業營業額、電力（企業）總用電量、實質機械及電機設備進口值，以及非農業部門就業人數</w:t>
      </w:r>
      <w:r w:rsidR="00F5303E" w:rsidRPr="006252C0">
        <w:rPr>
          <w:rFonts w:eastAsia="標楷體" w:hint="eastAsia"/>
          <w:color w:val="000000" w:themeColor="text1"/>
          <w:kern w:val="0"/>
          <w:sz w:val="28"/>
          <w:szCs w:val="28"/>
        </w:rPr>
        <w:t>。</w:t>
      </w:r>
    </w:p>
    <w:p w:rsidR="00293780" w:rsidRPr="006252C0" w:rsidRDefault="00293780" w:rsidP="0029378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293780" w:rsidRPr="006252C0" w:rsidRDefault="00293780" w:rsidP="00293780">
      <w:pPr>
        <w:widowControl/>
        <w:snapToGrid w:val="0"/>
        <w:spacing w:beforeLines="50" w:before="180" w:afterLines="50" w:after="180" w:line="300" w:lineRule="auto"/>
        <w:ind w:rightChars="-59" w:right="-142"/>
        <w:jc w:val="both"/>
        <w:rPr>
          <w:rFonts w:eastAsia="標楷體"/>
          <w:color w:val="000000" w:themeColor="text1"/>
          <w:kern w:val="0"/>
          <w:sz w:val="28"/>
          <w:szCs w:val="28"/>
        </w:rPr>
      </w:pPr>
    </w:p>
    <w:p w:rsidR="00293780" w:rsidRPr="006252C0" w:rsidRDefault="00293780" w:rsidP="00293780">
      <w:pPr>
        <w:widowControl/>
        <w:snapToGrid w:val="0"/>
        <w:spacing w:beforeLines="50" w:before="180"/>
        <w:ind w:rightChars="-59" w:right="-142"/>
        <w:jc w:val="center"/>
        <w:rPr>
          <w:rFonts w:eastAsia="標楷體"/>
          <w:b/>
          <w:noProof/>
          <w:color w:val="000000" w:themeColor="text1"/>
          <w:kern w:val="0"/>
          <w:sz w:val="28"/>
          <w:szCs w:val="28"/>
        </w:rPr>
      </w:pPr>
      <w:r w:rsidRPr="006252C0">
        <w:rPr>
          <w:rFonts w:eastAsia="標楷體"/>
          <w:b/>
          <w:noProof/>
          <w:color w:val="000000" w:themeColor="text1"/>
          <w:kern w:val="0"/>
          <w:sz w:val="28"/>
          <w:szCs w:val="28"/>
        </w:rPr>
        <w:lastRenderedPageBreak/>
        <w:t>圖</w:t>
      </w:r>
      <w:r w:rsidRPr="006252C0">
        <w:rPr>
          <w:rFonts w:eastAsia="標楷體"/>
          <w:b/>
          <w:noProof/>
          <w:color w:val="000000" w:themeColor="text1"/>
          <w:kern w:val="0"/>
          <w:sz w:val="28"/>
          <w:szCs w:val="28"/>
        </w:rPr>
        <w:t>2-1-2</w:t>
      </w:r>
      <w:r w:rsidRPr="006252C0">
        <w:rPr>
          <w:rFonts w:eastAsia="標楷體"/>
          <w:b/>
          <w:noProof/>
          <w:color w:val="000000" w:themeColor="text1"/>
          <w:kern w:val="0"/>
          <w:sz w:val="28"/>
          <w:szCs w:val="28"/>
        </w:rPr>
        <w:t>景氣同時指標</w:t>
      </w:r>
    </w:p>
    <w:p w:rsidR="00293780" w:rsidRPr="006252C0" w:rsidRDefault="00293780" w:rsidP="00293780">
      <w:pPr>
        <w:widowControl/>
        <w:snapToGrid w:val="0"/>
        <w:spacing w:beforeLines="50" w:before="180"/>
        <w:ind w:rightChars="-59" w:right="-142"/>
        <w:jc w:val="center"/>
        <w:rPr>
          <w:rFonts w:eastAsia="標楷體"/>
          <w:b/>
          <w:noProof/>
          <w:color w:val="000000" w:themeColor="text1"/>
          <w:kern w:val="0"/>
          <w:sz w:val="28"/>
          <w:szCs w:val="28"/>
        </w:rPr>
      </w:pPr>
      <w:r w:rsidRPr="006252C0">
        <w:rPr>
          <w:rFonts w:eastAsia="標楷體"/>
          <w:noProof/>
          <w:color w:val="000000" w:themeColor="text1"/>
        </w:rPr>
        <mc:AlternateContent>
          <mc:Choice Requires="wps">
            <w:drawing>
              <wp:anchor distT="0" distB="0" distL="114300" distR="114300" simplePos="0" relativeHeight="252961280" behindDoc="0" locked="0" layoutInCell="1" allowOverlap="1" wp14:anchorId="13A6D7CF" wp14:editId="02B1DBFF">
                <wp:simplePos x="0" y="0"/>
                <wp:positionH relativeFrom="column">
                  <wp:posOffset>1917507</wp:posOffset>
                </wp:positionH>
                <wp:positionV relativeFrom="paragraph">
                  <wp:posOffset>1858120</wp:posOffset>
                </wp:positionV>
                <wp:extent cx="1471930" cy="302150"/>
                <wp:effectExtent l="0" t="95250" r="13970" b="22225"/>
                <wp:wrapNone/>
                <wp:docPr id="16" name="圓角矩形圖說文字 1"/>
                <wp:cNvGraphicFramePr/>
                <a:graphic xmlns:a="http://schemas.openxmlformats.org/drawingml/2006/main">
                  <a:graphicData uri="http://schemas.microsoft.com/office/word/2010/wordprocessingShape">
                    <wps:wsp>
                      <wps:cNvSpPr/>
                      <wps:spPr>
                        <a:xfrm>
                          <a:off x="0" y="0"/>
                          <a:ext cx="1471930" cy="302150"/>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986266" w:rsidRPr="00912012" w:rsidRDefault="00986266" w:rsidP="00293780">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1pt;margin-top:146.3pt;width:115.9pt;height:23.8pt;z-index:25296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" adj="19906,-5853" fillcolor="window" strokecolor="windowText" strokeweight=".5pt">
                <v:textbox>
                  <w:txbxContent>
                    <w:p w:rsidR="00986266" w:rsidRPr="00912012" w:rsidRDefault="00986266" w:rsidP="00293780">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6252C0">
        <w:rPr>
          <w:rFonts w:eastAsia="標楷體"/>
          <w:noProof/>
          <w:color w:val="000000" w:themeColor="text1"/>
        </w:rPr>
        <w:drawing>
          <wp:inline distT="0" distB="0" distL="0" distR="0" wp14:anchorId="5C556292" wp14:editId="52B3636A">
            <wp:extent cx="5276850" cy="2432050"/>
            <wp:effectExtent l="0" t="0" r="0" b="0"/>
            <wp:docPr id="15" name="圖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3780" w:rsidRPr="006252C0" w:rsidRDefault="00293780" w:rsidP="00293780">
      <w:pPr>
        <w:tabs>
          <w:tab w:val="left" w:pos="540"/>
        </w:tabs>
        <w:snapToGrid w:val="0"/>
        <w:spacing w:line="300" w:lineRule="auto"/>
        <w:rPr>
          <w:rFonts w:eastAsia="標楷體"/>
          <w:color w:val="000000" w:themeColor="text1"/>
          <w:sz w:val="28"/>
          <w:szCs w:val="28"/>
        </w:rPr>
      </w:pPr>
      <w:r w:rsidRPr="006252C0">
        <w:rPr>
          <w:rFonts w:eastAsia="標楷體"/>
          <w:color w:val="000000" w:themeColor="text1"/>
          <w:sz w:val="28"/>
          <w:szCs w:val="32"/>
        </w:rPr>
        <w:t xml:space="preserve">(3) </w:t>
      </w:r>
      <w:r w:rsidRPr="006252C0">
        <w:rPr>
          <w:rFonts w:eastAsia="標楷體"/>
          <w:color w:val="000000" w:themeColor="text1"/>
          <w:sz w:val="28"/>
          <w:szCs w:val="28"/>
        </w:rPr>
        <w:t>景氣對策信號</w:t>
      </w:r>
    </w:p>
    <w:p w:rsidR="00293780" w:rsidRPr="00B67923" w:rsidRDefault="00293780" w:rsidP="00293780">
      <w:pPr>
        <w:widowControl/>
        <w:snapToGrid w:val="0"/>
        <w:spacing w:beforeLines="50" w:before="180" w:line="300" w:lineRule="auto"/>
        <w:ind w:leftChars="118" w:left="283" w:rightChars="-59" w:right="-142" w:firstLineChars="202" w:firstLine="582"/>
        <w:jc w:val="both"/>
        <w:rPr>
          <w:rFonts w:eastAsia="標楷體"/>
          <w:color w:val="FF0000"/>
          <w:spacing w:val="4"/>
          <w:sz w:val="28"/>
          <w:szCs w:val="28"/>
          <w:lang w:bidi="hi-IN"/>
        </w:rPr>
      </w:pPr>
      <w:r w:rsidRPr="006252C0">
        <w:rPr>
          <w:rFonts w:eastAsia="標楷體"/>
          <w:color w:val="000000" w:themeColor="text1"/>
          <w:spacing w:val="4"/>
          <w:sz w:val="28"/>
          <w:szCs w:val="28"/>
          <w:lang w:bidi="hi-IN"/>
        </w:rPr>
        <w:t>10</w:t>
      </w:r>
      <w:r w:rsidRPr="006252C0">
        <w:rPr>
          <w:rFonts w:eastAsia="標楷體" w:hint="eastAsia"/>
          <w:color w:val="000000" w:themeColor="text1"/>
          <w:spacing w:val="4"/>
          <w:sz w:val="28"/>
          <w:szCs w:val="28"/>
          <w:lang w:bidi="hi-IN"/>
        </w:rPr>
        <w:t>8</w:t>
      </w:r>
      <w:r w:rsidRPr="006252C0">
        <w:rPr>
          <w:rFonts w:eastAsia="標楷體"/>
          <w:color w:val="000000" w:themeColor="text1"/>
          <w:spacing w:val="4"/>
          <w:sz w:val="28"/>
          <w:szCs w:val="28"/>
          <w:lang w:bidi="hi-IN"/>
        </w:rPr>
        <w:t>年</w:t>
      </w:r>
      <w:r w:rsidR="00025006" w:rsidRPr="006252C0">
        <w:rPr>
          <w:rFonts w:eastAsia="標楷體" w:hint="eastAsia"/>
          <w:color w:val="000000" w:themeColor="text1"/>
          <w:spacing w:val="4"/>
          <w:sz w:val="28"/>
          <w:szCs w:val="28"/>
          <w:lang w:bidi="hi-IN"/>
        </w:rPr>
        <w:t>4</w:t>
      </w:r>
      <w:r w:rsidRPr="006252C0">
        <w:rPr>
          <w:rFonts w:eastAsia="標楷體"/>
          <w:color w:val="000000" w:themeColor="text1"/>
          <w:spacing w:val="4"/>
          <w:sz w:val="28"/>
          <w:szCs w:val="28"/>
          <w:lang w:bidi="hi-IN"/>
        </w:rPr>
        <w:t>月景氣對策信號為</w:t>
      </w:r>
      <w:r w:rsidR="00025006" w:rsidRPr="006252C0">
        <w:rPr>
          <w:rFonts w:eastAsia="標楷體" w:hint="eastAsia"/>
          <w:color w:val="000000" w:themeColor="text1"/>
          <w:spacing w:val="4"/>
          <w:sz w:val="28"/>
          <w:szCs w:val="28"/>
          <w:lang w:bidi="hi-IN"/>
        </w:rPr>
        <w:t>21</w:t>
      </w:r>
      <w:r w:rsidRPr="006252C0">
        <w:rPr>
          <w:rFonts w:eastAsia="標楷體" w:hint="eastAsia"/>
          <w:color w:val="000000" w:themeColor="text1"/>
          <w:spacing w:val="4"/>
          <w:sz w:val="28"/>
          <w:szCs w:val="28"/>
          <w:lang w:bidi="hi-IN"/>
        </w:rPr>
        <w:t>分，較上月</w:t>
      </w:r>
      <w:r w:rsidR="00903964" w:rsidRPr="006252C0">
        <w:rPr>
          <w:rFonts w:eastAsia="標楷體" w:hint="eastAsia"/>
          <w:color w:val="000000" w:themeColor="text1"/>
          <w:spacing w:val="4"/>
          <w:sz w:val="28"/>
          <w:szCs w:val="28"/>
          <w:lang w:bidi="hi-IN"/>
        </w:rPr>
        <w:t>增加</w:t>
      </w:r>
      <w:r w:rsidR="00025006" w:rsidRPr="006252C0">
        <w:rPr>
          <w:rFonts w:eastAsia="標楷體" w:hint="eastAsia"/>
          <w:color w:val="000000" w:themeColor="text1"/>
          <w:spacing w:val="4"/>
          <w:sz w:val="28"/>
          <w:szCs w:val="28"/>
          <w:lang w:bidi="hi-IN"/>
        </w:rPr>
        <w:t>1</w:t>
      </w:r>
      <w:r w:rsidRPr="006252C0">
        <w:rPr>
          <w:rFonts w:eastAsia="標楷體" w:hint="eastAsia"/>
          <w:color w:val="000000" w:themeColor="text1"/>
          <w:spacing w:val="4"/>
          <w:sz w:val="28"/>
          <w:szCs w:val="28"/>
          <w:lang w:bidi="hi-IN"/>
        </w:rPr>
        <w:t>分，燈號續呈黃藍燈。</w:t>
      </w:r>
      <w:r w:rsidR="00903964" w:rsidRPr="006252C0">
        <w:rPr>
          <w:rFonts w:eastAsia="標楷體" w:hint="eastAsia"/>
          <w:color w:val="000000" w:themeColor="text1"/>
          <w:spacing w:val="4"/>
          <w:sz w:val="28"/>
          <w:szCs w:val="28"/>
          <w:lang w:bidi="hi-IN"/>
        </w:rPr>
        <w:t>9</w:t>
      </w:r>
      <w:r w:rsidR="00903964" w:rsidRPr="006252C0">
        <w:rPr>
          <w:rFonts w:eastAsia="標楷體" w:hint="eastAsia"/>
          <w:color w:val="000000" w:themeColor="text1"/>
          <w:spacing w:val="4"/>
          <w:sz w:val="28"/>
          <w:szCs w:val="28"/>
          <w:lang w:bidi="hi-IN"/>
        </w:rPr>
        <w:t>項構成項目中，</w:t>
      </w:r>
      <w:r w:rsidR="00025006" w:rsidRPr="006252C0">
        <w:rPr>
          <w:rFonts w:eastAsia="標楷體" w:hint="eastAsia"/>
          <w:color w:val="000000" w:themeColor="text1"/>
          <w:spacing w:val="4"/>
          <w:sz w:val="28"/>
          <w:szCs w:val="28"/>
          <w:lang w:bidi="hi-IN"/>
        </w:rPr>
        <w:t>股價指數由黃藍燈轉呈綠燈、工業生產指數及批發、零售及餐飲業營業額由藍燈轉呈黃藍燈；海關出口值由綠燈轉呈黃藍燈、機械及電機設備進口值由紅燈轉呈黃紅燈</w:t>
      </w:r>
      <w:r w:rsidR="00903964" w:rsidRPr="006252C0">
        <w:rPr>
          <w:rFonts w:eastAsia="標楷體" w:hint="eastAsia"/>
          <w:color w:val="000000" w:themeColor="text1"/>
          <w:spacing w:val="4"/>
          <w:sz w:val="28"/>
          <w:szCs w:val="28"/>
          <w:lang w:bidi="hi-IN"/>
        </w:rPr>
        <w:t>；其餘</w:t>
      </w:r>
      <w:r w:rsidR="00025006" w:rsidRPr="006252C0">
        <w:rPr>
          <w:rFonts w:eastAsia="標楷體" w:hint="eastAsia"/>
          <w:color w:val="000000" w:themeColor="text1"/>
          <w:spacing w:val="4"/>
          <w:sz w:val="28"/>
          <w:szCs w:val="28"/>
          <w:lang w:bidi="hi-IN"/>
        </w:rPr>
        <w:t>4</w:t>
      </w:r>
      <w:r w:rsidR="00903964" w:rsidRPr="006252C0">
        <w:rPr>
          <w:rFonts w:eastAsia="標楷體" w:hint="eastAsia"/>
          <w:color w:val="000000" w:themeColor="text1"/>
          <w:spacing w:val="4"/>
          <w:sz w:val="28"/>
          <w:szCs w:val="28"/>
          <w:lang w:bidi="hi-IN"/>
        </w:rPr>
        <w:t>項燈號不變。</w:t>
      </w:r>
    </w:p>
    <w:p w:rsidR="00293780" w:rsidRPr="003B1054" w:rsidRDefault="00293780" w:rsidP="00293780">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B1054">
        <w:rPr>
          <w:rFonts w:eastAsia="標楷體"/>
          <w:b/>
          <w:noProof/>
          <w:kern w:val="0"/>
          <w:sz w:val="28"/>
          <w:szCs w:val="28"/>
        </w:rPr>
        <w:tab/>
      </w:r>
      <w:r w:rsidRPr="003B1054">
        <w:rPr>
          <w:rFonts w:eastAsia="標楷體"/>
          <w:b/>
          <w:noProof/>
          <w:kern w:val="0"/>
          <w:sz w:val="28"/>
          <w:szCs w:val="28"/>
        </w:rPr>
        <w:tab/>
      </w:r>
      <w:r w:rsidRPr="003B1054">
        <w:rPr>
          <w:rFonts w:eastAsia="標楷體"/>
          <w:b/>
          <w:noProof/>
          <w:kern w:val="0"/>
          <w:sz w:val="28"/>
          <w:szCs w:val="28"/>
        </w:rPr>
        <w:t>圖</w:t>
      </w:r>
      <w:r w:rsidRPr="003B1054">
        <w:rPr>
          <w:rFonts w:eastAsia="標楷體"/>
          <w:b/>
          <w:noProof/>
          <w:kern w:val="0"/>
          <w:sz w:val="28"/>
          <w:szCs w:val="28"/>
        </w:rPr>
        <w:t xml:space="preserve">2-1-3  </w:t>
      </w:r>
      <w:r w:rsidRPr="003B1054">
        <w:rPr>
          <w:rFonts w:eastAsia="標楷體"/>
          <w:b/>
          <w:noProof/>
          <w:kern w:val="0"/>
          <w:sz w:val="28"/>
          <w:szCs w:val="28"/>
        </w:rPr>
        <w:t>一年來景氣對策信號</w:t>
      </w:r>
    </w:p>
    <w:p w:rsidR="00293780" w:rsidRPr="003B1054" w:rsidRDefault="00025006" w:rsidP="00293780">
      <w:pPr>
        <w:widowControl/>
        <w:tabs>
          <w:tab w:val="left" w:pos="1265"/>
          <w:tab w:val="center" w:pos="4139"/>
        </w:tabs>
        <w:topLinePunct/>
        <w:snapToGrid w:val="0"/>
        <w:spacing w:line="240" w:lineRule="atLeast"/>
        <w:ind w:right="34"/>
        <w:jc w:val="center"/>
        <w:rPr>
          <w:rFonts w:eastAsia="標楷體"/>
          <w:b/>
          <w:noProof/>
          <w:kern w:val="0"/>
          <w:sz w:val="28"/>
          <w:szCs w:val="28"/>
        </w:rPr>
      </w:pPr>
      <w:r>
        <w:rPr>
          <w:noProof/>
        </w:rPr>
        <w:drawing>
          <wp:inline distT="0" distB="0" distL="0" distR="0" wp14:anchorId="2E312DAE" wp14:editId="2FB2315F">
            <wp:extent cx="5400040" cy="2675645"/>
            <wp:effectExtent l="0" t="0" r="0" b="0"/>
            <wp:docPr id="11" name="圖片 1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675645"/>
                    </a:xfrm>
                    <a:prstGeom prst="rect">
                      <a:avLst/>
                    </a:prstGeom>
                  </pic:spPr>
                </pic:pic>
              </a:graphicData>
            </a:graphic>
          </wp:inline>
        </w:drawing>
      </w:r>
    </w:p>
    <w:p w:rsidR="00430622" w:rsidRPr="003B1054" w:rsidRDefault="00430622">
      <w:pPr>
        <w:widowControl/>
        <w:rPr>
          <w:rFonts w:eastAsia="標楷體"/>
          <w:b/>
          <w:bCs/>
          <w:sz w:val="32"/>
          <w:szCs w:val="32"/>
        </w:rPr>
      </w:pPr>
      <w:r w:rsidRPr="003B1054">
        <w:rPr>
          <w:rFonts w:eastAsia="標楷體"/>
          <w:b/>
          <w:bCs/>
          <w:sz w:val="32"/>
          <w:szCs w:val="32"/>
        </w:rPr>
        <w:br w:type="page"/>
      </w:r>
    </w:p>
    <w:p w:rsidR="003F3F99" w:rsidRPr="003B1054" w:rsidRDefault="003F3F99" w:rsidP="003F3F99">
      <w:pPr>
        <w:keepNext/>
        <w:snapToGrid w:val="0"/>
        <w:spacing w:beforeLines="50" w:before="180" w:line="300" w:lineRule="auto"/>
        <w:ind w:rightChars="-25" w:right="-60"/>
        <w:outlineLvl w:val="2"/>
        <w:rPr>
          <w:rFonts w:eastAsia="標楷體"/>
          <w:b/>
          <w:bCs/>
          <w:sz w:val="32"/>
          <w:szCs w:val="32"/>
        </w:rPr>
      </w:pPr>
      <w:bookmarkStart w:id="90" w:name="_Toc9926966"/>
      <w:r w:rsidRPr="003B1054">
        <w:rPr>
          <w:rFonts w:eastAsia="標楷體"/>
          <w:b/>
          <w:bCs/>
          <w:sz w:val="32"/>
          <w:szCs w:val="32"/>
        </w:rPr>
        <w:lastRenderedPageBreak/>
        <w:t>（二）工業生產</w:t>
      </w:r>
      <w:bookmarkEnd w:id="87"/>
      <w:bookmarkEnd w:id="88"/>
      <w:bookmarkEnd w:id="89"/>
      <w:bookmarkEnd w:id="90"/>
    </w:p>
    <w:p w:rsidR="00411F87" w:rsidRPr="003B1054" w:rsidRDefault="00411F87" w:rsidP="00411F87">
      <w:pPr>
        <w:tabs>
          <w:tab w:val="left" w:pos="540"/>
        </w:tabs>
        <w:spacing w:line="400" w:lineRule="exact"/>
        <w:rPr>
          <w:rFonts w:eastAsia="標楷體"/>
          <w:b/>
          <w:bCs/>
          <w:sz w:val="28"/>
          <w:szCs w:val="28"/>
        </w:rPr>
      </w:pPr>
      <w:bookmarkStart w:id="91" w:name="OLE_LINK5"/>
      <w:bookmarkStart w:id="92" w:name="_Toc401923799"/>
      <w:bookmarkStart w:id="93" w:name="_Toc402171716"/>
      <w:r w:rsidRPr="003B1054">
        <w:rPr>
          <w:rFonts w:eastAsia="標楷體"/>
          <w:b/>
          <w:bCs/>
          <w:sz w:val="28"/>
          <w:szCs w:val="28"/>
        </w:rPr>
        <w:t>１、</w:t>
      </w:r>
      <w:r w:rsidR="00445C31">
        <w:rPr>
          <w:rFonts w:eastAsia="標楷體"/>
          <w:b/>
          <w:bCs/>
          <w:sz w:val="28"/>
          <w:szCs w:val="28"/>
        </w:rPr>
        <w:t>10</w:t>
      </w:r>
      <w:r w:rsidR="00445C31">
        <w:rPr>
          <w:rFonts w:eastAsia="標楷體" w:hint="eastAsia"/>
          <w:b/>
          <w:bCs/>
          <w:sz w:val="28"/>
          <w:szCs w:val="28"/>
        </w:rPr>
        <w:t>8</w:t>
      </w:r>
      <w:r w:rsidR="00445C31" w:rsidRPr="003B1054">
        <w:rPr>
          <w:rFonts w:eastAsia="標楷體"/>
          <w:b/>
          <w:bCs/>
          <w:sz w:val="28"/>
          <w:szCs w:val="28"/>
        </w:rPr>
        <w:t>年</w:t>
      </w:r>
      <w:r w:rsidR="00C92F89">
        <w:rPr>
          <w:rFonts w:eastAsia="標楷體" w:hint="eastAsia"/>
          <w:b/>
          <w:bCs/>
          <w:sz w:val="28"/>
          <w:szCs w:val="28"/>
        </w:rPr>
        <w:t>4</w:t>
      </w:r>
      <w:r w:rsidR="00445C31">
        <w:rPr>
          <w:rFonts w:eastAsia="標楷體"/>
          <w:b/>
          <w:bCs/>
          <w:sz w:val="28"/>
          <w:szCs w:val="28"/>
        </w:rPr>
        <w:t>月</w:t>
      </w:r>
      <w:r w:rsidR="00445C31" w:rsidRPr="003B1054">
        <w:rPr>
          <w:rFonts w:eastAsia="標楷體"/>
          <w:b/>
          <w:bCs/>
          <w:sz w:val="28"/>
          <w:szCs w:val="28"/>
        </w:rPr>
        <w:t>工業生產</w:t>
      </w:r>
      <w:r w:rsidR="00C92F89">
        <w:rPr>
          <w:rFonts w:eastAsia="標楷體" w:hint="eastAsia"/>
          <w:b/>
          <w:bCs/>
          <w:sz w:val="28"/>
          <w:szCs w:val="28"/>
        </w:rPr>
        <w:t>增加</w:t>
      </w:r>
      <w:r w:rsidR="00C92F89">
        <w:rPr>
          <w:rFonts w:eastAsia="標楷體" w:hint="eastAsia"/>
          <w:b/>
          <w:bCs/>
          <w:sz w:val="28"/>
          <w:szCs w:val="28"/>
        </w:rPr>
        <w:t>1</w:t>
      </w:r>
      <w:r w:rsidR="00445C31">
        <w:rPr>
          <w:rFonts w:eastAsia="標楷體" w:hint="eastAsia"/>
          <w:b/>
          <w:bCs/>
          <w:sz w:val="28"/>
          <w:szCs w:val="28"/>
        </w:rPr>
        <w:t>.</w:t>
      </w:r>
      <w:r w:rsidR="00C92F89">
        <w:rPr>
          <w:rFonts w:eastAsia="標楷體" w:hint="eastAsia"/>
          <w:b/>
          <w:bCs/>
          <w:sz w:val="28"/>
          <w:szCs w:val="28"/>
        </w:rPr>
        <w:t>04</w:t>
      </w:r>
      <w:r w:rsidR="00445C31" w:rsidRPr="003B1054">
        <w:rPr>
          <w:rFonts w:eastAsia="標楷體"/>
          <w:b/>
          <w:bCs/>
          <w:sz w:val="28"/>
          <w:szCs w:val="28"/>
        </w:rPr>
        <w:t>%</w:t>
      </w:r>
    </w:p>
    <w:p w:rsidR="00411F87" w:rsidRPr="003B1054" w:rsidRDefault="00445C31" w:rsidP="00C92F89">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sidR="00697A73">
        <w:rPr>
          <w:rFonts w:eastAsia="標楷體" w:hint="eastAsia"/>
          <w:kern w:val="0"/>
          <w:sz w:val="28"/>
          <w:szCs w:val="28"/>
        </w:rPr>
        <w:t>4</w:t>
      </w:r>
      <w:r>
        <w:rPr>
          <w:rFonts w:eastAsia="標楷體"/>
          <w:kern w:val="0"/>
          <w:sz w:val="28"/>
          <w:szCs w:val="28"/>
        </w:rPr>
        <w:t>月</w:t>
      </w:r>
      <w:r w:rsidRPr="003B1054">
        <w:rPr>
          <w:rFonts w:eastAsia="標楷體"/>
          <w:kern w:val="0"/>
          <w:sz w:val="28"/>
          <w:szCs w:val="28"/>
        </w:rPr>
        <w:t>工業生產指數</w:t>
      </w:r>
      <w:r w:rsidR="00697A73">
        <w:rPr>
          <w:rFonts w:eastAsia="標楷體" w:hint="eastAsia"/>
          <w:kern w:val="0"/>
          <w:sz w:val="28"/>
          <w:szCs w:val="28"/>
        </w:rPr>
        <w:t>103.81</w:t>
      </w:r>
      <w:r w:rsidRPr="003B1054">
        <w:rPr>
          <w:rFonts w:eastAsia="標楷體"/>
          <w:kern w:val="0"/>
          <w:sz w:val="28"/>
          <w:szCs w:val="28"/>
        </w:rPr>
        <w:t>，較上年同月</w:t>
      </w:r>
      <w:r w:rsidR="00697A73">
        <w:rPr>
          <w:rFonts w:eastAsia="標楷體" w:hint="eastAsia"/>
          <w:kern w:val="0"/>
          <w:sz w:val="28"/>
          <w:szCs w:val="28"/>
        </w:rPr>
        <w:t>增加</w:t>
      </w:r>
      <w:r w:rsidR="00697A73">
        <w:rPr>
          <w:rFonts w:eastAsia="標楷體" w:hint="eastAsia"/>
          <w:kern w:val="0"/>
          <w:sz w:val="28"/>
          <w:szCs w:val="28"/>
        </w:rPr>
        <w:t>1.04</w:t>
      </w:r>
      <w:r w:rsidRPr="003B1054">
        <w:rPr>
          <w:rFonts w:eastAsia="標楷體"/>
          <w:kern w:val="0"/>
          <w:sz w:val="28"/>
          <w:szCs w:val="28"/>
        </w:rPr>
        <w:t>%</w:t>
      </w:r>
      <w:r w:rsidRPr="003B1054">
        <w:rPr>
          <w:rFonts w:eastAsia="標楷體"/>
          <w:kern w:val="0"/>
          <w:sz w:val="28"/>
          <w:szCs w:val="28"/>
        </w:rPr>
        <w:t>。</w:t>
      </w:r>
      <w:r w:rsidR="00697A73" w:rsidRPr="003B1054">
        <w:rPr>
          <w:rFonts w:eastAsia="標楷體"/>
          <w:kern w:val="0"/>
          <w:sz w:val="28"/>
          <w:szCs w:val="20"/>
        </w:rPr>
        <w:t>電力及燃氣供應業</w:t>
      </w:r>
      <w:r w:rsidR="00697A73">
        <w:rPr>
          <w:rFonts w:eastAsia="標楷體" w:hint="eastAsia"/>
          <w:kern w:val="0"/>
          <w:sz w:val="28"/>
          <w:szCs w:val="20"/>
        </w:rPr>
        <w:t>與製造業分別增加</w:t>
      </w:r>
      <w:r w:rsidR="00697A73">
        <w:rPr>
          <w:rFonts w:eastAsia="標楷體" w:hint="eastAsia"/>
          <w:kern w:val="0"/>
          <w:sz w:val="28"/>
          <w:szCs w:val="20"/>
        </w:rPr>
        <w:t>2.68%</w:t>
      </w:r>
      <w:r w:rsidR="00697A73">
        <w:rPr>
          <w:rFonts w:eastAsia="標楷體" w:hint="eastAsia"/>
          <w:kern w:val="0"/>
          <w:sz w:val="28"/>
          <w:szCs w:val="20"/>
        </w:rPr>
        <w:t>及</w:t>
      </w:r>
      <w:r w:rsidR="00697A73">
        <w:rPr>
          <w:rFonts w:eastAsia="標楷體" w:hint="eastAsia"/>
          <w:kern w:val="0"/>
          <w:sz w:val="28"/>
          <w:szCs w:val="20"/>
        </w:rPr>
        <w:t>0.94%</w:t>
      </w:r>
      <w:r w:rsidR="00697A73">
        <w:rPr>
          <w:rFonts w:eastAsia="標楷體" w:hint="eastAsia"/>
          <w:kern w:val="0"/>
          <w:sz w:val="28"/>
          <w:szCs w:val="20"/>
        </w:rPr>
        <w:t>，</w:t>
      </w:r>
      <w:r w:rsidRPr="003B1054">
        <w:rPr>
          <w:rFonts w:eastAsia="標楷體"/>
          <w:kern w:val="0"/>
          <w:sz w:val="28"/>
          <w:szCs w:val="20"/>
        </w:rPr>
        <w:t>礦業及土石採取業</w:t>
      </w:r>
      <w:r w:rsidR="00697A73">
        <w:rPr>
          <w:rFonts w:eastAsia="標楷體" w:hint="eastAsia"/>
          <w:kern w:val="0"/>
          <w:sz w:val="28"/>
          <w:szCs w:val="20"/>
        </w:rPr>
        <w:t>與</w:t>
      </w:r>
      <w:r w:rsidR="00C92F89" w:rsidRPr="00C92F89">
        <w:rPr>
          <w:rFonts w:eastAsia="標楷體" w:hint="eastAsia"/>
          <w:kern w:val="0"/>
          <w:sz w:val="28"/>
          <w:szCs w:val="20"/>
        </w:rPr>
        <w:t>用水供應業</w:t>
      </w:r>
      <w:r>
        <w:rPr>
          <w:rFonts w:eastAsia="標楷體" w:hint="eastAsia"/>
          <w:kern w:val="0"/>
          <w:sz w:val="28"/>
          <w:szCs w:val="20"/>
        </w:rPr>
        <w:t>分別</w:t>
      </w:r>
      <w:r w:rsidRPr="003B1054">
        <w:rPr>
          <w:rFonts w:eastAsia="標楷體"/>
          <w:kern w:val="0"/>
          <w:sz w:val="28"/>
          <w:szCs w:val="20"/>
        </w:rPr>
        <w:t>減少</w:t>
      </w:r>
      <w:r>
        <w:rPr>
          <w:rFonts w:eastAsia="標楷體" w:hint="eastAsia"/>
          <w:kern w:val="0"/>
          <w:sz w:val="28"/>
          <w:szCs w:val="20"/>
        </w:rPr>
        <w:t>1</w:t>
      </w:r>
      <w:r w:rsidR="00C92F89">
        <w:rPr>
          <w:rFonts w:eastAsia="標楷體" w:hint="eastAsia"/>
          <w:kern w:val="0"/>
          <w:sz w:val="28"/>
          <w:szCs w:val="20"/>
        </w:rPr>
        <w:t>.46</w:t>
      </w:r>
      <w:r w:rsidRPr="003B1054">
        <w:rPr>
          <w:rFonts w:eastAsia="標楷體"/>
          <w:kern w:val="0"/>
          <w:sz w:val="28"/>
          <w:szCs w:val="20"/>
        </w:rPr>
        <w:t>%</w:t>
      </w:r>
      <w:r>
        <w:rPr>
          <w:rFonts w:eastAsia="標楷體" w:hint="eastAsia"/>
          <w:kern w:val="0"/>
          <w:sz w:val="28"/>
          <w:szCs w:val="20"/>
        </w:rPr>
        <w:t>及</w:t>
      </w:r>
      <w:r>
        <w:rPr>
          <w:rFonts w:eastAsia="標楷體" w:hint="eastAsia"/>
          <w:kern w:val="0"/>
          <w:sz w:val="28"/>
          <w:szCs w:val="20"/>
        </w:rPr>
        <w:t>0.</w:t>
      </w:r>
      <w:r w:rsidR="00C92F89">
        <w:rPr>
          <w:rFonts w:eastAsia="標楷體" w:hint="eastAsia"/>
          <w:kern w:val="0"/>
          <w:sz w:val="28"/>
          <w:szCs w:val="20"/>
        </w:rPr>
        <w:t>17</w:t>
      </w:r>
      <w:r w:rsidRPr="003B1054">
        <w:rPr>
          <w:rFonts w:eastAsia="標楷體"/>
          <w:kern w:val="0"/>
          <w:sz w:val="28"/>
          <w:szCs w:val="20"/>
        </w:rPr>
        <w:t>%</w:t>
      </w:r>
      <w:r w:rsidRPr="003B1054">
        <w:rPr>
          <w:rFonts w:eastAsia="標楷體" w:hint="eastAsia"/>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00C92F89">
        <w:rPr>
          <w:rFonts w:eastAsia="標楷體" w:hint="eastAsia"/>
          <w:color w:val="000000" w:themeColor="text1"/>
          <w:kern w:val="0"/>
          <w:sz w:val="28"/>
          <w:szCs w:val="20"/>
        </w:rPr>
        <w:t>4</w:t>
      </w:r>
      <w:r w:rsidRPr="00ED01C0">
        <w:rPr>
          <w:rFonts w:eastAsia="標楷體" w:hint="eastAsia"/>
          <w:color w:val="000000" w:themeColor="text1"/>
          <w:kern w:val="0"/>
          <w:sz w:val="28"/>
          <w:szCs w:val="20"/>
        </w:rPr>
        <w:t>月工業生產指數</w:t>
      </w:r>
      <w:r w:rsidR="00C92F89">
        <w:rPr>
          <w:rFonts w:eastAsia="標楷體" w:hint="eastAsia"/>
          <w:color w:val="000000" w:themeColor="text1"/>
          <w:kern w:val="0"/>
          <w:sz w:val="28"/>
          <w:szCs w:val="20"/>
        </w:rPr>
        <w:t>100.40</w:t>
      </w:r>
      <w:r w:rsidRPr="00ED01C0">
        <w:rPr>
          <w:rFonts w:eastAsia="標楷體" w:hint="eastAsia"/>
          <w:color w:val="000000" w:themeColor="text1"/>
          <w:kern w:val="0"/>
          <w:sz w:val="28"/>
          <w:szCs w:val="20"/>
        </w:rPr>
        <w:t>，較上年同期</w:t>
      </w:r>
      <w:r w:rsidRPr="005A6AEB">
        <w:rPr>
          <w:rFonts w:eastAsia="標楷體" w:hint="eastAsia"/>
          <w:color w:val="000000" w:themeColor="text1"/>
          <w:kern w:val="0"/>
          <w:sz w:val="28"/>
          <w:szCs w:val="20"/>
        </w:rPr>
        <w:t>減少</w:t>
      </w:r>
      <w:r w:rsidR="00C92F89">
        <w:rPr>
          <w:rFonts w:eastAsia="標楷體" w:hint="eastAsia"/>
          <w:color w:val="000000" w:themeColor="text1"/>
          <w:kern w:val="0"/>
          <w:sz w:val="28"/>
          <w:szCs w:val="20"/>
        </w:rPr>
        <w:t>3.05</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411F87" w:rsidRPr="003B1054" w:rsidRDefault="00411F87" w:rsidP="00411F87">
      <w:pPr>
        <w:widowControl/>
        <w:topLinePunct/>
        <w:snapToGrid w:val="0"/>
        <w:spacing w:beforeLines="30" w:before="108" w:line="300" w:lineRule="auto"/>
        <w:ind w:right="210"/>
        <w:jc w:val="both"/>
        <w:rPr>
          <w:rFonts w:eastAsia="標楷體"/>
          <w:kern w:val="0"/>
          <w:sz w:val="28"/>
          <w:szCs w:val="20"/>
        </w:rPr>
      </w:pPr>
      <w:r w:rsidRPr="003B1054">
        <w:rPr>
          <w:rFonts w:eastAsia="標楷體"/>
          <w:b/>
          <w:bCs/>
          <w:kern w:val="0"/>
          <w:sz w:val="28"/>
          <w:szCs w:val="20"/>
        </w:rPr>
        <w:t xml:space="preserve">　　　　　　　　　表</w:t>
      </w:r>
      <w:r w:rsidRPr="003B1054">
        <w:rPr>
          <w:rFonts w:eastAsia="標楷體"/>
          <w:b/>
          <w:bCs/>
          <w:kern w:val="0"/>
          <w:sz w:val="28"/>
          <w:szCs w:val="20"/>
        </w:rPr>
        <w:t xml:space="preserve">2-2-1  </w:t>
      </w:r>
      <w:r w:rsidRPr="003B1054">
        <w:rPr>
          <w:rFonts w:eastAsia="標楷體"/>
          <w:b/>
          <w:bCs/>
          <w:kern w:val="0"/>
          <w:sz w:val="28"/>
          <w:szCs w:val="20"/>
        </w:rPr>
        <w:t>工業生產</w:t>
      </w:r>
      <w:r w:rsidRPr="003B1054">
        <w:rPr>
          <w:rFonts w:eastAsia="標楷體"/>
          <w:b/>
          <w:bCs/>
          <w:snapToGrid w:val="0"/>
          <w:kern w:val="0"/>
          <w:sz w:val="28"/>
          <w:szCs w:val="20"/>
        </w:rPr>
        <w:t>年增率</w:t>
      </w:r>
      <w:r w:rsidRPr="003B1054">
        <w:rPr>
          <w:rFonts w:eastAsia="標楷體"/>
          <w:kern w:val="0"/>
          <w:sz w:val="28"/>
          <w:szCs w:val="20"/>
        </w:rPr>
        <w:t xml:space="preserve">          </w:t>
      </w:r>
      <w:r w:rsidRPr="003B1054">
        <w:rPr>
          <w:rFonts w:eastAsia="標楷體"/>
          <w:kern w:val="0"/>
          <w:szCs w:val="20"/>
        </w:rPr>
        <w:t>單位：</w:t>
      </w:r>
      <w:r w:rsidRPr="003B1054">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411F87" w:rsidRPr="003B1054" w:rsidTr="00F73393">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411F87" w:rsidRPr="003B1054" w:rsidRDefault="00411F87" w:rsidP="00F73393">
            <w:pPr>
              <w:snapToGrid w:val="0"/>
              <w:spacing w:line="260" w:lineRule="exact"/>
              <w:ind w:left="28"/>
              <w:jc w:val="center"/>
              <w:rPr>
                <w:rFonts w:eastAsia="標楷體"/>
                <w:szCs w:val="28"/>
              </w:rPr>
            </w:pPr>
          </w:p>
          <w:p w:rsidR="00411F87" w:rsidRPr="003B1054" w:rsidRDefault="00411F87" w:rsidP="00F73393">
            <w:pPr>
              <w:snapToGrid w:val="0"/>
              <w:spacing w:line="260" w:lineRule="exact"/>
              <w:ind w:left="28"/>
              <w:jc w:val="center"/>
              <w:rPr>
                <w:rFonts w:eastAsia="標楷體"/>
                <w:szCs w:val="28"/>
              </w:rPr>
            </w:pPr>
            <w:r w:rsidRPr="003B1054">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411F87" w:rsidRPr="003B1054" w:rsidRDefault="00411F87" w:rsidP="00F73393">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11F87" w:rsidRPr="003B1054" w:rsidRDefault="00411F87" w:rsidP="00F73393">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11F87" w:rsidRPr="003B1054" w:rsidRDefault="00411F87" w:rsidP="00F73393">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411F87" w:rsidRPr="003B1054" w:rsidRDefault="00411F87" w:rsidP="00F73393">
            <w:pPr>
              <w:snapToGrid w:val="0"/>
              <w:spacing w:line="260" w:lineRule="exact"/>
              <w:ind w:left="28"/>
              <w:jc w:val="center"/>
              <w:rPr>
                <w:rFonts w:eastAsia="標楷體"/>
              </w:rPr>
            </w:pPr>
          </w:p>
        </w:tc>
      </w:tr>
      <w:tr w:rsidR="00411F87" w:rsidRPr="003B1054" w:rsidTr="00F73393">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411F87" w:rsidRPr="003B1054" w:rsidRDefault="00411F87" w:rsidP="00F73393">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411F87" w:rsidRPr="003B1054" w:rsidRDefault="00411F87" w:rsidP="00F73393">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用水</w:t>
            </w:r>
          </w:p>
          <w:p w:rsidR="00411F87" w:rsidRPr="003B1054" w:rsidRDefault="00411F87" w:rsidP="00F73393">
            <w:pPr>
              <w:snapToGrid w:val="0"/>
              <w:spacing w:line="260" w:lineRule="exact"/>
              <w:ind w:left="28"/>
              <w:jc w:val="center"/>
              <w:rPr>
                <w:rFonts w:eastAsia="標楷體"/>
              </w:rPr>
            </w:pPr>
            <w:r w:rsidRPr="003B1054">
              <w:rPr>
                <w:rFonts w:eastAsia="標楷體"/>
              </w:rPr>
              <w:t>供應業</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45C31" w:rsidRPr="003B1054" w:rsidRDefault="00445C31" w:rsidP="00B07520">
            <w:pPr>
              <w:snapToGrid w:val="0"/>
              <w:spacing w:line="380" w:lineRule="exact"/>
              <w:rPr>
                <w:rFonts w:eastAsia="標楷體"/>
                <w:b/>
                <w:bCs/>
              </w:rPr>
            </w:pPr>
            <w:r w:rsidRPr="003B1054">
              <w:rPr>
                <w:rFonts w:eastAsia="標楷體"/>
                <w:b/>
                <w:bCs/>
              </w:rPr>
              <w:t xml:space="preserve"> 103</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b/>
                <w:bCs/>
                <w:szCs w:val="22"/>
              </w:rPr>
            </w:pPr>
            <w:r w:rsidRPr="003B1054">
              <w:rPr>
                <w:rFonts w:eastAsia="標楷體"/>
                <w:b/>
                <w:bCs/>
                <w:szCs w:val="22"/>
              </w:rPr>
              <w:t>6.41</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6.83</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1.17</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b/>
                <w:bCs/>
              </w:rPr>
            </w:pPr>
            <w:r w:rsidRPr="003B1054">
              <w:rPr>
                <w:rFonts w:eastAsia="標楷體"/>
                <w:b/>
                <w:bCs/>
              </w:rPr>
              <w:t>1.51</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b/>
                <w:bCs/>
              </w:rPr>
            </w:pPr>
            <w:r w:rsidRPr="003B1054">
              <w:rPr>
                <w:rFonts w:eastAsia="標楷體"/>
                <w:b/>
                <w:bCs/>
              </w:rPr>
              <w:t>0.52</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45C31" w:rsidRPr="003B1054" w:rsidRDefault="00445C31" w:rsidP="00B07520">
            <w:pPr>
              <w:snapToGrid w:val="0"/>
              <w:spacing w:line="380" w:lineRule="exact"/>
              <w:rPr>
                <w:rFonts w:eastAsia="標楷體"/>
                <w:b/>
                <w:bCs/>
              </w:rPr>
            </w:pPr>
            <w:r w:rsidRPr="003B1054">
              <w:rPr>
                <w:rFonts w:eastAsia="標楷體"/>
                <w:b/>
                <w:bCs/>
              </w:rPr>
              <w:t xml:space="preserve"> 104</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b/>
                <w:bCs/>
                <w:szCs w:val="22"/>
              </w:rPr>
            </w:pPr>
            <w:r w:rsidRPr="003B1054">
              <w:rPr>
                <w:rFonts w:eastAsia="標楷體"/>
                <w:b/>
                <w:bCs/>
                <w:szCs w:val="22"/>
              </w:rPr>
              <w:t>-1.28</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-1.16</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-6.53</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b/>
                <w:bCs/>
              </w:rPr>
            </w:pPr>
            <w:r w:rsidRPr="003B1054">
              <w:rPr>
                <w:rFonts w:eastAsia="標楷體"/>
                <w:b/>
                <w:bCs/>
              </w:rPr>
              <w:t>-2.42</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b/>
                <w:bCs/>
              </w:rPr>
            </w:pPr>
            <w:r w:rsidRPr="003B1054">
              <w:rPr>
                <w:rFonts w:eastAsia="標楷體"/>
                <w:b/>
                <w:bCs/>
              </w:rPr>
              <w:t>-2.28</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45C31" w:rsidRPr="003B1054" w:rsidRDefault="00445C31" w:rsidP="00B07520">
            <w:pPr>
              <w:snapToGrid w:val="0"/>
              <w:spacing w:line="380" w:lineRule="exact"/>
              <w:rPr>
                <w:rFonts w:eastAsia="標楷體"/>
                <w:b/>
                <w:bCs/>
              </w:rPr>
            </w:pPr>
            <w:r w:rsidRPr="003B1054">
              <w:rPr>
                <w:rFonts w:eastAsia="標楷體"/>
                <w:b/>
                <w:bCs/>
              </w:rPr>
              <w:t xml:space="preserve"> 105</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b/>
                <w:bCs/>
                <w:szCs w:val="22"/>
              </w:rPr>
            </w:pPr>
            <w:r w:rsidRPr="003B1054">
              <w:rPr>
                <w:rFonts w:eastAsia="標楷體"/>
                <w:b/>
                <w:bCs/>
                <w:szCs w:val="22"/>
              </w:rPr>
              <w:t>1.97</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1.91</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-9.67</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b/>
                <w:bCs/>
              </w:rPr>
            </w:pPr>
            <w:r w:rsidRPr="003B1054">
              <w:rPr>
                <w:rFonts w:eastAsia="標楷體"/>
                <w:b/>
                <w:bCs/>
              </w:rPr>
              <w:t>3.43</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b/>
                <w:bCs/>
              </w:rPr>
            </w:pPr>
            <w:r w:rsidRPr="003B1054">
              <w:rPr>
                <w:rFonts w:eastAsia="標楷體"/>
                <w:b/>
                <w:bCs/>
              </w:rPr>
              <w:t>0.50</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b/>
                <w:bCs/>
                <w:szCs w:val="22"/>
              </w:rPr>
            </w:pPr>
            <w:r w:rsidRPr="003B1054">
              <w:rPr>
                <w:rFonts w:eastAsia="標楷體"/>
                <w:b/>
                <w:bCs/>
                <w:szCs w:val="22"/>
              </w:rPr>
              <w:t>5.00</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5.27</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-2.00</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b/>
                <w:bCs/>
              </w:rPr>
            </w:pPr>
            <w:r w:rsidRPr="003B1054">
              <w:rPr>
                <w:rFonts w:eastAsia="標楷體"/>
                <w:b/>
                <w:bCs/>
              </w:rPr>
              <w:t>2.22</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b/>
                <w:bCs/>
              </w:rPr>
            </w:pPr>
            <w:r w:rsidRPr="003B1054">
              <w:rPr>
                <w:rFonts w:eastAsia="標楷體"/>
                <w:b/>
                <w:bCs/>
              </w:rPr>
              <w:t>1.30</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445C31" w:rsidRPr="003B1054" w:rsidRDefault="00445C31" w:rsidP="00B07520">
            <w:pPr>
              <w:ind w:rightChars="75" w:right="180"/>
              <w:jc w:val="right"/>
              <w:rPr>
                <w:rFonts w:eastAsia="標楷體"/>
                <w:b/>
                <w:bCs/>
                <w:szCs w:val="22"/>
              </w:rPr>
            </w:pPr>
            <w:r>
              <w:rPr>
                <w:rFonts w:eastAsia="標楷體"/>
                <w:b/>
                <w:bCs/>
                <w:szCs w:val="22"/>
              </w:rPr>
              <w:t>3.6</w:t>
            </w:r>
            <w:r>
              <w:rPr>
                <w:rFonts w:eastAsia="標楷體" w:hint="eastAsia"/>
                <w:b/>
                <w:bCs/>
                <w:szCs w:val="22"/>
              </w:rPr>
              <w:t>4</w:t>
            </w:r>
          </w:p>
        </w:tc>
        <w:tc>
          <w:tcPr>
            <w:tcW w:w="1251" w:type="dxa"/>
            <w:tcMar>
              <w:top w:w="17" w:type="dxa"/>
              <w:left w:w="17" w:type="dxa"/>
              <w:bottom w:w="0" w:type="dxa"/>
              <w:right w:w="17" w:type="dxa"/>
            </w:tcMar>
          </w:tcPr>
          <w:p w:rsidR="00445C31" w:rsidRPr="003B1054" w:rsidRDefault="00445C31" w:rsidP="00B07520">
            <w:pPr>
              <w:ind w:rightChars="165" w:right="396"/>
              <w:jc w:val="right"/>
              <w:rPr>
                <w:rFonts w:eastAsia="標楷體"/>
                <w:b/>
                <w:bCs/>
              </w:rPr>
            </w:pPr>
            <w:r>
              <w:rPr>
                <w:rFonts w:eastAsia="標楷體"/>
                <w:b/>
                <w:bCs/>
              </w:rPr>
              <w:t>3.9</w:t>
            </w:r>
            <w:r>
              <w:rPr>
                <w:rFonts w:eastAsia="標楷體" w:hint="eastAsia"/>
                <w:b/>
                <w:bCs/>
              </w:rPr>
              <w:t>3</w:t>
            </w:r>
          </w:p>
        </w:tc>
        <w:tc>
          <w:tcPr>
            <w:tcW w:w="1252" w:type="dxa"/>
            <w:tcMar>
              <w:top w:w="17" w:type="dxa"/>
              <w:left w:w="17" w:type="dxa"/>
              <w:bottom w:w="0" w:type="dxa"/>
              <w:right w:w="17" w:type="dxa"/>
            </w:tcMar>
          </w:tcPr>
          <w:p w:rsidR="00445C31" w:rsidRPr="003B1054" w:rsidRDefault="00445C31" w:rsidP="00B07520">
            <w:pPr>
              <w:ind w:rightChars="165" w:right="396"/>
              <w:jc w:val="right"/>
              <w:rPr>
                <w:rFonts w:eastAsia="標楷體"/>
                <w:b/>
              </w:rPr>
            </w:pPr>
            <w:r>
              <w:rPr>
                <w:rFonts w:eastAsia="標楷體"/>
                <w:b/>
              </w:rPr>
              <w:t>-3.6</w:t>
            </w:r>
            <w:r>
              <w:rPr>
                <w:rFonts w:eastAsia="標楷體" w:hint="eastAsia"/>
                <w:b/>
              </w:rPr>
              <w:t>5</w:t>
            </w:r>
          </w:p>
        </w:tc>
        <w:tc>
          <w:tcPr>
            <w:tcW w:w="1252" w:type="dxa"/>
            <w:tcMar>
              <w:top w:w="17" w:type="dxa"/>
              <w:left w:w="17" w:type="dxa"/>
              <w:bottom w:w="0" w:type="dxa"/>
              <w:right w:w="17" w:type="dxa"/>
            </w:tcMar>
          </w:tcPr>
          <w:p w:rsidR="00445C31" w:rsidRPr="003B1054" w:rsidRDefault="00445C31" w:rsidP="00B07520">
            <w:pPr>
              <w:ind w:rightChars="162" w:right="389"/>
              <w:jc w:val="right"/>
              <w:rPr>
                <w:rFonts w:eastAsia="標楷體"/>
                <w:b/>
              </w:rPr>
            </w:pPr>
            <w:r>
              <w:rPr>
                <w:rFonts w:eastAsia="標楷體"/>
                <w:b/>
              </w:rPr>
              <w:t>0.4</w:t>
            </w:r>
            <w:r>
              <w:rPr>
                <w:rFonts w:eastAsia="標楷體" w:hint="eastAsia"/>
                <w:b/>
              </w:rPr>
              <w:t>0</w:t>
            </w:r>
          </w:p>
        </w:tc>
        <w:tc>
          <w:tcPr>
            <w:tcW w:w="1252" w:type="dxa"/>
            <w:tcMar>
              <w:top w:w="17" w:type="dxa"/>
              <w:left w:w="17" w:type="dxa"/>
              <w:bottom w:w="0" w:type="dxa"/>
              <w:right w:w="17" w:type="dxa"/>
            </w:tcMar>
          </w:tcPr>
          <w:p w:rsidR="00445C31" w:rsidRPr="003B1054" w:rsidRDefault="00445C31" w:rsidP="00B07520">
            <w:pPr>
              <w:ind w:rightChars="152" w:right="365"/>
              <w:jc w:val="right"/>
              <w:rPr>
                <w:rFonts w:eastAsia="標楷體"/>
                <w:b/>
              </w:rPr>
            </w:pPr>
            <w:r w:rsidRPr="003B1054">
              <w:rPr>
                <w:rFonts w:eastAsia="標楷體"/>
                <w:b/>
              </w:rPr>
              <w:t>0.</w:t>
            </w:r>
            <w:r>
              <w:rPr>
                <w:rFonts w:eastAsia="標楷體" w:hint="eastAsia"/>
                <w:b/>
              </w:rPr>
              <w:t>09</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Pr>
                <w:rFonts w:eastAsia="標楷體"/>
                <w:szCs w:val="22"/>
              </w:rPr>
              <w:t>8.</w:t>
            </w:r>
            <w:r>
              <w:rPr>
                <w:rFonts w:eastAsia="標楷體" w:hint="eastAsia"/>
                <w:szCs w:val="22"/>
              </w:rPr>
              <w:t>32</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hint="eastAsia"/>
              </w:rPr>
              <w:t>8</w:t>
            </w:r>
            <w:r>
              <w:rPr>
                <w:rFonts w:eastAsia="標楷體"/>
              </w:rPr>
              <w:t>.</w:t>
            </w:r>
            <w:r>
              <w:rPr>
                <w:rFonts w:eastAsia="標楷體" w:hint="eastAsia"/>
              </w:rPr>
              <w:t>87</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rPr>
              <w:t>-</w:t>
            </w:r>
            <w:r>
              <w:rPr>
                <w:rFonts w:eastAsia="標楷體" w:hint="eastAsia"/>
              </w:rPr>
              <w:t>4</w:t>
            </w:r>
            <w:r>
              <w:rPr>
                <w:rFonts w:eastAsia="標楷體"/>
              </w:rPr>
              <w:t>.</w:t>
            </w:r>
            <w:r>
              <w:rPr>
                <w:rFonts w:eastAsia="標楷體" w:hint="eastAsia"/>
              </w:rPr>
              <w:t>83</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Pr>
                <w:rFonts w:eastAsia="標楷體" w:hint="eastAsia"/>
              </w:rPr>
              <w:t>2</w:t>
            </w:r>
            <w:r>
              <w:rPr>
                <w:rFonts w:eastAsia="標楷體"/>
              </w:rPr>
              <w:t>.</w:t>
            </w:r>
            <w:r>
              <w:rPr>
                <w:rFonts w:eastAsia="標楷體" w:hint="eastAsia"/>
              </w:rPr>
              <w:t>26</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2.86</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7.</w:t>
            </w:r>
            <w:r>
              <w:rPr>
                <w:rFonts w:eastAsia="標楷體" w:hint="eastAsia"/>
                <w:szCs w:val="22"/>
              </w:rPr>
              <w:t>36</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7.</w:t>
            </w:r>
            <w:r>
              <w:rPr>
                <w:rFonts w:eastAsia="標楷體" w:hint="eastAsia"/>
              </w:rPr>
              <w:t>58</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-4.89</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5.81</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1.08</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0.</w:t>
            </w:r>
            <w:r>
              <w:rPr>
                <w:rFonts w:eastAsia="標楷體" w:hint="eastAsia"/>
                <w:szCs w:val="22"/>
              </w:rPr>
              <w:t>02</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rPr>
              <w:t>0.</w:t>
            </w:r>
            <w:r>
              <w:rPr>
                <w:rFonts w:eastAsia="標楷體" w:hint="eastAsia"/>
              </w:rPr>
              <w:t>29</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0.46</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-3.36</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1.48</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4.6</w:t>
            </w:r>
            <w:r>
              <w:rPr>
                <w:rFonts w:eastAsia="標楷體" w:hint="eastAsia"/>
                <w:szCs w:val="22"/>
              </w:rPr>
              <w:t>8</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5.3</w:t>
            </w:r>
            <w:r>
              <w:rPr>
                <w:rFonts w:eastAsia="標楷體" w:hint="eastAsia"/>
              </w:rPr>
              <w:t>2</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-3.12</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-1.45</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-0.60</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1.</w:t>
            </w:r>
            <w:r>
              <w:rPr>
                <w:rFonts w:eastAsia="標楷體" w:hint="eastAsia"/>
                <w:szCs w:val="22"/>
              </w:rPr>
              <w:t>11</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1.5</w:t>
            </w:r>
            <w:r>
              <w:rPr>
                <w:rFonts w:eastAsia="標楷體" w:hint="eastAsia"/>
              </w:rPr>
              <w:t>8</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-9.55</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-3.76</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-0.68</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1.6</w:t>
            </w:r>
            <w:r>
              <w:rPr>
                <w:rFonts w:eastAsia="標楷體" w:hint="eastAsia"/>
                <w:szCs w:val="22"/>
              </w:rPr>
              <w:t>6</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2.0</w:t>
            </w:r>
            <w:r>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-0.23</w:t>
            </w:r>
          </w:p>
        </w:tc>
      </w:tr>
      <w:tr w:rsidR="00445C31" w:rsidRPr="003B1054" w:rsidTr="00B0752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Chars="100" w:left="240" w:rightChars="118" w:right="283"/>
              <w:jc w:val="right"/>
              <w:rPr>
                <w:rFonts w:eastAsia="標楷體"/>
                <w:spacing w:val="-6"/>
              </w:rPr>
            </w:pPr>
            <w:r w:rsidRPr="003B1054">
              <w:rPr>
                <w:rFonts w:eastAsia="標楷體"/>
                <w:spacing w:val="-6"/>
              </w:rPr>
              <w:t>10</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445C31" w:rsidRPr="003B1054" w:rsidRDefault="00445C31" w:rsidP="00B07520">
            <w:pPr>
              <w:ind w:rightChars="75" w:right="180"/>
              <w:jc w:val="right"/>
              <w:rPr>
                <w:rFonts w:eastAsia="標楷體"/>
                <w:szCs w:val="22"/>
              </w:rPr>
            </w:pPr>
            <w:r w:rsidRPr="003B1054">
              <w:rPr>
                <w:rFonts w:eastAsia="標楷體"/>
                <w:szCs w:val="22"/>
              </w:rPr>
              <w:t>8.</w:t>
            </w:r>
            <w:r>
              <w:rPr>
                <w:rFonts w:eastAsia="標楷體" w:hint="eastAsia"/>
                <w:szCs w:val="22"/>
              </w:rPr>
              <w:t>78</w:t>
            </w:r>
          </w:p>
        </w:tc>
        <w:tc>
          <w:tcPr>
            <w:tcW w:w="1251"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5" w:right="396"/>
              <w:jc w:val="right"/>
              <w:rPr>
                <w:rFonts w:eastAsia="標楷體"/>
              </w:rPr>
            </w:pPr>
            <w:r w:rsidRPr="003B1054">
              <w:rPr>
                <w:rFonts w:eastAsia="標楷體"/>
              </w:rPr>
              <w:t>9.</w:t>
            </w:r>
            <w:r>
              <w:rPr>
                <w:rFonts w:eastAsia="標楷體" w:hint="eastAsia"/>
              </w:rPr>
              <w:t>81</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5" w:right="396"/>
              <w:jc w:val="right"/>
              <w:rPr>
                <w:rFonts w:eastAsia="標楷體"/>
              </w:rPr>
            </w:pPr>
            <w:r w:rsidRPr="003B1054">
              <w:rPr>
                <w:rFonts w:eastAsia="標楷體"/>
              </w:rPr>
              <w:t>13.6</w:t>
            </w:r>
            <w:r>
              <w:rPr>
                <w:rFonts w:eastAsia="標楷體" w:hint="eastAsia"/>
              </w:rPr>
              <w:t>5</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2" w:right="389"/>
              <w:jc w:val="right"/>
              <w:rPr>
                <w:rFonts w:eastAsia="標楷體"/>
              </w:rPr>
            </w:pPr>
            <w:r w:rsidRPr="003B1054">
              <w:rPr>
                <w:rFonts w:eastAsia="標楷體"/>
              </w:rPr>
              <w:t>-3.53</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52" w:right="365"/>
              <w:jc w:val="right"/>
              <w:rPr>
                <w:rFonts w:eastAsia="標楷體"/>
              </w:rPr>
            </w:pPr>
            <w:r w:rsidRPr="003B1054">
              <w:rPr>
                <w:rFonts w:eastAsia="標楷體"/>
              </w:rPr>
              <w:t>-3.70</w:t>
            </w:r>
          </w:p>
        </w:tc>
      </w:tr>
      <w:tr w:rsidR="00445C31" w:rsidRPr="003B1054" w:rsidTr="00B0752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Chars="100" w:left="240" w:rightChars="118" w:right="283"/>
              <w:jc w:val="right"/>
              <w:rPr>
                <w:rFonts w:eastAsia="標楷體"/>
                <w:spacing w:val="-6"/>
              </w:rPr>
            </w:pPr>
            <w:r w:rsidRPr="003B1054">
              <w:rPr>
                <w:rFonts w:eastAsia="標楷體"/>
                <w:spacing w:val="-6"/>
              </w:rPr>
              <w:t>11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2.</w:t>
            </w:r>
            <w:r>
              <w:rPr>
                <w:rFonts w:eastAsia="標楷體" w:hint="eastAsia"/>
                <w:szCs w:val="22"/>
              </w:rPr>
              <w:t>59</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2.</w:t>
            </w:r>
            <w:r>
              <w:rPr>
                <w:rFonts w:eastAsia="標楷體" w:hint="eastAsia"/>
              </w:rPr>
              <w:t>74</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-3.22</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Chars="100" w:left="240" w:rightChars="118" w:right="283"/>
              <w:jc w:val="right"/>
              <w:rPr>
                <w:rFonts w:eastAsia="標楷體"/>
                <w:spacing w:val="-6"/>
              </w:rPr>
            </w:pPr>
            <w:r w:rsidRPr="003B1054">
              <w:rPr>
                <w:rFonts w:eastAsia="標楷體"/>
                <w:spacing w:val="-6"/>
              </w:rPr>
              <w:t>12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-1.</w:t>
            </w:r>
            <w:r>
              <w:rPr>
                <w:rFonts w:eastAsia="標楷體" w:hint="eastAsia"/>
                <w:szCs w:val="22"/>
              </w:rPr>
              <w:t>06</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rPr>
              <w:t>-1.</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hint="eastAsia"/>
              </w:rPr>
              <w:t>4</w:t>
            </w:r>
            <w:r w:rsidRPr="003B1054">
              <w:rPr>
                <w:rFonts w:eastAsia="標楷體"/>
              </w:rPr>
              <w:t>.</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Pr>
                <w:rFonts w:eastAsia="標楷體" w:hint="eastAsia"/>
              </w:rPr>
              <w:t>0</w:t>
            </w:r>
            <w:r w:rsidRPr="003B1054">
              <w:rPr>
                <w:rFonts w:eastAsia="標楷體"/>
              </w:rPr>
              <w:t>.</w:t>
            </w:r>
            <w:r>
              <w:rPr>
                <w:rFonts w:eastAsia="標楷體" w:hint="eastAsia"/>
              </w:rPr>
              <w:t>88</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581590" w:rsidP="00B07520">
            <w:pPr>
              <w:ind w:rightChars="152" w:right="365"/>
              <w:jc w:val="right"/>
              <w:rPr>
                <w:rFonts w:eastAsia="標楷體"/>
              </w:rPr>
            </w:pPr>
            <w:r>
              <w:rPr>
                <w:rFonts w:eastAsia="標楷體" w:hint="eastAsia"/>
              </w:rPr>
              <w:t>-</w:t>
            </w:r>
            <w:r w:rsidR="00445C31" w:rsidRPr="003B1054">
              <w:rPr>
                <w:rFonts w:eastAsia="標楷體"/>
              </w:rPr>
              <w:t>1.</w:t>
            </w:r>
            <w:r w:rsidR="00445C31">
              <w:rPr>
                <w:rFonts w:eastAsia="標楷體" w:hint="eastAsia"/>
              </w:rPr>
              <w:t>79</w:t>
            </w:r>
          </w:p>
        </w:tc>
      </w:tr>
      <w:tr w:rsidR="00445C31" w:rsidRPr="003B1054" w:rsidTr="00B0752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697A73">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8</w:t>
            </w:r>
            <w:r w:rsidRPr="003B1054">
              <w:rPr>
                <w:rFonts w:eastAsia="標楷體"/>
                <w:b/>
                <w:bCs/>
              </w:rPr>
              <w:t>年</w:t>
            </w:r>
            <w:r w:rsidRPr="000E7637">
              <w:rPr>
                <w:rFonts w:eastAsia="標楷體" w:hint="eastAsia"/>
                <w:b/>
                <w:color w:val="000000" w:themeColor="text1"/>
              </w:rPr>
              <w:t>1~</w:t>
            </w:r>
            <w:r w:rsidR="00697A73">
              <w:rPr>
                <w:rFonts w:eastAsia="標楷體" w:hint="eastAsia"/>
                <w:b/>
                <w:color w:val="000000" w:themeColor="text1"/>
              </w:rPr>
              <w:t>4</w:t>
            </w:r>
            <w:r w:rsidRPr="000E7637">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445C31" w:rsidRPr="003B1054" w:rsidRDefault="00445C31" w:rsidP="00B07520">
            <w:pPr>
              <w:ind w:rightChars="75" w:right="180"/>
              <w:jc w:val="right"/>
              <w:rPr>
                <w:rFonts w:eastAsia="標楷體"/>
                <w:b/>
                <w:bCs/>
                <w:szCs w:val="22"/>
              </w:rPr>
            </w:pPr>
            <w:r>
              <w:rPr>
                <w:rFonts w:eastAsia="標楷體" w:hint="eastAsia"/>
                <w:b/>
                <w:bCs/>
                <w:szCs w:val="22"/>
              </w:rPr>
              <w:t>-</w:t>
            </w:r>
            <w:r w:rsidR="00697A73">
              <w:rPr>
                <w:rFonts w:eastAsia="標楷體" w:hint="eastAsia"/>
                <w:b/>
                <w:bCs/>
                <w:szCs w:val="22"/>
              </w:rPr>
              <w:t>3.05</w:t>
            </w:r>
          </w:p>
        </w:tc>
        <w:tc>
          <w:tcPr>
            <w:tcW w:w="1251"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5" w:right="396"/>
              <w:jc w:val="right"/>
              <w:rPr>
                <w:rFonts w:eastAsia="標楷體"/>
                <w:b/>
                <w:bCs/>
              </w:rPr>
            </w:pPr>
            <w:r>
              <w:rPr>
                <w:rFonts w:eastAsia="標楷體" w:hint="eastAsia"/>
                <w:b/>
                <w:bCs/>
              </w:rPr>
              <w:t>-</w:t>
            </w:r>
            <w:r w:rsidR="00697A73">
              <w:rPr>
                <w:rFonts w:eastAsia="標楷體" w:hint="eastAsia"/>
                <w:b/>
                <w:bCs/>
              </w:rPr>
              <w:t>3.24</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5" w:right="396"/>
              <w:jc w:val="right"/>
              <w:rPr>
                <w:rFonts w:eastAsia="標楷體"/>
                <w:b/>
              </w:rPr>
            </w:pPr>
            <w:r>
              <w:rPr>
                <w:rFonts w:eastAsia="標楷體" w:hint="eastAsia"/>
                <w:b/>
              </w:rPr>
              <w:t>0</w:t>
            </w:r>
            <w:r w:rsidR="00697A73">
              <w:rPr>
                <w:rFonts w:eastAsia="標楷體" w:hint="eastAsia"/>
                <w:b/>
              </w:rPr>
              <w:t>.24</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2" w:right="389"/>
              <w:jc w:val="right"/>
              <w:rPr>
                <w:rFonts w:eastAsia="標楷體"/>
                <w:b/>
              </w:rPr>
            </w:pPr>
            <w:r>
              <w:rPr>
                <w:rFonts w:eastAsia="標楷體" w:hint="eastAsia"/>
                <w:b/>
              </w:rPr>
              <w:t>-</w:t>
            </w:r>
            <w:r w:rsidR="00697A73">
              <w:rPr>
                <w:rFonts w:eastAsia="標楷體" w:hint="eastAsia"/>
                <w:b/>
              </w:rPr>
              <w:t>0.50</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52" w:right="365"/>
              <w:jc w:val="right"/>
              <w:rPr>
                <w:rFonts w:eastAsia="標楷體"/>
                <w:b/>
              </w:rPr>
            </w:pPr>
            <w:r>
              <w:rPr>
                <w:rFonts w:eastAsia="標楷體" w:hint="eastAsia"/>
                <w:b/>
              </w:rPr>
              <w:t>-</w:t>
            </w:r>
            <w:r w:rsidR="00697A73">
              <w:rPr>
                <w:rFonts w:eastAsia="標楷體" w:hint="eastAsia"/>
                <w:b/>
              </w:rPr>
              <w:t>1.46</w:t>
            </w:r>
          </w:p>
        </w:tc>
      </w:tr>
      <w:tr w:rsidR="00445C31" w:rsidRPr="003B1054" w:rsidTr="00B0752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5A6AEB" w:rsidRDefault="00445C31" w:rsidP="00B07520">
            <w:pPr>
              <w:ind w:rightChars="75" w:right="180"/>
              <w:jc w:val="right"/>
              <w:rPr>
                <w:rFonts w:eastAsia="標楷體"/>
                <w:szCs w:val="22"/>
              </w:rPr>
            </w:pPr>
            <w:r w:rsidRPr="005A6AEB">
              <w:rPr>
                <w:rFonts w:eastAsia="標楷體" w:hint="eastAsia"/>
                <w:szCs w:val="22"/>
              </w:rPr>
              <w:t>-1.09</w:t>
            </w:r>
          </w:p>
        </w:tc>
        <w:tc>
          <w:tcPr>
            <w:tcW w:w="1251"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-1.08</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1.46</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-1.29</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-1.73</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Pr>
                <w:rFonts w:eastAsia="標楷體"/>
                <w:spacing w:val="-6"/>
              </w:rPr>
              <w:t>2</w:t>
            </w:r>
            <w:r>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5A6AEB" w:rsidRDefault="00445C31" w:rsidP="00B07520">
            <w:pPr>
              <w:ind w:rightChars="75" w:right="180"/>
              <w:jc w:val="right"/>
              <w:rPr>
                <w:rFonts w:eastAsia="標楷體"/>
                <w:szCs w:val="22"/>
              </w:rPr>
            </w:pPr>
            <w:r w:rsidRPr="005A6AEB">
              <w:rPr>
                <w:rFonts w:eastAsia="標楷體" w:hint="eastAsia"/>
                <w:szCs w:val="22"/>
              </w:rPr>
              <w:t>-1.</w:t>
            </w:r>
            <w:r w:rsidR="00697A73">
              <w:rPr>
                <w:rFonts w:eastAsia="標楷體" w:hint="eastAsia"/>
                <w:szCs w:val="22"/>
              </w:rPr>
              <w:t>96</w:t>
            </w:r>
          </w:p>
        </w:tc>
        <w:tc>
          <w:tcPr>
            <w:tcW w:w="1251"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w:t>
            </w:r>
            <w:r w:rsidR="00581590">
              <w:rPr>
                <w:rFonts w:eastAsia="標楷體" w:hint="eastAsia"/>
              </w:rPr>
              <w:t>1.86</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581590" w:rsidP="00B07520">
            <w:pPr>
              <w:ind w:rightChars="165" w:right="396"/>
              <w:jc w:val="right"/>
              <w:rPr>
                <w:rFonts w:eastAsia="標楷體"/>
              </w:rPr>
            </w:pPr>
            <w:r>
              <w:rPr>
                <w:rFonts w:eastAsia="標楷體" w:hint="eastAsia"/>
              </w:rPr>
              <w:t>2.94</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-3.</w:t>
            </w:r>
            <w:r w:rsidR="00581590">
              <w:rPr>
                <w:rFonts w:eastAsia="標楷體" w:hint="eastAsia"/>
              </w:rPr>
              <w:t>30</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-1.2</w:t>
            </w:r>
            <w:r w:rsidR="00581590">
              <w:rPr>
                <w:rFonts w:eastAsia="標楷體" w:hint="eastAsia"/>
              </w:rPr>
              <w:t>8</w:t>
            </w:r>
          </w:p>
        </w:tc>
      </w:tr>
      <w:tr w:rsidR="00445C31" w:rsidRPr="003B1054" w:rsidTr="00697A7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Default="00445C31" w:rsidP="00B07520">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5A6AEB" w:rsidRDefault="00445C31" w:rsidP="00B07520">
            <w:pPr>
              <w:ind w:rightChars="75" w:right="180"/>
              <w:jc w:val="right"/>
              <w:rPr>
                <w:rFonts w:eastAsia="標楷體"/>
                <w:szCs w:val="22"/>
              </w:rPr>
            </w:pPr>
            <w:r>
              <w:rPr>
                <w:rFonts w:eastAsia="標楷體" w:hint="eastAsia"/>
                <w:szCs w:val="22"/>
              </w:rPr>
              <w:t>-9.</w:t>
            </w:r>
            <w:r w:rsidR="00697A73">
              <w:rPr>
                <w:rFonts w:eastAsia="標楷體" w:hint="eastAsia"/>
                <w:szCs w:val="22"/>
              </w:rPr>
              <w:t>38</w:t>
            </w:r>
          </w:p>
        </w:tc>
        <w:tc>
          <w:tcPr>
            <w:tcW w:w="1251"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Pr>
                <w:rFonts w:eastAsia="標楷體" w:hint="eastAsia"/>
              </w:rPr>
              <w:t>-</w:t>
            </w:r>
            <w:r w:rsidR="00581590">
              <w:rPr>
                <w:rFonts w:eastAsia="標楷體" w:hint="eastAsia"/>
              </w:rPr>
              <w:t>10.01</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Pr>
                <w:rFonts w:eastAsia="標楷體" w:hint="eastAsia"/>
              </w:rPr>
              <w:t>-1.</w:t>
            </w:r>
            <w:r w:rsidR="00581590">
              <w:rPr>
                <w:rFonts w:eastAsia="標楷體" w:hint="eastAsia"/>
              </w:rPr>
              <w:t>38</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Pr>
                <w:rFonts w:eastAsia="標楷體" w:hint="eastAsia"/>
              </w:rPr>
              <w:t>-0.4</w:t>
            </w:r>
            <w:r w:rsidR="00581590">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Pr>
                <w:rFonts w:eastAsia="標楷體" w:hint="eastAsia"/>
              </w:rPr>
              <w:t>-2.60</w:t>
            </w:r>
          </w:p>
        </w:tc>
      </w:tr>
      <w:tr w:rsidR="00697A73" w:rsidRPr="003B1054" w:rsidTr="00F73393">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697A73" w:rsidRDefault="00697A73" w:rsidP="00697A73">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697A73" w:rsidRPr="005A6AEB" w:rsidRDefault="00697A73" w:rsidP="00697A73">
            <w:pPr>
              <w:ind w:rightChars="75" w:right="180"/>
              <w:jc w:val="right"/>
              <w:rPr>
                <w:rFonts w:eastAsia="標楷體"/>
                <w:szCs w:val="22"/>
              </w:rPr>
            </w:pPr>
            <w:r>
              <w:rPr>
                <w:rFonts w:eastAsia="標楷體" w:hint="eastAsia"/>
                <w:szCs w:val="22"/>
              </w:rPr>
              <w:t>1.04</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697A73" w:rsidRPr="005A6AEB" w:rsidRDefault="00697A73" w:rsidP="00697A73">
            <w:pPr>
              <w:ind w:rightChars="165" w:right="396"/>
              <w:jc w:val="right"/>
              <w:rPr>
                <w:rFonts w:eastAsia="標楷體"/>
              </w:rPr>
            </w:pPr>
            <w:r>
              <w:rPr>
                <w:rFonts w:eastAsia="標楷體" w:hint="eastAsia"/>
              </w:rPr>
              <w:t>0.94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697A73" w:rsidRPr="005A6AEB" w:rsidRDefault="00697A73" w:rsidP="00697A73">
            <w:pPr>
              <w:ind w:rightChars="165" w:right="396"/>
              <w:jc w:val="right"/>
              <w:rPr>
                <w:rFonts w:eastAsia="標楷體"/>
              </w:rPr>
            </w:pPr>
            <w:r>
              <w:rPr>
                <w:rFonts w:eastAsia="標楷體" w:hint="eastAsia"/>
              </w:rPr>
              <w:t>-1.46</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697A73" w:rsidRPr="005A6AEB" w:rsidRDefault="00697A73" w:rsidP="00697A73">
            <w:pPr>
              <w:ind w:rightChars="165" w:right="396"/>
              <w:jc w:val="right"/>
              <w:rPr>
                <w:rFonts w:eastAsia="標楷體"/>
              </w:rPr>
            </w:pPr>
            <w:r>
              <w:rPr>
                <w:rFonts w:eastAsia="標楷體" w:hint="eastAsia"/>
              </w:rPr>
              <w:t>2.68</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697A73" w:rsidRPr="005A6AEB" w:rsidRDefault="00697A73" w:rsidP="00697A73">
            <w:pPr>
              <w:ind w:rightChars="165" w:right="396"/>
              <w:jc w:val="right"/>
              <w:rPr>
                <w:rFonts w:eastAsia="標楷體"/>
              </w:rPr>
            </w:pPr>
            <w:r>
              <w:rPr>
                <w:rFonts w:eastAsia="標楷體" w:hint="eastAsia"/>
              </w:rPr>
              <w:t>-0.17</w:t>
            </w:r>
          </w:p>
        </w:tc>
      </w:tr>
    </w:tbl>
    <w:p w:rsidR="00411F87" w:rsidRPr="003B1054" w:rsidRDefault="00411F87" w:rsidP="00411F87">
      <w:pPr>
        <w:snapToGrid w:val="0"/>
        <w:spacing w:line="240" w:lineRule="atLeast"/>
        <w:ind w:right="-142"/>
        <w:jc w:val="both"/>
        <w:rPr>
          <w:rFonts w:eastAsia="標楷體"/>
          <w:sz w:val="22"/>
          <w:szCs w:val="22"/>
        </w:rPr>
      </w:pPr>
      <w:r w:rsidRPr="003B1054">
        <w:rPr>
          <w:rFonts w:eastAsia="標楷體"/>
          <w:sz w:val="22"/>
          <w:szCs w:val="22"/>
        </w:rPr>
        <w:t xml:space="preserve">   </w:t>
      </w:r>
      <w:r w:rsidRPr="003B1054">
        <w:rPr>
          <w:rFonts w:eastAsia="標楷體"/>
          <w:sz w:val="22"/>
          <w:szCs w:val="22"/>
        </w:rPr>
        <w:t>資料來源：經濟部統計處。</w:t>
      </w: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Default="00411F87" w:rsidP="00411F87">
      <w:pPr>
        <w:widowControl/>
        <w:rPr>
          <w:rFonts w:eastAsia="標楷體"/>
          <w:sz w:val="22"/>
          <w:szCs w:val="22"/>
        </w:rPr>
      </w:pPr>
      <w:r>
        <w:rPr>
          <w:rFonts w:eastAsia="標楷體"/>
          <w:sz w:val="22"/>
          <w:szCs w:val="22"/>
        </w:rPr>
        <w:br w:type="page"/>
      </w:r>
    </w:p>
    <w:p w:rsidR="00411F87" w:rsidRPr="003B1054" w:rsidRDefault="006237A1" w:rsidP="00411F87">
      <w:pPr>
        <w:snapToGrid w:val="0"/>
        <w:spacing w:line="240" w:lineRule="atLeast"/>
        <w:ind w:right="-142"/>
        <w:jc w:val="both"/>
        <w:rPr>
          <w:rFonts w:eastAsia="標楷體"/>
          <w:sz w:val="22"/>
          <w:szCs w:val="22"/>
        </w:rPr>
      </w:pPr>
      <w:r w:rsidRPr="003B1054">
        <w:rPr>
          <w:rFonts w:eastAsia="標楷體"/>
          <w:noProof/>
        </w:rPr>
        <w:lastRenderedPageBreak/>
        <w:drawing>
          <wp:anchor distT="0" distB="0" distL="114300" distR="114300" simplePos="0" relativeHeight="252964352" behindDoc="1" locked="0" layoutInCell="1" allowOverlap="1" wp14:anchorId="621CD616" wp14:editId="074DFC43">
            <wp:simplePos x="0" y="0"/>
            <wp:positionH relativeFrom="column">
              <wp:posOffset>-424503</wp:posOffset>
            </wp:positionH>
            <wp:positionV relativeFrom="paragraph">
              <wp:posOffset>102870</wp:posOffset>
            </wp:positionV>
            <wp:extent cx="6400800" cy="2009775"/>
            <wp:effectExtent l="0" t="0" r="0" b="0"/>
            <wp:wrapNone/>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tabs>
          <w:tab w:val="left" w:pos="7455"/>
        </w:tabs>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bookmarkEnd w:id="91"/>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r w:rsidRPr="003B1054">
        <w:rPr>
          <w:rFonts w:eastAsia="標楷體"/>
          <w:b/>
          <w:bCs/>
          <w:sz w:val="28"/>
          <w:szCs w:val="28"/>
        </w:rPr>
        <w:t>２、</w:t>
      </w:r>
      <w:r w:rsidR="006237A1">
        <w:rPr>
          <w:rFonts w:eastAsia="標楷體"/>
          <w:b/>
          <w:bCs/>
          <w:sz w:val="28"/>
          <w:szCs w:val="28"/>
        </w:rPr>
        <w:t>10</w:t>
      </w:r>
      <w:r w:rsidR="006237A1">
        <w:rPr>
          <w:rFonts w:eastAsia="標楷體" w:hint="eastAsia"/>
          <w:b/>
          <w:bCs/>
          <w:sz w:val="28"/>
          <w:szCs w:val="28"/>
        </w:rPr>
        <w:t>8</w:t>
      </w:r>
      <w:r w:rsidR="006237A1" w:rsidRPr="003B1054">
        <w:rPr>
          <w:rFonts w:eastAsia="標楷體"/>
          <w:b/>
          <w:bCs/>
          <w:sz w:val="28"/>
          <w:szCs w:val="28"/>
        </w:rPr>
        <w:t>年</w:t>
      </w:r>
      <w:r w:rsidR="004D06EF">
        <w:rPr>
          <w:rFonts w:eastAsia="標楷體" w:hint="eastAsia"/>
          <w:b/>
          <w:bCs/>
          <w:sz w:val="28"/>
          <w:szCs w:val="28"/>
        </w:rPr>
        <w:t>4</w:t>
      </w:r>
      <w:r w:rsidR="006237A1">
        <w:rPr>
          <w:rFonts w:eastAsia="標楷體"/>
          <w:b/>
          <w:bCs/>
          <w:sz w:val="28"/>
          <w:szCs w:val="28"/>
        </w:rPr>
        <w:t>月</w:t>
      </w:r>
      <w:r w:rsidR="006237A1" w:rsidRPr="003B1054">
        <w:rPr>
          <w:rFonts w:eastAsia="標楷體"/>
          <w:b/>
          <w:bCs/>
          <w:sz w:val="28"/>
          <w:szCs w:val="28"/>
        </w:rPr>
        <w:t>製造業生產</w:t>
      </w:r>
      <w:r w:rsidR="004D06EF">
        <w:rPr>
          <w:rFonts w:eastAsia="標楷體" w:hint="eastAsia"/>
          <w:b/>
          <w:bCs/>
          <w:sz w:val="28"/>
          <w:szCs w:val="28"/>
        </w:rPr>
        <w:t>增加</w:t>
      </w:r>
      <w:r w:rsidR="004D06EF">
        <w:rPr>
          <w:rFonts w:eastAsia="標楷體" w:hint="eastAsia"/>
          <w:b/>
          <w:bCs/>
          <w:sz w:val="28"/>
          <w:szCs w:val="28"/>
        </w:rPr>
        <w:t>0.94</w:t>
      </w:r>
      <w:r w:rsidR="006237A1" w:rsidRPr="003B1054">
        <w:rPr>
          <w:rFonts w:eastAsia="標楷體"/>
          <w:b/>
          <w:bCs/>
          <w:sz w:val="28"/>
          <w:szCs w:val="28"/>
        </w:rPr>
        <w:t>%</w:t>
      </w:r>
    </w:p>
    <w:p w:rsidR="00411F87" w:rsidRPr="003B1054" w:rsidRDefault="006237A1" w:rsidP="004D06EF">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4D06EF">
        <w:rPr>
          <w:rFonts w:eastAsia="標楷體" w:hint="eastAsia"/>
          <w:kern w:val="0"/>
          <w:sz w:val="28"/>
          <w:szCs w:val="20"/>
        </w:rPr>
        <w:t>4</w:t>
      </w:r>
      <w:r>
        <w:rPr>
          <w:rFonts w:eastAsia="標楷體"/>
          <w:kern w:val="0"/>
          <w:sz w:val="28"/>
          <w:szCs w:val="20"/>
        </w:rPr>
        <w:t>月</w:t>
      </w:r>
      <w:r w:rsidRPr="003B1054">
        <w:rPr>
          <w:rFonts w:eastAsia="標楷體"/>
          <w:kern w:val="0"/>
          <w:sz w:val="28"/>
          <w:szCs w:val="20"/>
        </w:rPr>
        <w:t>製造業生產指數</w:t>
      </w:r>
      <w:r w:rsidR="004D06EF">
        <w:rPr>
          <w:rFonts w:eastAsia="標楷體" w:hint="eastAsia"/>
          <w:kern w:val="0"/>
          <w:sz w:val="28"/>
          <w:szCs w:val="20"/>
        </w:rPr>
        <w:t>104.30</w:t>
      </w:r>
      <w:r w:rsidRPr="003B1054">
        <w:rPr>
          <w:rFonts w:eastAsia="標楷體"/>
          <w:kern w:val="0"/>
          <w:sz w:val="28"/>
          <w:szCs w:val="20"/>
        </w:rPr>
        <w:t>，較上年同月</w:t>
      </w:r>
      <w:r w:rsidR="004D06EF">
        <w:rPr>
          <w:rFonts w:eastAsia="標楷體" w:hint="eastAsia"/>
          <w:kern w:val="0"/>
          <w:sz w:val="28"/>
          <w:szCs w:val="20"/>
        </w:rPr>
        <w:t>增加</w:t>
      </w:r>
      <w:r w:rsidR="004D06EF">
        <w:rPr>
          <w:rFonts w:eastAsia="標楷體" w:hint="eastAsia"/>
          <w:kern w:val="0"/>
          <w:sz w:val="28"/>
          <w:szCs w:val="20"/>
        </w:rPr>
        <w:t>0.94</w:t>
      </w:r>
      <w:r w:rsidRPr="003B1054">
        <w:rPr>
          <w:rFonts w:eastAsia="標楷體"/>
          <w:kern w:val="0"/>
          <w:sz w:val="28"/>
          <w:szCs w:val="20"/>
        </w:rPr>
        <w:t>%</w:t>
      </w:r>
      <w:r w:rsidRPr="003B1054">
        <w:rPr>
          <w:rFonts w:eastAsia="標楷體"/>
          <w:kern w:val="0"/>
          <w:sz w:val="28"/>
          <w:szCs w:val="20"/>
        </w:rPr>
        <w:t>，</w:t>
      </w:r>
      <w:r w:rsidR="004D06EF" w:rsidRPr="004D06EF">
        <w:rPr>
          <w:rFonts w:eastAsia="標楷體" w:hint="eastAsia"/>
          <w:kern w:val="0"/>
          <w:sz w:val="28"/>
          <w:szCs w:val="20"/>
        </w:rPr>
        <w:t>為近</w:t>
      </w:r>
      <w:r w:rsidR="004D06EF" w:rsidRPr="004D06EF">
        <w:rPr>
          <w:rFonts w:eastAsia="標楷體" w:hint="eastAsia"/>
          <w:kern w:val="0"/>
          <w:sz w:val="28"/>
          <w:szCs w:val="20"/>
        </w:rPr>
        <w:t>5</w:t>
      </w:r>
      <w:r w:rsidR="004D06EF" w:rsidRPr="004D06EF">
        <w:rPr>
          <w:rFonts w:eastAsia="標楷體" w:hint="eastAsia"/>
          <w:kern w:val="0"/>
          <w:sz w:val="28"/>
          <w:szCs w:val="20"/>
        </w:rPr>
        <w:t>個月以來首度恢復正成長</w:t>
      </w:r>
      <w:r w:rsidR="000B772C">
        <w:rPr>
          <w:rFonts w:eastAsia="標楷體" w:hint="eastAsia"/>
          <w:kern w:val="0"/>
          <w:sz w:val="28"/>
          <w:szCs w:val="20"/>
        </w:rPr>
        <w:t>，</w:t>
      </w:r>
      <w:r w:rsidR="004D06EF" w:rsidRPr="003B1054">
        <w:rPr>
          <w:rFonts w:eastAsia="標楷體"/>
          <w:kern w:val="0"/>
          <w:sz w:val="28"/>
          <w:szCs w:val="20"/>
        </w:rPr>
        <w:t>民生工業</w:t>
      </w:r>
      <w:r w:rsidR="004D06EF">
        <w:rPr>
          <w:rFonts w:eastAsia="標楷體" w:hint="eastAsia"/>
          <w:kern w:val="0"/>
          <w:sz w:val="28"/>
          <w:szCs w:val="20"/>
        </w:rPr>
        <w:t>、</w:t>
      </w:r>
      <w:r w:rsidR="004D06EF" w:rsidRPr="003B1054">
        <w:rPr>
          <w:rFonts w:eastAsia="標楷體"/>
          <w:kern w:val="0"/>
          <w:sz w:val="28"/>
          <w:szCs w:val="20"/>
        </w:rPr>
        <w:t>化學</w:t>
      </w:r>
      <w:r w:rsidR="004D06EF">
        <w:rPr>
          <w:rFonts w:eastAsia="標楷體"/>
          <w:kern w:val="0"/>
          <w:sz w:val="28"/>
          <w:szCs w:val="20"/>
        </w:rPr>
        <w:t>工業</w:t>
      </w:r>
      <w:r w:rsidR="004D06EF">
        <w:rPr>
          <w:rFonts w:eastAsia="標楷體" w:hint="eastAsia"/>
          <w:kern w:val="0"/>
          <w:sz w:val="28"/>
          <w:szCs w:val="20"/>
        </w:rPr>
        <w:t>及</w:t>
      </w:r>
      <w:r>
        <w:rPr>
          <w:rFonts w:eastAsia="標楷體"/>
          <w:kern w:val="0"/>
          <w:sz w:val="28"/>
          <w:szCs w:val="20"/>
        </w:rPr>
        <w:t>資訊電子</w:t>
      </w:r>
      <w:r w:rsidRPr="003B1054">
        <w:rPr>
          <w:rFonts w:eastAsia="標楷體"/>
          <w:kern w:val="0"/>
          <w:sz w:val="28"/>
          <w:szCs w:val="20"/>
        </w:rPr>
        <w:t>工業</w:t>
      </w:r>
      <w:r w:rsidR="004D06EF">
        <w:rPr>
          <w:rFonts w:eastAsia="標楷體" w:hint="eastAsia"/>
          <w:kern w:val="0"/>
          <w:sz w:val="28"/>
          <w:szCs w:val="20"/>
        </w:rPr>
        <w:t>分別增加</w:t>
      </w:r>
      <w:r w:rsidR="004D06EF">
        <w:rPr>
          <w:rFonts w:eastAsia="標楷體" w:hint="eastAsia"/>
          <w:kern w:val="0"/>
          <w:sz w:val="28"/>
          <w:szCs w:val="20"/>
        </w:rPr>
        <w:t>6.53</w:t>
      </w:r>
      <w:r w:rsidR="004D06EF" w:rsidRPr="003B1054">
        <w:rPr>
          <w:rFonts w:eastAsia="標楷體"/>
          <w:kern w:val="0"/>
          <w:sz w:val="28"/>
          <w:szCs w:val="20"/>
        </w:rPr>
        <w:t>%</w:t>
      </w:r>
      <w:r w:rsidR="004D06EF">
        <w:rPr>
          <w:rFonts w:eastAsia="標楷體" w:hint="eastAsia"/>
          <w:kern w:val="0"/>
          <w:sz w:val="28"/>
          <w:szCs w:val="20"/>
        </w:rPr>
        <w:t>、</w:t>
      </w:r>
      <w:r w:rsidR="004D06EF">
        <w:rPr>
          <w:rFonts w:eastAsia="標楷體" w:hint="eastAsia"/>
          <w:kern w:val="0"/>
          <w:sz w:val="28"/>
          <w:szCs w:val="20"/>
        </w:rPr>
        <w:t>1.60</w:t>
      </w:r>
      <w:r w:rsidR="004D06EF" w:rsidRPr="003B1054">
        <w:rPr>
          <w:rFonts w:eastAsia="標楷體"/>
          <w:kern w:val="0"/>
          <w:sz w:val="28"/>
          <w:szCs w:val="20"/>
        </w:rPr>
        <w:t>%</w:t>
      </w:r>
      <w:r w:rsidR="004D06EF">
        <w:rPr>
          <w:rFonts w:eastAsia="標楷體" w:hint="eastAsia"/>
          <w:kern w:val="0"/>
          <w:sz w:val="28"/>
          <w:szCs w:val="20"/>
        </w:rPr>
        <w:t>及</w:t>
      </w:r>
      <w:r w:rsidR="004D06EF">
        <w:rPr>
          <w:rFonts w:eastAsia="標楷體" w:hint="eastAsia"/>
          <w:kern w:val="0"/>
          <w:sz w:val="28"/>
          <w:szCs w:val="20"/>
        </w:rPr>
        <w:t>0.41%</w:t>
      </w:r>
      <w:r w:rsidR="004D06EF">
        <w:rPr>
          <w:rFonts w:eastAsia="標楷體" w:hint="eastAsia"/>
          <w:kern w:val="0"/>
          <w:sz w:val="28"/>
          <w:szCs w:val="20"/>
        </w:rPr>
        <w:t>，</w:t>
      </w:r>
      <w:r w:rsidRPr="003B1054">
        <w:rPr>
          <w:rFonts w:eastAsia="標楷體"/>
          <w:kern w:val="0"/>
          <w:sz w:val="28"/>
          <w:szCs w:val="20"/>
        </w:rPr>
        <w:t>金屬機電工業減少</w:t>
      </w:r>
      <w:r w:rsidR="004D06EF">
        <w:rPr>
          <w:rFonts w:eastAsia="標楷體" w:hint="eastAsia"/>
          <w:kern w:val="0"/>
          <w:sz w:val="28"/>
          <w:szCs w:val="20"/>
        </w:rPr>
        <w:t>1.11</w:t>
      </w:r>
      <w:r w:rsidRPr="003B1054">
        <w:rPr>
          <w:rFonts w:eastAsia="標楷體"/>
          <w:kern w:val="0"/>
          <w:sz w:val="28"/>
          <w:szCs w:val="20"/>
        </w:rPr>
        <w:t>%</w:t>
      </w:r>
      <w:r w:rsidRPr="003B1054">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004D06EF">
        <w:rPr>
          <w:rFonts w:eastAsia="標楷體" w:hint="eastAsia"/>
          <w:color w:val="000000" w:themeColor="text1"/>
          <w:kern w:val="0"/>
          <w:sz w:val="28"/>
          <w:szCs w:val="20"/>
        </w:rPr>
        <w:t>4</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sidR="004D06EF">
        <w:rPr>
          <w:rFonts w:eastAsia="標楷體" w:hint="eastAsia"/>
          <w:color w:val="000000" w:themeColor="text1"/>
          <w:kern w:val="0"/>
          <w:sz w:val="28"/>
          <w:szCs w:val="20"/>
        </w:rPr>
        <w:t>101.03</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w:t>
      </w:r>
      <w:r w:rsidRPr="003B1054">
        <w:rPr>
          <w:rFonts w:eastAsia="標楷體"/>
          <w:kern w:val="0"/>
          <w:sz w:val="28"/>
          <w:szCs w:val="20"/>
        </w:rPr>
        <w:t>減少</w:t>
      </w:r>
      <w:r w:rsidR="004D06EF">
        <w:rPr>
          <w:rFonts w:eastAsia="標楷體" w:hint="eastAsia"/>
          <w:kern w:val="0"/>
          <w:sz w:val="28"/>
          <w:szCs w:val="20"/>
        </w:rPr>
        <w:t>3.24</w:t>
      </w:r>
      <w:r w:rsidRPr="00ED01C0">
        <w:rPr>
          <w:rFonts w:eastAsia="標楷體" w:hint="eastAsia"/>
          <w:color w:val="000000" w:themeColor="text1"/>
          <w:kern w:val="0"/>
          <w:sz w:val="28"/>
          <w:szCs w:val="20"/>
        </w:rPr>
        <w:t>%</w:t>
      </w:r>
      <w:r w:rsidRPr="006237A1">
        <w:rPr>
          <w:rFonts w:eastAsia="標楷體" w:hint="eastAsia"/>
          <w:color w:val="000000" w:themeColor="text1"/>
          <w:kern w:val="0"/>
          <w:sz w:val="28"/>
          <w:szCs w:val="20"/>
        </w:rPr>
        <w:t>。</w:t>
      </w:r>
    </w:p>
    <w:p w:rsidR="00411F87" w:rsidRPr="003B1054" w:rsidRDefault="00411F87" w:rsidP="00411F87">
      <w:pPr>
        <w:widowControl/>
        <w:topLinePunct/>
        <w:snapToGrid w:val="0"/>
        <w:spacing w:line="300" w:lineRule="auto"/>
        <w:ind w:rightChars="-59" w:right="-142" w:firstLineChars="202" w:firstLine="566"/>
        <w:jc w:val="both"/>
        <w:rPr>
          <w:rFonts w:eastAsia="標楷體"/>
          <w:sz w:val="28"/>
        </w:rPr>
      </w:pPr>
      <w:r w:rsidRPr="003B1054">
        <w:rPr>
          <w:rFonts w:eastAsia="標楷體"/>
          <w:b/>
          <w:bCs/>
          <w:sz w:val="28"/>
        </w:rPr>
        <w:t xml:space="preserve">　　　　　　表</w:t>
      </w:r>
      <w:r w:rsidRPr="003B1054">
        <w:rPr>
          <w:rFonts w:eastAsia="標楷體"/>
          <w:b/>
          <w:bCs/>
          <w:sz w:val="28"/>
        </w:rPr>
        <w:t xml:space="preserve">2-2-2   </w:t>
      </w:r>
      <w:r w:rsidRPr="003B1054">
        <w:rPr>
          <w:rFonts w:eastAsia="標楷體"/>
          <w:b/>
          <w:bCs/>
          <w:sz w:val="28"/>
        </w:rPr>
        <w:t>製造業生產年增率</w:t>
      </w:r>
      <w:r w:rsidRPr="003B1054">
        <w:rPr>
          <w:rFonts w:eastAsia="標楷體"/>
          <w:sz w:val="28"/>
        </w:rPr>
        <w:t xml:space="preserve">          </w:t>
      </w:r>
      <w:r w:rsidRPr="003B1054">
        <w:rPr>
          <w:rFonts w:eastAsia="標楷體"/>
        </w:rPr>
        <w:t>單位：</w:t>
      </w:r>
      <w:r w:rsidRPr="003B1054">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411F87" w:rsidRPr="003B1054" w:rsidTr="00F73393">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40" w:lineRule="exact"/>
              <w:ind w:left="28"/>
              <w:jc w:val="center"/>
              <w:rPr>
                <w:rFonts w:eastAsia="標楷體"/>
              </w:rPr>
            </w:pPr>
            <w:r w:rsidRPr="003B1054">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411F87" w:rsidRPr="003B1054" w:rsidRDefault="00411F87" w:rsidP="00F73393">
            <w:pPr>
              <w:snapToGrid w:val="0"/>
              <w:spacing w:line="240" w:lineRule="exact"/>
              <w:ind w:left="28"/>
              <w:jc w:val="center"/>
              <w:rPr>
                <w:rFonts w:eastAsia="標楷體"/>
              </w:rPr>
            </w:pPr>
            <w:r w:rsidRPr="003B1054">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411F87" w:rsidRPr="003B1054" w:rsidRDefault="00411F87" w:rsidP="00F73393">
            <w:pPr>
              <w:snapToGrid w:val="0"/>
              <w:spacing w:line="240" w:lineRule="exact"/>
              <w:ind w:left="28"/>
              <w:jc w:val="center"/>
              <w:rPr>
                <w:rFonts w:eastAsia="標楷體"/>
              </w:rPr>
            </w:pPr>
            <w:r w:rsidRPr="003B1054">
              <w:rPr>
                <w:rFonts w:eastAsia="標楷體"/>
              </w:rPr>
              <w:t>四大行業</w:t>
            </w:r>
          </w:p>
        </w:tc>
      </w:tr>
      <w:tr w:rsidR="00411F87" w:rsidRPr="003B1054" w:rsidTr="00F73393">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411F87" w:rsidRPr="003B1054" w:rsidRDefault="00411F87" w:rsidP="00F73393">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411F87" w:rsidRPr="003B1054" w:rsidRDefault="00411F87" w:rsidP="00F73393">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金屬機電</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資訊電子</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化學</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民生</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r>
      <w:tr w:rsidR="006237A1"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6237A1" w:rsidRPr="003B1054" w:rsidRDefault="006237A1" w:rsidP="00B07520">
            <w:pPr>
              <w:snapToGrid w:val="0"/>
              <w:spacing w:line="300" w:lineRule="exact"/>
              <w:rPr>
                <w:rFonts w:eastAsia="標楷體"/>
                <w:b/>
                <w:bCs/>
              </w:rPr>
            </w:pPr>
            <w:r w:rsidRPr="003B1054">
              <w:rPr>
                <w:rFonts w:eastAsia="標楷體"/>
                <w:b/>
                <w:bCs/>
              </w:rPr>
              <w:t xml:space="preserve"> 103</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6.22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11.25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0.95 </w:t>
            </w:r>
          </w:p>
        </w:tc>
        <w:tc>
          <w:tcPr>
            <w:tcW w:w="1525"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2.02 </w:t>
            </w:r>
          </w:p>
        </w:tc>
      </w:tr>
      <w:tr w:rsidR="006237A1"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6237A1" w:rsidRPr="003B1054" w:rsidRDefault="006237A1" w:rsidP="00B07520">
            <w:pPr>
              <w:snapToGrid w:val="0"/>
              <w:spacing w:line="300" w:lineRule="exact"/>
              <w:rPr>
                <w:rFonts w:eastAsia="標楷體"/>
                <w:b/>
                <w:bCs/>
              </w:rPr>
            </w:pPr>
            <w:r w:rsidRPr="003B1054">
              <w:rPr>
                <w:rFonts w:eastAsia="標楷體"/>
                <w:b/>
                <w:bCs/>
              </w:rPr>
              <w:t xml:space="preserve"> 104</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-3.10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-0.87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-0.44 </w:t>
            </w:r>
          </w:p>
        </w:tc>
        <w:tc>
          <w:tcPr>
            <w:tcW w:w="1525"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0.18 </w:t>
            </w:r>
          </w:p>
        </w:tc>
      </w:tr>
      <w:tr w:rsidR="006237A1"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rPr>
                <w:rFonts w:eastAsia="標楷體"/>
                <w:b/>
                <w:bCs/>
              </w:rPr>
            </w:pPr>
            <w:r w:rsidRPr="003B1054">
              <w:rPr>
                <w:rFonts w:eastAsia="標楷體"/>
                <w:b/>
                <w:bCs/>
              </w:rPr>
              <w:t xml:space="preserve"> 105</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-0.79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3.76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-0.14 </w:t>
            </w:r>
          </w:p>
        </w:tc>
        <w:tc>
          <w:tcPr>
            <w:tcW w:w="1525"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2.18 </w:t>
            </w:r>
          </w:p>
        </w:tc>
      </w:tr>
      <w:tr w:rsidR="006237A1"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3.78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7.82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0.70 </w:t>
            </w:r>
          </w:p>
        </w:tc>
        <w:tc>
          <w:tcPr>
            <w:tcW w:w="1525"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3.74 </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rPr>
                <w:b/>
              </w:rPr>
            </w:pPr>
            <w:r>
              <w:rPr>
                <w:b/>
              </w:rPr>
              <w:t>3.9</w:t>
            </w:r>
            <w:r>
              <w:rPr>
                <w:rFonts w:hint="eastAsia"/>
                <w:b/>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rPr>
                <w:b/>
              </w:rPr>
            </w:pPr>
            <w:r>
              <w:rPr>
                <w:b/>
              </w:rPr>
              <w:t>2.</w:t>
            </w:r>
            <w:r>
              <w:rPr>
                <w:rFonts w:hint="eastAsia"/>
                <w:b/>
              </w:rPr>
              <w:t>43</w:t>
            </w:r>
          </w:p>
        </w:tc>
        <w:tc>
          <w:tcPr>
            <w:tcW w:w="1350"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rPr>
                <w:b/>
              </w:rPr>
            </w:pPr>
            <w:r>
              <w:rPr>
                <w:rFonts w:hint="eastAsia"/>
                <w:b/>
              </w:rPr>
              <w:t>5</w:t>
            </w:r>
            <w:r w:rsidRPr="003B1054">
              <w:rPr>
                <w:b/>
              </w:rPr>
              <w:t>.</w:t>
            </w:r>
            <w:r>
              <w:rPr>
                <w:rFonts w:hint="eastAsia"/>
                <w:b/>
              </w:rPr>
              <w:t>95</w:t>
            </w:r>
          </w:p>
        </w:tc>
        <w:tc>
          <w:tcPr>
            <w:tcW w:w="1350"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rPr>
                <w:b/>
              </w:rPr>
            </w:pPr>
            <w:r w:rsidRPr="003B1054">
              <w:rPr>
                <w:b/>
              </w:rPr>
              <w:t>1.</w:t>
            </w:r>
            <w:r>
              <w:rPr>
                <w:rFonts w:hint="eastAsia"/>
                <w:b/>
              </w:rPr>
              <w:t>89</w:t>
            </w:r>
          </w:p>
        </w:tc>
        <w:tc>
          <w:tcPr>
            <w:tcW w:w="1525"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rPr>
                <w:b/>
              </w:rPr>
            </w:pPr>
            <w:r>
              <w:rPr>
                <w:rFonts w:hint="eastAsia"/>
                <w:b/>
              </w:rPr>
              <w:t>1</w:t>
            </w:r>
            <w:r w:rsidRPr="003B1054">
              <w:rPr>
                <w:b/>
              </w:rPr>
              <w:t>.</w:t>
            </w:r>
            <w:r>
              <w:rPr>
                <w:rFonts w:hint="eastAsia"/>
                <w:b/>
              </w:rPr>
              <w:t>13</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rPr>
                <w:rFonts w:hint="eastAsia"/>
              </w:rPr>
              <w:t>8</w:t>
            </w:r>
            <w:r>
              <w:t>.</w:t>
            </w:r>
            <w:r>
              <w:rPr>
                <w:rFonts w:hint="eastAsia"/>
              </w:rPr>
              <w:t>87</w:t>
            </w:r>
            <w:r w:rsidRPr="003B105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2.</w:t>
            </w:r>
            <w:r>
              <w:rPr>
                <w:rFonts w:hint="eastAsia"/>
              </w:rPr>
              <w:t>31</w:t>
            </w:r>
            <w:r w:rsidRPr="003B1054">
              <w:t xml:space="preserve"> </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1</w:t>
            </w:r>
            <w:r>
              <w:rPr>
                <w:rFonts w:hint="eastAsia"/>
              </w:rPr>
              <w:t>7</w:t>
            </w:r>
            <w:r w:rsidRPr="003B1054">
              <w:t>.</w:t>
            </w:r>
            <w:r>
              <w:rPr>
                <w:rFonts w:hint="eastAsia"/>
              </w:rPr>
              <w:t>08</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4.</w:t>
            </w:r>
            <w:r>
              <w:rPr>
                <w:rFonts w:hint="eastAsia"/>
              </w:rPr>
              <w:t>37</w:t>
            </w:r>
            <w:r w:rsidRPr="003B1054">
              <w:t xml:space="preserve"> </w:t>
            </w:r>
          </w:p>
        </w:tc>
        <w:tc>
          <w:tcPr>
            <w:tcW w:w="1525"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-7.</w:t>
            </w:r>
            <w:r>
              <w:rPr>
                <w:rFonts w:hint="eastAsia"/>
              </w:rPr>
              <w:t>17</w:t>
            </w:r>
            <w:r w:rsidRPr="003B1054">
              <w:t xml:space="preserve"> </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7.</w:t>
            </w:r>
            <w:r>
              <w:rPr>
                <w:rFonts w:hint="eastAsia"/>
              </w:rPr>
              <w:t>58</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9.</w:t>
            </w:r>
            <w:r>
              <w:rPr>
                <w:rFonts w:hint="eastAsia"/>
              </w:rPr>
              <w:t>47</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1</w:t>
            </w:r>
            <w:r>
              <w:rPr>
                <w:rFonts w:hint="eastAsia"/>
              </w:rPr>
              <w:t>0</w:t>
            </w:r>
            <w:r>
              <w:t>.</w:t>
            </w:r>
            <w:r>
              <w:rPr>
                <w:rFonts w:hint="eastAsia"/>
              </w:rPr>
              <w:t>64</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3.</w:t>
            </w:r>
            <w:r>
              <w:rPr>
                <w:rFonts w:hint="eastAsia"/>
              </w:rPr>
              <w:t>18</w:t>
            </w:r>
          </w:p>
        </w:tc>
        <w:tc>
          <w:tcPr>
            <w:tcW w:w="1525"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-3.</w:t>
            </w:r>
            <w:r>
              <w:rPr>
                <w:rFonts w:hint="eastAsia"/>
              </w:rPr>
              <w:t>22</w:t>
            </w:r>
          </w:p>
        </w:tc>
      </w:tr>
      <w:tr w:rsidR="006237A1" w:rsidRPr="003B1054" w:rsidTr="00B0752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29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95</w:t>
            </w:r>
          </w:p>
        </w:tc>
        <w:tc>
          <w:tcPr>
            <w:tcW w:w="1350"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Pr>
                <w:rFonts w:hint="eastAsia"/>
              </w:rPr>
              <w:t>0</w:t>
            </w:r>
            <w:r w:rsidRPr="003B1054">
              <w:t>.8</w:t>
            </w:r>
            <w:r>
              <w:rPr>
                <w:rFonts w:hint="eastAsia"/>
              </w:rPr>
              <w:t>0</w:t>
            </w:r>
          </w:p>
        </w:tc>
        <w:tc>
          <w:tcPr>
            <w:tcW w:w="1350"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- 3.</w:t>
            </w:r>
            <w:r>
              <w:rPr>
                <w:rFonts w:hint="eastAsia"/>
              </w:rPr>
              <w:t>70</w:t>
            </w:r>
          </w:p>
        </w:tc>
        <w:tc>
          <w:tcPr>
            <w:tcW w:w="1525"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3.2</w:t>
            </w:r>
            <w:r>
              <w:rPr>
                <w:rFonts w:hint="eastAsia"/>
              </w:rPr>
              <w:t>6</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5.3</w:t>
            </w:r>
            <w:r>
              <w:rPr>
                <w:rFonts w:hint="eastAsia"/>
              </w:rPr>
              <w:t>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Pr>
                <w:rFonts w:hint="eastAsia"/>
              </w:rPr>
              <w:t>5</w:t>
            </w:r>
            <w:r>
              <w:t>.</w:t>
            </w:r>
            <w:r>
              <w:rPr>
                <w:rFonts w:hint="eastAsia"/>
              </w:rPr>
              <w:t>26</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5.</w:t>
            </w:r>
            <w:r>
              <w:rPr>
                <w:rFonts w:hint="eastAsia"/>
              </w:rPr>
              <w:t>10</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1.</w:t>
            </w:r>
            <w:r>
              <w:rPr>
                <w:rFonts w:hint="eastAsia"/>
              </w:rPr>
              <w:t>23</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13.</w:t>
            </w:r>
            <w:r>
              <w:rPr>
                <w:rFonts w:hint="eastAsia"/>
              </w:rPr>
              <w:t>81</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1.5</w:t>
            </w:r>
            <w:r>
              <w:rPr>
                <w:rFonts w:hint="eastAsia"/>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61</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2.4</w:t>
            </w:r>
            <w:r>
              <w:rPr>
                <w:rFonts w:hint="eastAsia"/>
              </w:rPr>
              <w:t>1</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73</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w:t>
            </w:r>
            <w:r>
              <w:rPr>
                <w:rFonts w:hint="eastAsia"/>
              </w:rPr>
              <w:t>78</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2.0</w:t>
            </w:r>
            <w:r>
              <w:rPr>
                <w:rFonts w:hint="eastAsia"/>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-2.</w:t>
            </w:r>
            <w:r>
              <w:rPr>
                <w:rFonts w:hint="eastAsia"/>
              </w:rPr>
              <w:t>88</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6.</w:t>
            </w:r>
            <w:r>
              <w:rPr>
                <w:rFonts w:hint="eastAsia"/>
              </w:rPr>
              <w:t>16</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02</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w:t>
            </w:r>
            <w:r>
              <w:rPr>
                <w:rFonts w:hint="eastAsia"/>
              </w:rPr>
              <w:t>18</w:t>
            </w:r>
          </w:p>
        </w:tc>
      </w:tr>
      <w:tr w:rsidR="006237A1" w:rsidRPr="003B1054" w:rsidTr="00B0752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10</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t>9.</w:t>
            </w:r>
            <w:r>
              <w:rPr>
                <w:rFonts w:hint="eastAsia"/>
              </w:rPr>
              <w:t>8</w:t>
            </w:r>
            <w:r w:rsidRPr="003B1054">
              <w:t>1</w:t>
            </w:r>
          </w:p>
        </w:tc>
        <w:tc>
          <w:tcPr>
            <w:tcW w:w="1350" w:type="dxa"/>
            <w:tcBorders>
              <w:top w:val="nil"/>
              <w:left w:val="double" w:sz="4" w:space="0" w:color="auto"/>
              <w:bottom w:val="nil"/>
              <w:right w:val="nil"/>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rsidRPr="003B1054">
              <w:t>8.</w:t>
            </w:r>
            <w:r>
              <w:rPr>
                <w:rFonts w:hint="eastAsia"/>
              </w:rPr>
              <w:t>22</w:t>
            </w:r>
          </w:p>
        </w:tc>
        <w:tc>
          <w:tcPr>
            <w:tcW w:w="1350" w:type="dxa"/>
            <w:tcBorders>
              <w:top w:val="nil"/>
              <w:left w:val="nil"/>
              <w:bottom w:val="nil"/>
              <w:right w:val="nil"/>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t>1</w:t>
            </w:r>
            <w:r>
              <w:rPr>
                <w:rFonts w:hint="eastAsia"/>
              </w:rPr>
              <w:t>1</w:t>
            </w:r>
            <w:r>
              <w:t>.</w:t>
            </w:r>
            <w:r>
              <w:rPr>
                <w:rFonts w:hint="eastAsia"/>
              </w:rPr>
              <w:t>55</w:t>
            </w:r>
          </w:p>
        </w:tc>
        <w:tc>
          <w:tcPr>
            <w:tcW w:w="1350" w:type="dxa"/>
            <w:tcBorders>
              <w:top w:val="nil"/>
              <w:left w:val="nil"/>
              <w:bottom w:val="nil"/>
              <w:right w:val="nil"/>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rsidRPr="003B1054">
              <w:t>6.4</w:t>
            </w:r>
            <w:r>
              <w:rPr>
                <w:rFonts w:hint="eastAsia"/>
              </w:rPr>
              <w:t>7</w:t>
            </w:r>
          </w:p>
        </w:tc>
        <w:tc>
          <w:tcPr>
            <w:tcW w:w="1525" w:type="dxa"/>
            <w:tcBorders>
              <w:top w:val="nil"/>
              <w:left w:val="nil"/>
              <w:bottom w:val="nil"/>
              <w:right w:val="nil"/>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t>13.6</w:t>
            </w:r>
            <w:r>
              <w:rPr>
                <w:rFonts w:hint="eastAsia"/>
              </w:rPr>
              <w:t>5</w:t>
            </w:r>
          </w:p>
        </w:tc>
      </w:tr>
      <w:tr w:rsidR="006237A1" w:rsidRPr="003B1054" w:rsidTr="00B0752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11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2.</w:t>
            </w:r>
            <w:r>
              <w:rPr>
                <w:rFonts w:hint="eastAsia"/>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-2.5</w:t>
            </w:r>
            <w:r>
              <w:rPr>
                <w:rFonts w:hint="eastAsia"/>
              </w:rPr>
              <w:t>5</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w:t>
            </w:r>
            <w:r>
              <w:rPr>
                <w:rFonts w:hint="eastAsia"/>
              </w:rPr>
              <w:t>85</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sidRPr="003B1054">
              <w:t>4.5</w:t>
            </w:r>
            <w:r>
              <w:rPr>
                <w:rFonts w:hint="eastAsia"/>
              </w:rPr>
              <w:t>4</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sidRPr="003B1054">
              <w:t>6.</w:t>
            </w:r>
            <w:r>
              <w:rPr>
                <w:rFonts w:hint="eastAsia"/>
              </w:rPr>
              <w:t>93</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12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-1.</w:t>
            </w:r>
            <w:r>
              <w:rPr>
                <w:rFonts w:hint="eastAsia"/>
              </w:rPr>
              <w:t>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w:t>
            </w:r>
            <w:r>
              <w:rPr>
                <w:rFonts w:hint="eastAsia"/>
              </w:rPr>
              <w:t>77</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53</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sidRPr="003B1054">
              <w:t>-2.</w:t>
            </w:r>
            <w:r>
              <w:rPr>
                <w:rFonts w:hint="eastAsia"/>
              </w:rPr>
              <w:t>32</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Pr>
                <w:rFonts w:hint="eastAsia"/>
              </w:rPr>
              <w:t>5</w:t>
            </w:r>
            <w:r>
              <w:t>.</w:t>
            </w:r>
            <w:r>
              <w:rPr>
                <w:rFonts w:hint="eastAsia"/>
              </w:rPr>
              <w:t>12</w:t>
            </w:r>
          </w:p>
        </w:tc>
      </w:tr>
      <w:tr w:rsidR="006237A1" w:rsidRPr="003B1054" w:rsidTr="00B0752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Chars="-54" w:right="284" w:hangingChars="54" w:hanging="130"/>
              <w:rPr>
                <w:rFonts w:eastAsia="標楷體"/>
                <w:spacing w:val="-6"/>
              </w:rPr>
            </w:pPr>
            <w:r>
              <w:rPr>
                <w:rFonts w:eastAsia="標楷體"/>
                <w:b/>
                <w:bCs/>
              </w:rPr>
              <w:t>110</w:t>
            </w:r>
            <w:r>
              <w:rPr>
                <w:rFonts w:eastAsia="標楷體" w:hint="eastAsia"/>
                <w:b/>
                <w:bCs/>
              </w:rPr>
              <w:t>8</w:t>
            </w:r>
            <w:r w:rsidRPr="003B1054">
              <w:rPr>
                <w:rFonts w:eastAsia="標楷體"/>
                <w:b/>
                <w:bCs/>
              </w:rPr>
              <w:t>年</w:t>
            </w:r>
            <w:r w:rsidRPr="00B120C0">
              <w:rPr>
                <w:rFonts w:eastAsia="標楷體" w:hint="eastAsia"/>
                <w:b/>
                <w:bCs/>
              </w:rPr>
              <w:t>1~</w:t>
            </w:r>
            <w:r w:rsidR="004D06EF">
              <w:rPr>
                <w:rFonts w:eastAsia="標楷體" w:hint="eastAsia"/>
                <w:b/>
                <w:bCs/>
              </w:rPr>
              <w:t>4</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b/>
              </w:rPr>
            </w:pPr>
            <w:r>
              <w:rPr>
                <w:rFonts w:hint="eastAsia"/>
                <w:b/>
              </w:rPr>
              <w:t>-</w:t>
            </w:r>
            <w:r w:rsidR="004D06EF">
              <w:rPr>
                <w:rFonts w:hint="eastAsia"/>
                <w:b/>
              </w:rPr>
              <w:t>3.24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b/>
              </w:rPr>
            </w:pPr>
            <w:r>
              <w:rPr>
                <w:rFonts w:hint="eastAsia"/>
                <w:b/>
              </w:rPr>
              <w:t>-</w:t>
            </w:r>
            <w:r w:rsidR="004D06EF">
              <w:rPr>
                <w:rFonts w:hint="eastAsia"/>
                <w:b/>
              </w:rPr>
              <w:t>4.42</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b/>
              </w:rPr>
            </w:pPr>
            <w:r>
              <w:rPr>
                <w:rFonts w:hint="eastAsia"/>
                <w:b/>
              </w:rPr>
              <w:t>-</w:t>
            </w:r>
            <w:r w:rsidR="004D06EF">
              <w:rPr>
                <w:rFonts w:hint="eastAsia"/>
                <w:b/>
              </w:rPr>
              <w:t>4.32</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b/>
              </w:rPr>
            </w:pPr>
            <w:r>
              <w:rPr>
                <w:rFonts w:hint="eastAsia"/>
                <w:b/>
              </w:rPr>
              <w:t>-</w:t>
            </w:r>
            <w:r w:rsidR="004D06EF">
              <w:rPr>
                <w:rFonts w:hint="eastAsia"/>
                <w:b/>
              </w:rPr>
              <w:t>2.28</w:t>
            </w:r>
          </w:p>
        </w:tc>
        <w:tc>
          <w:tcPr>
            <w:tcW w:w="1525" w:type="dxa"/>
            <w:tcBorders>
              <w:top w:val="nil"/>
              <w:left w:val="nil"/>
              <w:bottom w:val="nil"/>
              <w:right w:val="nil"/>
            </w:tcBorders>
            <w:tcMar>
              <w:top w:w="17" w:type="dxa"/>
              <w:left w:w="17" w:type="dxa"/>
              <w:bottom w:w="0" w:type="dxa"/>
              <w:right w:w="17" w:type="dxa"/>
            </w:tcMar>
            <w:vAlign w:val="center"/>
          </w:tcPr>
          <w:p w:rsidR="006237A1" w:rsidRPr="00FC2CFD" w:rsidRDefault="004D06EF" w:rsidP="00B07520">
            <w:pPr>
              <w:tabs>
                <w:tab w:val="left" w:pos="834"/>
              </w:tabs>
              <w:spacing w:line="300" w:lineRule="exact"/>
              <w:ind w:right="273"/>
              <w:jc w:val="right"/>
              <w:rPr>
                <w:b/>
              </w:rPr>
            </w:pPr>
            <w:r>
              <w:rPr>
                <w:rFonts w:hint="eastAsia"/>
                <w:b/>
              </w:rPr>
              <w:t>2.16</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FC2CFD" w:rsidRDefault="006237A1" w:rsidP="00B07520">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1</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- 1.57</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xml:space="preserve"> 7.92</w:t>
            </w:r>
          </w:p>
        </w:tc>
      </w:tr>
      <w:tr w:rsidR="006237A1" w:rsidRPr="00FC2CFD"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FC2CFD" w:rsidRDefault="006237A1" w:rsidP="00B07520">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2</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FC2CFD" w:rsidRDefault="006237A1" w:rsidP="004C530A">
            <w:pPr>
              <w:tabs>
                <w:tab w:val="left" w:pos="834"/>
              </w:tabs>
              <w:spacing w:line="300" w:lineRule="exact"/>
              <w:ind w:right="273"/>
              <w:jc w:val="right"/>
              <w:rPr>
                <w:color w:val="000000" w:themeColor="text1"/>
              </w:rPr>
            </w:pPr>
            <w:r w:rsidRPr="00FC2CFD">
              <w:rPr>
                <w:color w:val="000000" w:themeColor="text1"/>
              </w:rPr>
              <w:t>- 1.</w:t>
            </w:r>
            <w:r w:rsidR="004C530A">
              <w:rPr>
                <w:rFonts w:hint="eastAsia"/>
                <w:color w:val="000000" w:themeColor="text1"/>
              </w:rPr>
              <w:t>86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xml:space="preserve">- </w:t>
            </w:r>
            <w:r w:rsidR="00581590">
              <w:rPr>
                <w:rFonts w:hint="eastAsia"/>
                <w:color w:val="000000" w:themeColor="text1"/>
              </w:rPr>
              <w:t>1.29</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581590" w:rsidP="00B07520">
            <w:pPr>
              <w:tabs>
                <w:tab w:val="left" w:pos="834"/>
              </w:tabs>
              <w:spacing w:line="300" w:lineRule="exact"/>
              <w:ind w:right="273"/>
              <w:jc w:val="right"/>
              <w:rPr>
                <w:color w:val="000000" w:themeColor="text1"/>
              </w:rPr>
            </w:pPr>
            <w:r>
              <w:rPr>
                <w:color w:val="000000" w:themeColor="text1"/>
              </w:rPr>
              <w:t>- 3.</w:t>
            </w:r>
            <w:r>
              <w:rPr>
                <w:rFonts w:hint="eastAsia"/>
                <w:color w:val="000000" w:themeColor="text1"/>
              </w:rPr>
              <w:t>28</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581590" w:rsidP="00B07520">
            <w:pPr>
              <w:tabs>
                <w:tab w:val="left" w:pos="834"/>
              </w:tabs>
              <w:spacing w:line="300" w:lineRule="exact"/>
              <w:ind w:right="273"/>
              <w:jc w:val="right"/>
              <w:rPr>
                <w:color w:val="000000" w:themeColor="text1"/>
              </w:rPr>
            </w:pPr>
            <w:r>
              <w:rPr>
                <w:color w:val="000000" w:themeColor="text1"/>
              </w:rPr>
              <w:t>- 0.</w:t>
            </w:r>
            <w:r>
              <w:rPr>
                <w:rFonts w:hint="eastAsia"/>
                <w:color w:val="000000" w:themeColor="text1"/>
              </w:rPr>
              <w:t>68</w:t>
            </w:r>
          </w:p>
        </w:tc>
        <w:tc>
          <w:tcPr>
            <w:tcW w:w="1525" w:type="dxa"/>
            <w:tcBorders>
              <w:top w:val="nil"/>
              <w:left w:val="nil"/>
              <w:bottom w:val="nil"/>
              <w:right w:val="nil"/>
            </w:tcBorders>
            <w:tcMar>
              <w:top w:w="17" w:type="dxa"/>
              <w:left w:w="17" w:type="dxa"/>
              <w:bottom w:w="0" w:type="dxa"/>
              <w:right w:w="17" w:type="dxa"/>
            </w:tcMar>
            <w:vAlign w:val="center"/>
          </w:tcPr>
          <w:p w:rsidR="006237A1" w:rsidRPr="00FC2CFD" w:rsidRDefault="00581590" w:rsidP="00B07520">
            <w:pPr>
              <w:tabs>
                <w:tab w:val="left" w:pos="834"/>
              </w:tabs>
              <w:spacing w:line="300" w:lineRule="exact"/>
              <w:ind w:right="273"/>
              <w:jc w:val="right"/>
              <w:rPr>
                <w:color w:val="000000" w:themeColor="text1"/>
              </w:rPr>
            </w:pPr>
            <w:r>
              <w:rPr>
                <w:color w:val="000000" w:themeColor="text1"/>
              </w:rPr>
              <w:t xml:space="preserve"> 0.</w:t>
            </w:r>
            <w:r>
              <w:rPr>
                <w:rFonts w:hint="eastAsia"/>
                <w:color w:val="000000" w:themeColor="text1"/>
              </w:rPr>
              <w:t>54</w:t>
            </w:r>
          </w:p>
        </w:tc>
      </w:tr>
      <w:tr w:rsidR="006237A1" w:rsidRPr="00FC2CFD" w:rsidTr="004D06EF">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FC2CFD" w:rsidRDefault="006237A1" w:rsidP="00B07520">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-10.</w:t>
            </w:r>
            <w:r w:rsidR="004C530A">
              <w:rPr>
                <w:rFonts w:hint="eastAsia"/>
                <w:color w:val="000000" w:themeColor="text1"/>
              </w:rPr>
              <w:t>01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-10.</w:t>
            </w:r>
            <w:r w:rsidR="00581590">
              <w:rPr>
                <w:rFonts w:hint="eastAsia"/>
                <w:color w:val="000000" w:themeColor="text1"/>
              </w:rPr>
              <w:t>75</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-1</w:t>
            </w:r>
            <w:r w:rsidR="00581590">
              <w:rPr>
                <w:rFonts w:hint="eastAsia"/>
                <w:color w:val="000000" w:themeColor="text1"/>
              </w:rPr>
              <w:t>1.72</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w:t>
            </w:r>
            <w:r w:rsidR="00581590">
              <w:rPr>
                <w:rFonts w:hint="eastAsia"/>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-6.</w:t>
            </w:r>
            <w:r w:rsidR="00581590">
              <w:rPr>
                <w:rFonts w:hint="eastAsia"/>
                <w:color w:val="000000" w:themeColor="text1"/>
              </w:rPr>
              <w:t>18</w:t>
            </w:r>
          </w:p>
        </w:tc>
      </w:tr>
      <w:tr w:rsidR="004D06EF" w:rsidRPr="00FC2CFD" w:rsidTr="00F73393">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4D06EF" w:rsidRPr="00FC2CFD" w:rsidRDefault="004D06EF" w:rsidP="00FA2F16">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4</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4D06EF" w:rsidRPr="00FC2CFD" w:rsidRDefault="004D06EF" w:rsidP="00FA2F16">
            <w:pPr>
              <w:tabs>
                <w:tab w:val="left" w:pos="834"/>
              </w:tabs>
              <w:spacing w:line="300" w:lineRule="exact"/>
              <w:ind w:right="273"/>
              <w:jc w:val="right"/>
              <w:rPr>
                <w:color w:val="000000" w:themeColor="text1"/>
              </w:rPr>
            </w:pPr>
            <w:r>
              <w:rPr>
                <w:rFonts w:hint="eastAsia"/>
                <w:color w:val="000000" w:themeColor="text1"/>
              </w:rPr>
              <w:t>0.94</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4D06EF" w:rsidRPr="00FC2CFD" w:rsidRDefault="004D06EF" w:rsidP="00FA2F16">
            <w:pPr>
              <w:tabs>
                <w:tab w:val="left" w:pos="834"/>
              </w:tabs>
              <w:spacing w:line="300" w:lineRule="exact"/>
              <w:ind w:right="273"/>
              <w:jc w:val="right"/>
              <w:rPr>
                <w:color w:val="000000" w:themeColor="text1"/>
              </w:rPr>
            </w:pPr>
            <w:r>
              <w:rPr>
                <w:rFonts w:hint="eastAsia"/>
                <w:color w:val="000000" w:themeColor="text1"/>
              </w:rPr>
              <w:t>-1.11</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4D06EF" w:rsidRPr="00FC2CFD" w:rsidRDefault="004D06EF" w:rsidP="00FA2F16">
            <w:pPr>
              <w:tabs>
                <w:tab w:val="left" w:pos="834"/>
              </w:tabs>
              <w:spacing w:line="300" w:lineRule="exact"/>
              <w:ind w:right="273"/>
              <w:jc w:val="right"/>
              <w:rPr>
                <w:color w:val="000000" w:themeColor="text1"/>
              </w:rPr>
            </w:pPr>
            <w:r>
              <w:rPr>
                <w:rFonts w:hint="eastAsia"/>
                <w:color w:val="000000" w:themeColor="text1"/>
              </w:rPr>
              <w:t>0.41</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4D06EF" w:rsidRPr="00FC2CFD" w:rsidRDefault="004D06EF" w:rsidP="00FA2F16">
            <w:pPr>
              <w:tabs>
                <w:tab w:val="left" w:pos="834"/>
              </w:tabs>
              <w:spacing w:line="300" w:lineRule="exact"/>
              <w:ind w:right="273"/>
              <w:jc w:val="right"/>
              <w:rPr>
                <w:color w:val="000000" w:themeColor="text1"/>
              </w:rPr>
            </w:pPr>
            <w:r>
              <w:rPr>
                <w:rFonts w:hint="eastAsia"/>
                <w:color w:val="000000" w:themeColor="text1"/>
              </w:rPr>
              <w:t>1.60</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4D06EF" w:rsidRPr="00FC2CFD" w:rsidRDefault="004D06EF" w:rsidP="00FA2F16">
            <w:pPr>
              <w:tabs>
                <w:tab w:val="left" w:pos="834"/>
              </w:tabs>
              <w:spacing w:line="300" w:lineRule="exact"/>
              <w:ind w:right="273"/>
              <w:jc w:val="right"/>
              <w:rPr>
                <w:color w:val="000000" w:themeColor="text1"/>
              </w:rPr>
            </w:pPr>
            <w:r>
              <w:rPr>
                <w:rFonts w:hint="eastAsia"/>
                <w:color w:val="000000" w:themeColor="text1"/>
              </w:rPr>
              <w:t>6.53</w:t>
            </w:r>
          </w:p>
        </w:tc>
      </w:tr>
    </w:tbl>
    <w:p w:rsidR="00411F87" w:rsidRPr="00B95D74" w:rsidRDefault="00411F87" w:rsidP="00411F87">
      <w:pPr>
        <w:snapToGrid w:val="0"/>
        <w:spacing w:line="340" w:lineRule="atLeast"/>
        <w:ind w:right="-142"/>
        <w:jc w:val="both"/>
        <w:rPr>
          <w:rFonts w:eastAsia="標楷體"/>
          <w:color w:val="FF0000"/>
          <w:sz w:val="22"/>
          <w:szCs w:val="22"/>
        </w:rPr>
      </w:pPr>
      <w:r w:rsidRPr="00FC2CFD">
        <w:rPr>
          <w:rFonts w:eastAsia="標楷體"/>
          <w:color w:val="000000" w:themeColor="text1"/>
          <w:sz w:val="22"/>
          <w:szCs w:val="22"/>
        </w:rPr>
        <w:t>資料來源：經濟部統計處</w:t>
      </w:r>
      <w:r w:rsidRPr="00B95D74">
        <w:rPr>
          <w:rFonts w:eastAsia="標楷體"/>
          <w:color w:val="FF0000"/>
          <w:sz w:val="22"/>
          <w:szCs w:val="22"/>
        </w:rPr>
        <w:t>。</w:t>
      </w:r>
    </w:p>
    <w:p w:rsidR="00411F87" w:rsidRPr="003B1054" w:rsidRDefault="00411F87" w:rsidP="00411F87">
      <w:pPr>
        <w:widowControl/>
        <w:rPr>
          <w:rFonts w:eastAsia="標楷體"/>
          <w:b/>
          <w:bCs/>
          <w:sz w:val="28"/>
          <w:szCs w:val="28"/>
        </w:rPr>
      </w:pPr>
      <w:r w:rsidRPr="003B1054">
        <w:rPr>
          <w:rFonts w:eastAsia="標楷體"/>
          <w:b/>
          <w:bCs/>
          <w:sz w:val="28"/>
          <w:szCs w:val="28"/>
        </w:rPr>
        <w:lastRenderedPageBreak/>
        <w:t>３、</w:t>
      </w:r>
      <w:r w:rsidR="006237A1">
        <w:rPr>
          <w:rFonts w:eastAsia="標楷體"/>
          <w:b/>
          <w:bCs/>
          <w:sz w:val="28"/>
          <w:szCs w:val="28"/>
        </w:rPr>
        <w:t>10</w:t>
      </w:r>
      <w:r w:rsidR="006237A1">
        <w:rPr>
          <w:rFonts w:eastAsia="標楷體" w:hint="eastAsia"/>
          <w:b/>
          <w:bCs/>
          <w:sz w:val="28"/>
          <w:szCs w:val="28"/>
        </w:rPr>
        <w:t>8</w:t>
      </w:r>
      <w:r w:rsidR="006237A1" w:rsidRPr="003B1054">
        <w:rPr>
          <w:rFonts w:eastAsia="標楷體"/>
          <w:b/>
          <w:bCs/>
          <w:sz w:val="28"/>
          <w:szCs w:val="28"/>
        </w:rPr>
        <w:t>年</w:t>
      </w:r>
      <w:r w:rsidR="000B772C">
        <w:rPr>
          <w:rFonts w:eastAsia="標楷體" w:hint="eastAsia"/>
          <w:b/>
          <w:bCs/>
          <w:sz w:val="28"/>
          <w:szCs w:val="28"/>
        </w:rPr>
        <w:t>4</w:t>
      </w:r>
      <w:r w:rsidR="006237A1">
        <w:rPr>
          <w:rFonts w:eastAsia="標楷體"/>
          <w:b/>
          <w:bCs/>
          <w:sz w:val="28"/>
          <w:szCs w:val="28"/>
        </w:rPr>
        <w:t>月</w:t>
      </w:r>
      <w:r w:rsidR="006237A1" w:rsidRPr="003B1054">
        <w:rPr>
          <w:rFonts w:eastAsia="標楷體"/>
          <w:b/>
          <w:bCs/>
          <w:sz w:val="28"/>
          <w:szCs w:val="28"/>
        </w:rPr>
        <w:t>電子零組件業減少</w:t>
      </w:r>
      <w:r w:rsidR="000B772C">
        <w:rPr>
          <w:rFonts w:eastAsia="標楷體" w:hint="eastAsia"/>
          <w:b/>
          <w:bCs/>
          <w:sz w:val="28"/>
          <w:szCs w:val="28"/>
        </w:rPr>
        <w:t>3.27</w:t>
      </w:r>
      <w:r w:rsidR="006237A1" w:rsidRPr="003B1054">
        <w:rPr>
          <w:rFonts w:eastAsia="標楷體"/>
          <w:b/>
          <w:bCs/>
          <w:sz w:val="28"/>
          <w:szCs w:val="28"/>
        </w:rPr>
        <w:t>%</w:t>
      </w:r>
    </w:p>
    <w:p w:rsidR="00411F87" w:rsidRPr="00B95D74" w:rsidRDefault="006237A1" w:rsidP="000B772C">
      <w:pPr>
        <w:pStyle w:val="13"/>
        <w:numPr>
          <w:ilvl w:val="0"/>
          <w:numId w:val="10"/>
        </w:numPr>
        <w:spacing w:beforeLines="50" w:before="180" w:line="300" w:lineRule="auto"/>
        <w:textAlignment w:val="center"/>
        <w:rPr>
          <w:rFonts w:eastAsia="標楷體"/>
        </w:rPr>
      </w:pPr>
      <w:r w:rsidRPr="00B95D74">
        <w:rPr>
          <w:rFonts w:eastAsia="標楷體"/>
        </w:rPr>
        <w:t>電子零組件業</w:t>
      </w:r>
      <w:r w:rsidRPr="00E75F0F">
        <w:rPr>
          <w:rFonts w:eastAsia="標楷體" w:hint="eastAsia"/>
        </w:rPr>
        <w:t>年減</w:t>
      </w:r>
      <w:r w:rsidR="000B772C">
        <w:rPr>
          <w:rFonts w:eastAsia="標楷體" w:hint="eastAsia"/>
        </w:rPr>
        <w:t>3.27</w:t>
      </w:r>
      <w:r w:rsidRPr="00E75F0F">
        <w:rPr>
          <w:rFonts w:eastAsia="標楷體"/>
        </w:rPr>
        <w:t>%</w:t>
      </w:r>
      <w:r w:rsidRPr="00E75F0F">
        <w:rPr>
          <w:rFonts w:eastAsia="標楷體" w:hint="eastAsia"/>
        </w:rPr>
        <w:t>，</w:t>
      </w:r>
      <w:r w:rsidR="000B772C" w:rsidRPr="000B772C">
        <w:rPr>
          <w:rFonts w:eastAsia="標楷體" w:hint="eastAsia"/>
        </w:rPr>
        <w:t>主因半導體客戶端庫存持續調整，致晶圓代工生產下滑；液晶面板及</w:t>
      </w:r>
      <w:proofErr w:type="gramStart"/>
      <w:r w:rsidR="000B772C" w:rsidRPr="000B772C">
        <w:rPr>
          <w:rFonts w:eastAsia="標楷體" w:hint="eastAsia"/>
        </w:rPr>
        <w:t>其組件</w:t>
      </w:r>
      <w:proofErr w:type="gramEnd"/>
      <w:r w:rsidR="000B772C" w:rsidRPr="000B772C">
        <w:rPr>
          <w:rFonts w:eastAsia="標楷體" w:hint="eastAsia"/>
        </w:rPr>
        <w:t>業因中國大陸新產能陸續開出，排擠對我國之需求，</w:t>
      </w:r>
      <w:proofErr w:type="gramStart"/>
      <w:r w:rsidR="000B772C" w:rsidRPr="000B772C">
        <w:rPr>
          <w:rFonts w:eastAsia="標楷體" w:hint="eastAsia"/>
        </w:rPr>
        <w:t>致年減</w:t>
      </w:r>
      <w:proofErr w:type="gramEnd"/>
      <w:r w:rsidR="000B772C" w:rsidRPr="000B772C">
        <w:rPr>
          <w:rFonts w:eastAsia="標楷體"/>
        </w:rPr>
        <w:t>6.99%</w:t>
      </w:r>
      <w:r w:rsidR="000B772C" w:rsidRPr="000B772C">
        <w:rPr>
          <w:rFonts w:eastAsia="標楷體" w:hint="eastAsia"/>
        </w:rPr>
        <w:t>；電子電容器、太陽能電池、</w:t>
      </w:r>
      <w:r w:rsidR="000B772C" w:rsidRPr="000B772C">
        <w:rPr>
          <w:rFonts w:eastAsia="標楷體"/>
        </w:rPr>
        <w:t xml:space="preserve">LED </w:t>
      </w:r>
      <w:r w:rsidR="000B772C" w:rsidRPr="000B772C">
        <w:rPr>
          <w:rFonts w:eastAsia="標楷體" w:hint="eastAsia"/>
        </w:rPr>
        <w:t>晶粒等亦呈減產。累計</w:t>
      </w:r>
      <w:r w:rsidR="000B772C" w:rsidRPr="000B772C">
        <w:rPr>
          <w:rFonts w:eastAsia="標楷體"/>
        </w:rPr>
        <w:t>1</w:t>
      </w:r>
      <w:r w:rsidR="000B772C" w:rsidRPr="000B772C">
        <w:rPr>
          <w:rFonts w:eastAsia="標楷體" w:hint="eastAsia"/>
        </w:rPr>
        <w:t>至</w:t>
      </w:r>
      <w:r w:rsidR="000B772C" w:rsidRPr="000B772C">
        <w:rPr>
          <w:rFonts w:eastAsia="標楷體"/>
        </w:rPr>
        <w:t>4</w:t>
      </w:r>
      <w:r w:rsidR="000B772C" w:rsidRPr="000B772C">
        <w:rPr>
          <w:rFonts w:eastAsia="標楷體" w:hint="eastAsia"/>
        </w:rPr>
        <w:t>月較上年同期減少</w:t>
      </w:r>
      <w:r w:rsidR="000B772C" w:rsidRPr="000B772C">
        <w:rPr>
          <w:rFonts w:eastAsia="標楷體"/>
        </w:rPr>
        <w:t>7.55%</w:t>
      </w:r>
      <w:r w:rsidRPr="00E75F0F">
        <w:rPr>
          <w:rFonts w:eastAsia="標楷體" w:hint="eastAsia"/>
        </w:rPr>
        <w:t>。</w:t>
      </w:r>
    </w:p>
    <w:p w:rsidR="00411F87" w:rsidRPr="00B95D74" w:rsidRDefault="006237A1" w:rsidP="000B772C">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化學原材料業</w:t>
      </w:r>
      <w:r w:rsidRPr="00E65A72">
        <w:rPr>
          <w:rFonts w:eastAsia="標楷體" w:hint="eastAsia"/>
        </w:rPr>
        <w:t>年減</w:t>
      </w:r>
      <w:r w:rsidR="000B772C">
        <w:rPr>
          <w:rFonts w:eastAsia="標楷體" w:hint="eastAsia"/>
        </w:rPr>
        <w:t>3.21</w:t>
      </w:r>
      <w:r w:rsidRPr="00E65A72">
        <w:rPr>
          <w:rFonts w:eastAsia="標楷體"/>
        </w:rPr>
        <w:t>%</w:t>
      </w:r>
      <w:r w:rsidRPr="00E65A72">
        <w:rPr>
          <w:rFonts w:eastAsia="標楷體" w:hint="eastAsia"/>
        </w:rPr>
        <w:t>，</w:t>
      </w:r>
      <w:r w:rsidR="000B772C" w:rsidRPr="000B772C">
        <w:rPr>
          <w:rFonts w:eastAsia="標楷體" w:hint="eastAsia"/>
        </w:rPr>
        <w:t>主因全球景氣走緩，下游買氣觀望，加上部分石化廠安排定期檢修，以及工安意外產出減少所致，惟化纖原料因新增產能，抵銷部分減幅。累計</w:t>
      </w:r>
      <w:r w:rsidR="000B772C" w:rsidRPr="000B772C">
        <w:rPr>
          <w:rFonts w:eastAsia="標楷體"/>
        </w:rPr>
        <w:t>1</w:t>
      </w:r>
      <w:r w:rsidR="000B772C" w:rsidRPr="000B772C">
        <w:rPr>
          <w:rFonts w:eastAsia="標楷體" w:hint="eastAsia"/>
        </w:rPr>
        <w:t>至</w:t>
      </w:r>
      <w:r w:rsidR="000B772C" w:rsidRPr="000B772C">
        <w:rPr>
          <w:rFonts w:eastAsia="標楷體"/>
        </w:rPr>
        <w:t>4</w:t>
      </w:r>
      <w:r w:rsidR="000B772C" w:rsidRPr="000B772C">
        <w:rPr>
          <w:rFonts w:eastAsia="標楷體" w:hint="eastAsia"/>
        </w:rPr>
        <w:t>月較上年同期減少</w:t>
      </w:r>
      <w:r w:rsidR="000B772C" w:rsidRPr="000B772C">
        <w:rPr>
          <w:rFonts w:eastAsia="標楷體"/>
        </w:rPr>
        <w:t>3.93%</w:t>
      </w:r>
      <w:r w:rsidRPr="00E65A72">
        <w:rPr>
          <w:rFonts w:eastAsia="標楷體" w:hint="eastAsia"/>
        </w:rPr>
        <w:t>。</w:t>
      </w:r>
    </w:p>
    <w:p w:rsidR="00411F87" w:rsidRPr="00B95D74" w:rsidRDefault="006237A1" w:rsidP="000B772C">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基本金屬業</w:t>
      </w:r>
      <w:r w:rsidRPr="00AA16EF">
        <w:rPr>
          <w:rFonts w:eastAsia="標楷體" w:hint="eastAsia"/>
        </w:rPr>
        <w:t>年減</w:t>
      </w:r>
      <w:r w:rsidR="000B772C">
        <w:rPr>
          <w:rFonts w:eastAsia="標楷體"/>
        </w:rPr>
        <w:t>5.</w:t>
      </w:r>
      <w:r w:rsidR="000B772C">
        <w:rPr>
          <w:rFonts w:eastAsia="標楷體" w:hint="eastAsia"/>
        </w:rPr>
        <w:t>9</w:t>
      </w:r>
      <w:r w:rsidRPr="00AA16EF">
        <w:rPr>
          <w:rFonts w:eastAsia="標楷體"/>
        </w:rPr>
        <w:t>3%</w:t>
      </w:r>
      <w:r w:rsidRPr="00AA16EF">
        <w:rPr>
          <w:rFonts w:eastAsia="標楷體" w:hint="eastAsia"/>
        </w:rPr>
        <w:t>，</w:t>
      </w:r>
      <w:r w:rsidR="000B772C" w:rsidRPr="000B772C">
        <w:rPr>
          <w:rFonts w:eastAsia="標楷體" w:hint="eastAsia"/>
        </w:rPr>
        <w:t>主因受美國加徵關稅及歐盟防衛課稅影響，外銷需求走緩，加上部分產線設備檢修，</w:t>
      </w:r>
      <w:proofErr w:type="gramStart"/>
      <w:r w:rsidR="000B772C" w:rsidRPr="000B772C">
        <w:rPr>
          <w:rFonts w:eastAsia="標楷體" w:hint="eastAsia"/>
        </w:rPr>
        <w:t>致盤元線</w:t>
      </w:r>
      <w:proofErr w:type="gramEnd"/>
      <w:r w:rsidR="000B772C" w:rsidRPr="000B772C">
        <w:rPr>
          <w:rFonts w:eastAsia="標楷體" w:hint="eastAsia"/>
        </w:rPr>
        <w:t>材、銅箔、</w:t>
      </w:r>
      <w:proofErr w:type="gramStart"/>
      <w:r w:rsidR="000B772C" w:rsidRPr="000B772C">
        <w:rPr>
          <w:rFonts w:eastAsia="標楷體" w:hint="eastAsia"/>
        </w:rPr>
        <w:t>熱冷軋鋼捲</w:t>
      </w:r>
      <w:proofErr w:type="gramEnd"/>
      <w:r w:rsidR="000B772C" w:rsidRPr="000B772C">
        <w:rPr>
          <w:rFonts w:eastAsia="標楷體" w:hint="eastAsia"/>
        </w:rPr>
        <w:t>板等減產。累計</w:t>
      </w:r>
      <w:r w:rsidR="000B772C" w:rsidRPr="000B772C">
        <w:rPr>
          <w:rFonts w:eastAsia="標楷體"/>
        </w:rPr>
        <w:t>1</w:t>
      </w:r>
      <w:r w:rsidR="000B772C" w:rsidRPr="000B772C">
        <w:rPr>
          <w:rFonts w:eastAsia="標楷體" w:hint="eastAsia"/>
        </w:rPr>
        <w:t>至</w:t>
      </w:r>
      <w:r w:rsidR="000B772C" w:rsidRPr="000B772C">
        <w:rPr>
          <w:rFonts w:eastAsia="標楷體"/>
        </w:rPr>
        <w:t>4</w:t>
      </w:r>
      <w:r w:rsidR="000B772C" w:rsidRPr="000B772C">
        <w:rPr>
          <w:rFonts w:eastAsia="標楷體" w:hint="eastAsia"/>
        </w:rPr>
        <w:t>月較上年同期減少</w:t>
      </w:r>
      <w:r w:rsidR="000B772C" w:rsidRPr="000B772C">
        <w:rPr>
          <w:rFonts w:eastAsia="標楷體"/>
        </w:rPr>
        <w:t>2.65%</w:t>
      </w:r>
      <w:r w:rsidRPr="00AA16EF">
        <w:rPr>
          <w:rFonts w:eastAsia="標楷體" w:hint="eastAsia"/>
        </w:rPr>
        <w:t>。</w:t>
      </w:r>
    </w:p>
    <w:p w:rsidR="00411F87" w:rsidRPr="00B95D74" w:rsidRDefault="006237A1" w:rsidP="000B772C">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電腦電子產品及光學製品業</w:t>
      </w:r>
      <w:r w:rsidRPr="00E4199B">
        <w:rPr>
          <w:rFonts w:eastAsia="標楷體" w:hint="eastAsia"/>
        </w:rPr>
        <w:t>年增</w:t>
      </w:r>
      <w:r w:rsidR="000B772C">
        <w:rPr>
          <w:rFonts w:eastAsia="標楷體" w:hint="eastAsia"/>
        </w:rPr>
        <w:t>35.63</w:t>
      </w:r>
      <w:r w:rsidRPr="00E4199B">
        <w:rPr>
          <w:rFonts w:eastAsia="標楷體"/>
        </w:rPr>
        <w:t>%</w:t>
      </w:r>
      <w:r w:rsidRPr="00E4199B">
        <w:rPr>
          <w:rFonts w:eastAsia="標楷體" w:hint="eastAsia"/>
        </w:rPr>
        <w:t>，</w:t>
      </w:r>
      <w:r w:rsidR="000B772C" w:rsidRPr="000B772C">
        <w:rPr>
          <w:rFonts w:eastAsia="標楷體" w:hint="eastAsia"/>
        </w:rPr>
        <w:t>連續第</w:t>
      </w:r>
      <w:r w:rsidR="000B772C" w:rsidRPr="000B772C">
        <w:rPr>
          <w:rFonts w:eastAsia="標楷體"/>
        </w:rPr>
        <w:t>7</w:t>
      </w:r>
      <w:r w:rsidR="000B772C" w:rsidRPr="000B772C">
        <w:rPr>
          <w:rFonts w:eastAsia="標楷體" w:hint="eastAsia"/>
        </w:rPr>
        <w:t>個月二位數成長，且增幅達</w:t>
      </w:r>
      <w:r w:rsidR="000B772C" w:rsidRPr="000B772C">
        <w:rPr>
          <w:rFonts w:eastAsia="標楷體"/>
        </w:rPr>
        <w:t>100</w:t>
      </w:r>
      <w:r w:rsidR="000B772C" w:rsidRPr="000B772C">
        <w:rPr>
          <w:rFonts w:eastAsia="標楷體" w:hint="eastAsia"/>
        </w:rPr>
        <w:t>年</w:t>
      </w:r>
      <w:r w:rsidR="000B772C" w:rsidRPr="000B772C">
        <w:rPr>
          <w:rFonts w:eastAsia="標楷體"/>
        </w:rPr>
        <w:t>9</w:t>
      </w:r>
      <w:r w:rsidR="000B772C" w:rsidRPr="000B772C">
        <w:rPr>
          <w:rFonts w:eastAsia="標楷體" w:hint="eastAsia"/>
        </w:rPr>
        <w:t>月以來最高，主因受美中貿易紛爭影響，伺服器、交換器、路由器等廠商陸續擴增國內產線，以及手持行動裝置鏡頭、塑膠透鏡等光學元件因外銷接單暢旺，產量續增所致。累計</w:t>
      </w:r>
      <w:r w:rsidR="000B772C" w:rsidRPr="000B772C">
        <w:rPr>
          <w:rFonts w:eastAsia="標楷體"/>
        </w:rPr>
        <w:t>1</w:t>
      </w:r>
      <w:r w:rsidR="000B772C" w:rsidRPr="000B772C">
        <w:rPr>
          <w:rFonts w:eastAsia="標楷體" w:hint="eastAsia"/>
        </w:rPr>
        <w:t>至</w:t>
      </w:r>
      <w:r w:rsidR="000B772C" w:rsidRPr="000B772C">
        <w:rPr>
          <w:rFonts w:eastAsia="標楷體"/>
        </w:rPr>
        <w:t>4</w:t>
      </w:r>
      <w:r w:rsidR="000B772C" w:rsidRPr="000B772C">
        <w:rPr>
          <w:rFonts w:eastAsia="標楷體" w:hint="eastAsia"/>
        </w:rPr>
        <w:t>月較上年同期增加</w:t>
      </w:r>
      <w:r w:rsidR="000B772C" w:rsidRPr="000B772C">
        <w:rPr>
          <w:rFonts w:eastAsia="標楷體"/>
        </w:rPr>
        <w:t>27.94%</w:t>
      </w:r>
      <w:r w:rsidRPr="00E4199B">
        <w:rPr>
          <w:rFonts w:eastAsia="標楷體" w:hint="eastAsia"/>
        </w:rPr>
        <w:t>。</w:t>
      </w:r>
    </w:p>
    <w:p w:rsidR="00411F87" w:rsidRPr="00B95D74" w:rsidRDefault="006237A1" w:rsidP="000B772C">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機械設備業</w:t>
      </w:r>
      <w:r w:rsidRPr="008B447A">
        <w:rPr>
          <w:rFonts w:eastAsia="標楷體" w:hint="eastAsia"/>
          <w:snapToGrid w:val="0"/>
          <w:szCs w:val="28"/>
        </w:rPr>
        <w:t>年減</w:t>
      </w:r>
      <w:r w:rsidR="000B772C">
        <w:rPr>
          <w:rFonts w:eastAsia="標楷體" w:hint="eastAsia"/>
          <w:snapToGrid w:val="0"/>
          <w:szCs w:val="28"/>
        </w:rPr>
        <w:t>6.43</w:t>
      </w:r>
      <w:r w:rsidRPr="008B447A">
        <w:rPr>
          <w:rFonts w:eastAsia="標楷體"/>
          <w:snapToGrid w:val="0"/>
          <w:szCs w:val="28"/>
        </w:rPr>
        <w:t>%</w:t>
      </w:r>
      <w:r w:rsidRPr="008B447A">
        <w:rPr>
          <w:rFonts w:eastAsia="標楷體" w:hint="eastAsia"/>
          <w:snapToGrid w:val="0"/>
          <w:szCs w:val="28"/>
        </w:rPr>
        <w:t>，</w:t>
      </w:r>
      <w:r w:rsidR="000B772C" w:rsidRPr="000B772C">
        <w:rPr>
          <w:rFonts w:eastAsia="標楷體" w:hint="eastAsia"/>
          <w:snapToGrid w:val="0"/>
          <w:szCs w:val="28"/>
        </w:rPr>
        <w:t>主因美中貿易爭端未解，市場觀望氣氛濃厚，影響設備投資意願，其中滾珠螺</w:t>
      </w:r>
      <w:proofErr w:type="gramStart"/>
      <w:r w:rsidR="000B772C" w:rsidRPr="000B772C">
        <w:rPr>
          <w:rFonts w:eastAsia="標楷體" w:hint="eastAsia"/>
          <w:snapToGrid w:val="0"/>
          <w:szCs w:val="28"/>
        </w:rPr>
        <w:t>桿</w:t>
      </w:r>
      <w:proofErr w:type="gramEnd"/>
      <w:r w:rsidR="000B772C" w:rsidRPr="000B772C">
        <w:rPr>
          <w:rFonts w:eastAsia="標楷體" w:hint="eastAsia"/>
          <w:snapToGrid w:val="0"/>
          <w:szCs w:val="28"/>
        </w:rPr>
        <w:t>、線性滑軌、工具機、電子生產設備等減產較為明顯，惟半導體生產設備因國內業者對先進製程及產能擴增需求強勁而增產，抵銷部分減幅。累計</w:t>
      </w:r>
      <w:r w:rsidR="000B772C" w:rsidRPr="000B772C">
        <w:rPr>
          <w:rFonts w:eastAsia="標楷體"/>
          <w:snapToGrid w:val="0"/>
          <w:szCs w:val="28"/>
        </w:rPr>
        <w:t>1</w:t>
      </w:r>
      <w:r w:rsidR="000B772C" w:rsidRPr="000B772C">
        <w:rPr>
          <w:rFonts w:eastAsia="標楷體" w:hint="eastAsia"/>
          <w:snapToGrid w:val="0"/>
          <w:szCs w:val="28"/>
        </w:rPr>
        <w:t>至</w:t>
      </w:r>
      <w:r w:rsidR="000B772C" w:rsidRPr="000B772C">
        <w:rPr>
          <w:rFonts w:eastAsia="標楷體"/>
          <w:snapToGrid w:val="0"/>
          <w:szCs w:val="28"/>
        </w:rPr>
        <w:t>4</w:t>
      </w:r>
      <w:r w:rsidR="000B772C" w:rsidRPr="000B772C">
        <w:rPr>
          <w:rFonts w:eastAsia="標楷體" w:hint="eastAsia"/>
          <w:snapToGrid w:val="0"/>
          <w:szCs w:val="28"/>
        </w:rPr>
        <w:t>月較上年同期減少</w:t>
      </w:r>
      <w:r w:rsidR="000B772C" w:rsidRPr="000B772C">
        <w:rPr>
          <w:rFonts w:eastAsia="標楷體"/>
          <w:snapToGrid w:val="0"/>
          <w:szCs w:val="28"/>
        </w:rPr>
        <w:t>9.08%</w:t>
      </w:r>
      <w:r w:rsidRPr="008B447A">
        <w:rPr>
          <w:rFonts w:eastAsia="標楷體" w:hint="eastAsia"/>
          <w:snapToGrid w:val="0"/>
          <w:szCs w:val="28"/>
        </w:rPr>
        <w:t>。</w:t>
      </w:r>
    </w:p>
    <w:p w:rsidR="00411F87" w:rsidRPr="00B95D74" w:rsidRDefault="006237A1" w:rsidP="000B772C">
      <w:pPr>
        <w:pStyle w:val="13"/>
        <w:numPr>
          <w:ilvl w:val="0"/>
          <w:numId w:val="10"/>
        </w:numPr>
        <w:spacing w:beforeLines="50" w:before="180" w:line="300" w:lineRule="auto"/>
        <w:textAlignment w:val="center"/>
        <w:rPr>
          <w:rFonts w:eastAsia="標楷體"/>
          <w:b/>
          <w:bCs/>
        </w:rPr>
      </w:pPr>
      <w:r w:rsidRPr="00B95D74">
        <w:rPr>
          <w:rFonts w:eastAsia="標楷體"/>
          <w:snapToGrid w:val="0"/>
          <w:szCs w:val="28"/>
        </w:rPr>
        <w:t>汽車及其零件業</w:t>
      </w:r>
      <w:r w:rsidR="000B772C">
        <w:rPr>
          <w:rFonts w:eastAsia="標楷體" w:hint="eastAsia"/>
        </w:rPr>
        <w:t>年增</w:t>
      </w:r>
      <w:r w:rsidR="000B772C">
        <w:rPr>
          <w:rFonts w:eastAsia="標楷體" w:hint="eastAsia"/>
        </w:rPr>
        <w:t>6.69</w:t>
      </w:r>
      <w:r w:rsidRPr="00361EAD">
        <w:rPr>
          <w:rFonts w:eastAsia="標楷體"/>
        </w:rPr>
        <w:t>%</w:t>
      </w:r>
      <w:r w:rsidRPr="00361EAD">
        <w:rPr>
          <w:rFonts w:eastAsia="標楷體" w:hint="eastAsia"/>
        </w:rPr>
        <w:t>，</w:t>
      </w:r>
      <w:r w:rsidR="000B772C" w:rsidRPr="000B772C">
        <w:rPr>
          <w:rFonts w:eastAsia="標楷體" w:hint="eastAsia"/>
        </w:rPr>
        <w:t>結束連續</w:t>
      </w:r>
      <w:r w:rsidR="000B772C" w:rsidRPr="000B772C">
        <w:rPr>
          <w:rFonts w:eastAsia="標楷體"/>
        </w:rPr>
        <w:t>8</w:t>
      </w:r>
      <w:r w:rsidR="000B772C" w:rsidRPr="000B772C">
        <w:rPr>
          <w:rFonts w:eastAsia="標楷體" w:hint="eastAsia"/>
        </w:rPr>
        <w:t>個月的負成長，主因貨車需求活絡，廠商積極生產備貨，以及小轎車新車款上市帶動市場買氣而增產，汽車零件亦因北美維修需求增加而增產。累計</w:t>
      </w:r>
      <w:r w:rsidR="000B772C" w:rsidRPr="000B772C">
        <w:rPr>
          <w:rFonts w:eastAsia="標楷體"/>
        </w:rPr>
        <w:t>1</w:t>
      </w:r>
      <w:r w:rsidR="000B772C" w:rsidRPr="000B772C">
        <w:rPr>
          <w:rFonts w:eastAsia="標楷體" w:hint="eastAsia"/>
        </w:rPr>
        <w:t>至</w:t>
      </w:r>
      <w:r w:rsidR="000B772C" w:rsidRPr="000B772C">
        <w:rPr>
          <w:rFonts w:eastAsia="標楷體"/>
        </w:rPr>
        <w:t>4</w:t>
      </w:r>
      <w:r w:rsidR="000B772C" w:rsidRPr="000B772C">
        <w:rPr>
          <w:rFonts w:eastAsia="標楷體" w:hint="eastAsia"/>
        </w:rPr>
        <w:t>月較上年同期減少</w:t>
      </w:r>
      <w:r w:rsidR="000B772C" w:rsidRPr="000B772C">
        <w:rPr>
          <w:rFonts w:eastAsia="標楷體"/>
        </w:rPr>
        <w:t>5.31%</w:t>
      </w:r>
      <w:r w:rsidR="00411F87" w:rsidRPr="00B95D74">
        <w:rPr>
          <w:rFonts w:eastAsia="標楷體"/>
        </w:rPr>
        <w:t>。</w:t>
      </w:r>
      <w:r w:rsidR="00411F87" w:rsidRPr="00B95D74">
        <w:rPr>
          <w:rFonts w:eastAsia="標楷體"/>
          <w:b/>
          <w:bCs/>
        </w:rPr>
        <w:br w:type="page"/>
      </w:r>
    </w:p>
    <w:p w:rsidR="00411F87" w:rsidRPr="003B1054" w:rsidRDefault="00411F87" w:rsidP="00411F87">
      <w:pPr>
        <w:widowControl/>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2-2-3   </w:t>
      </w:r>
      <w:r w:rsidRPr="003B105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6237A1" w:rsidRPr="00E53345" w:rsidTr="00F7339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6237A1" w:rsidRPr="00E53345" w:rsidRDefault="006237A1" w:rsidP="00F73393">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6237A1" w:rsidRPr="0032186E" w:rsidRDefault="006237A1" w:rsidP="00B0752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sidR="000B772C">
              <w:rPr>
                <w:rFonts w:eastAsia="標楷體" w:hint="eastAsia"/>
                <w:b/>
                <w:bCs/>
                <w:color w:val="000000" w:themeColor="text1"/>
              </w:rPr>
              <w:t>4</w:t>
            </w:r>
            <w:r w:rsidRPr="0032186E">
              <w:rPr>
                <w:rFonts w:eastAsia="標楷體"/>
                <w:b/>
                <w:bCs/>
                <w:color w:val="000000" w:themeColor="text1"/>
              </w:rPr>
              <w:t>月較</w:t>
            </w:r>
          </w:p>
          <w:p w:rsidR="006237A1" w:rsidRPr="0032186E" w:rsidRDefault="006237A1" w:rsidP="00B07520">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6237A1" w:rsidRPr="0032186E" w:rsidRDefault="006237A1" w:rsidP="00B0752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6237A1" w:rsidRPr="0032186E" w:rsidRDefault="006237A1" w:rsidP="00B0752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b/>
                <w:bCs/>
                <w:color w:val="000000" w:themeColor="text1"/>
              </w:rPr>
              <w:t>7</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6237A1" w:rsidRPr="00F6171E" w:rsidTr="00F7339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6237A1" w:rsidRPr="0032186E" w:rsidRDefault="006237A1" w:rsidP="00B07520">
            <w:pPr>
              <w:ind w:rightChars="20" w:right="48"/>
              <w:jc w:val="center"/>
              <w:rPr>
                <w:color w:val="000000" w:themeColor="text1"/>
              </w:rPr>
            </w:pPr>
            <w:r>
              <w:rPr>
                <w:rFonts w:hint="eastAsia"/>
                <w:color w:val="000000" w:themeColor="text1"/>
              </w:rPr>
              <w:t>-</w:t>
            </w:r>
            <w:r w:rsidR="000B772C">
              <w:rPr>
                <w:rFonts w:hint="eastAsia"/>
                <w:color w:val="000000" w:themeColor="text1"/>
              </w:rPr>
              <w:t>3.27</w:t>
            </w:r>
          </w:p>
        </w:tc>
        <w:tc>
          <w:tcPr>
            <w:tcW w:w="2410" w:type="dxa"/>
            <w:tcBorders>
              <w:top w:val="single" w:sz="6" w:space="0" w:color="auto"/>
            </w:tcBorders>
            <w:vAlign w:val="center"/>
          </w:tcPr>
          <w:p w:rsidR="006237A1" w:rsidRPr="0032186E" w:rsidRDefault="006237A1" w:rsidP="00B07520">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w:t>
            </w:r>
            <w:r w:rsidR="000B772C">
              <w:rPr>
                <w:rFonts w:eastAsia="標楷體" w:hint="eastAsia"/>
                <w:color w:val="000000" w:themeColor="text1"/>
              </w:rPr>
              <w:t>7.55</w:t>
            </w:r>
          </w:p>
        </w:tc>
      </w:tr>
      <w:tr w:rsidR="006237A1" w:rsidRPr="00F6171E" w:rsidTr="00F73393">
        <w:trPr>
          <w:cantSplit/>
          <w:trHeight w:val="330"/>
          <w:jc w:val="center"/>
        </w:trPr>
        <w:tc>
          <w:tcPr>
            <w:tcW w:w="3809" w:type="dxa"/>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化學</w:t>
            </w:r>
            <w:r w:rsidRPr="00E9253A">
              <w:rPr>
                <w:rFonts w:eastAsia="標楷體"/>
              </w:rPr>
              <w:t>原</w:t>
            </w:r>
            <w:r w:rsidRPr="003B6B9A">
              <w:rPr>
                <w:rFonts w:eastAsia="標楷體"/>
              </w:rPr>
              <w:t>材料業</w:t>
            </w:r>
          </w:p>
        </w:tc>
        <w:tc>
          <w:tcPr>
            <w:tcW w:w="2410" w:type="dxa"/>
          </w:tcPr>
          <w:p w:rsidR="006237A1" w:rsidRPr="0032186E" w:rsidRDefault="006237A1" w:rsidP="00B07520">
            <w:pPr>
              <w:ind w:rightChars="20" w:right="48"/>
              <w:jc w:val="center"/>
              <w:rPr>
                <w:color w:val="000000" w:themeColor="text1"/>
              </w:rPr>
            </w:pPr>
            <w:r>
              <w:rPr>
                <w:rFonts w:hint="eastAsia"/>
                <w:color w:val="000000" w:themeColor="text1"/>
              </w:rPr>
              <w:t>-</w:t>
            </w:r>
            <w:r w:rsidR="000B772C">
              <w:rPr>
                <w:rFonts w:hint="eastAsia"/>
                <w:color w:val="000000" w:themeColor="text1"/>
              </w:rPr>
              <w:t>3.21</w:t>
            </w:r>
          </w:p>
        </w:tc>
        <w:tc>
          <w:tcPr>
            <w:tcW w:w="2410" w:type="dxa"/>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w:t>
            </w:r>
            <w:r w:rsidR="000B772C">
              <w:rPr>
                <w:rFonts w:hint="eastAsia"/>
                <w:color w:val="000000" w:themeColor="text1"/>
              </w:rPr>
              <w:t>3.93</w:t>
            </w:r>
          </w:p>
        </w:tc>
      </w:tr>
      <w:tr w:rsidR="006237A1" w:rsidRPr="00F6171E" w:rsidTr="00F73393">
        <w:trPr>
          <w:cantSplit/>
          <w:trHeight w:val="313"/>
          <w:jc w:val="center"/>
        </w:trPr>
        <w:tc>
          <w:tcPr>
            <w:tcW w:w="3809" w:type="dxa"/>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基本金屬業</w:t>
            </w:r>
          </w:p>
        </w:tc>
        <w:tc>
          <w:tcPr>
            <w:tcW w:w="2410" w:type="dxa"/>
          </w:tcPr>
          <w:p w:rsidR="006237A1" w:rsidRPr="0032186E" w:rsidRDefault="006237A1" w:rsidP="00B07520">
            <w:pPr>
              <w:ind w:rightChars="20" w:right="48"/>
              <w:jc w:val="center"/>
              <w:rPr>
                <w:color w:val="000000" w:themeColor="text1"/>
              </w:rPr>
            </w:pPr>
            <w:r>
              <w:rPr>
                <w:rFonts w:hint="eastAsia"/>
                <w:color w:val="000000" w:themeColor="text1"/>
              </w:rPr>
              <w:t>-5.</w:t>
            </w:r>
            <w:r w:rsidR="000B772C">
              <w:rPr>
                <w:rFonts w:hint="eastAsia"/>
                <w:color w:val="000000" w:themeColor="text1"/>
              </w:rPr>
              <w:t>93</w:t>
            </w:r>
          </w:p>
        </w:tc>
        <w:tc>
          <w:tcPr>
            <w:tcW w:w="2410" w:type="dxa"/>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w:t>
            </w:r>
            <w:r w:rsidR="000B772C">
              <w:rPr>
                <w:rFonts w:hint="eastAsia"/>
                <w:color w:val="000000" w:themeColor="text1"/>
              </w:rPr>
              <w:t>2.65</w:t>
            </w:r>
          </w:p>
        </w:tc>
      </w:tr>
      <w:tr w:rsidR="006237A1" w:rsidRPr="00F6171E" w:rsidTr="00F73393">
        <w:trPr>
          <w:cantSplit/>
          <w:trHeight w:val="374"/>
          <w:jc w:val="center"/>
        </w:trPr>
        <w:tc>
          <w:tcPr>
            <w:tcW w:w="3809" w:type="dxa"/>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6237A1" w:rsidRPr="0032186E" w:rsidRDefault="000B772C" w:rsidP="00B07520">
            <w:pPr>
              <w:ind w:rightChars="20" w:right="48"/>
              <w:jc w:val="center"/>
              <w:rPr>
                <w:color w:val="000000" w:themeColor="text1"/>
              </w:rPr>
            </w:pPr>
            <w:r>
              <w:rPr>
                <w:rFonts w:hint="eastAsia"/>
                <w:color w:val="000000" w:themeColor="text1"/>
              </w:rPr>
              <w:t>35.63</w:t>
            </w:r>
          </w:p>
        </w:tc>
        <w:tc>
          <w:tcPr>
            <w:tcW w:w="2410" w:type="dxa"/>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2</w:t>
            </w:r>
            <w:r w:rsidR="000B772C">
              <w:rPr>
                <w:rFonts w:hint="eastAsia"/>
                <w:color w:val="000000" w:themeColor="text1"/>
              </w:rPr>
              <w:t>7.94</w:t>
            </w:r>
          </w:p>
        </w:tc>
      </w:tr>
      <w:tr w:rsidR="006237A1" w:rsidRPr="00F6171E" w:rsidTr="00F73393">
        <w:trPr>
          <w:cantSplit/>
          <w:trHeight w:val="340"/>
          <w:jc w:val="center"/>
        </w:trPr>
        <w:tc>
          <w:tcPr>
            <w:tcW w:w="3809" w:type="dxa"/>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機械設備業</w:t>
            </w:r>
          </w:p>
        </w:tc>
        <w:tc>
          <w:tcPr>
            <w:tcW w:w="2410" w:type="dxa"/>
          </w:tcPr>
          <w:p w:rsidR="006237A1" w:rsidRPr="0032186E" w:rsidRDefault="006237A1" w:rsidP="00B07520">
            <w:pPr>
              <w:ind w:rightChars="20" w:right="48"/>
              <w:jc w:val="center"/>
              <w:rPr>
                <w:color w:val="000000" w:themeColor="text1"/>
              </w:rPr>
            </w:pPr>
            <w:r>
              <w:rPr>
                <w:rFonts w:hint="eastAsia"/>
                <w:color w:val="000000" w:themeColor="text1"/>
              </w:rPr>
              <w:t>-</w:t>
            </w:r>
            <w:r w:rsidR="000B772C">
              <w:rPr>
                <w:rFonts w:hint="eastAsia"/>
                <w:color w:val="000000" w:themeColor="text1"/>
              </w:rPr>
              <w:t>6.43</w:t>
            </w:r>
          </w:p>
        </w:tc>
        <w:tc>
          <w:tcPr>
            <w:tcW w:w="2410" w:type="dxa"/>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w:t>
            </w:r>
            <w:r w:rsidR="000B772C">
              <w:rPr>
                <w:rFonts w:hint="eastAsia"/>
                <w:color w:val="000000" w:themeColor="text1"/>
              </w:rPr>
              <w:t>9.08</w:t>
            </w:r>
          </w:p>
        </w:tc>
      </w:tr>
      <w:tr w:rsidR="006237A1" w:rsidRPr="00F6171E" w:rsidTr="00F7339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6237A1" w:rsidRPr="0032186E" w:rsidRDefault="000B772C" w:rsidP="00B07520">
            <w:pPr>
              <w:ind w:rightChars="20" w:right="48"/>
              <w:jc w:val="center"/>
              <w:rPr>
                <w:color w:val="000000" w:themeColor="text1"/>
              </w:rPr>
            </w:pPr>
            <w:r>
              <w:rPr>
                <w:rFonts w:hint="eastAsia"/>
                <w:color w:val="000000" w:themeColor="text1"/>
              </w:rPr>
              <w:t>6.69</w:t>
            </w:r>
          </w:p>
        </w:tc>
        <w:tc>
          <w:tcPr>
            <w:tcW w:w="2410" w:type="dxa"/>
            <w:tcBorders>
              <w:bottom w:val="single" w:sz="6" w:space="0" w:color="auto"/>
            </w:tcBorders>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-5</w:t>
            </w:r>
            <w:r w:rsidR="000B772C">
              <w:rPr>
                <w:rFonts w:hint="eastAsia"/>
                <w:color w:val="000000" w:themeColor="text1"/>
              </w:rPr>
              <w:t>.31</w:t>
            </w:r>
          </w:p>
        </w:tc>
      </w:tr>
    </w:tbl>
    <w:p w:rsidR="00411F87" w:rsidRPr="003B1054" w:rsidRDefault="00411F87" w:rsidP="00411F87">
      <w:pPr>
        <w:snapToGrid w:val="0"/>
        <w:spacing w:line="340" w:lineRule="atLeast"/>
        <w:ind w:left="425" w:right="-142" w:hangingChars="193" w:hanging="425"/>
        <w:jc w:val="both"/>
        <w:rPr>
          <w:rFonts w:eastAsia="標楷體"/>
          <w:bCs/>
          <w:sz w:val="22"/>
        </w:rPr>
      </w:pPr>
      <w:proofErr w:type="gramStart"/>
      <w:r w:rsidRPr="003B1054">
        <w:rPr>
          <w:rFonts w:eastAsia="標楷體"/>
          <w:bCs/>
          <w:sz w:val="22"/>
        </w:rPr>
        <w:t>註</w:t>
      </w:r>
      <w:proofErr w:type="gramEnd"/>
      <w:r w:rsidRPr="003B1054">
        <w:rPr>
          <w:rFonts w:eastAsia="標楷體"/>
          <w:bCs/>
          <w:sz w:val="22"/>
        </w:rPr>
        <w:t>：「化學原材料業」係指行業標準分類</w:t>
      </w:r>
      <w:r w:rsidRPr="003B1054">
        <w:rPr>
          <w:rFonts w:eastAsia="標楷體"/>
          <w:bCs/>
          <w:sz w:val="22"/>
        </w:rPr>
        <w:t>(</w:t>
      </w:r>
      <w:r w:rsidRPr="003B1054">
        <w:rPr>
          <w:rFonts w:eastAsia="標楷體"/>
          <w:bCs/>
          <w:sz w:val="22"/>
        </w:rPr>
        <w:t>第</w:t>
      </w:r>
      <w:r w:rsidRPr="003B1054">
        <w:rPr>
          <w:rFonts w:eastAsia="標楷體"/>
          <w:bCs/>
          <w:sz w:val="22"/>
        </w:rPr>
        <w:t>10</w:t>
      </w:r>
      <w:r w:rsidRPr="003B1054">
        <w:rPr>
          <w:rFonts w:eastAsia="標楷體"/>
          <w:bCs/>
          <w:sz w:val="22"/>
        </w:rPr>
        <w:t>版</w:t>
      </w:r>
      <w:r w:rsidRPr="003B1054">
        <w:rPr>
          <w:rFonts w:eastAsia="標楷體"/>
          <w:bCs/>
          <w:sz w:val="22"/>
        </w:rPr>
        <w:t>)</w:t>
      </w:r>
      <w:r w:rsidRPr="003B1054">
        <w:rPr>
          <w:rFonts w:eastAsia="標楷體"/>
          <w:bCs/>
          <w:sz w:val="22"/>
        </w:rPr>
        <w:t>之「化學原材料、肥料、氮化合物、塑橡膠原料及人造纖維業」。</w:t>
      </w:r>
    </w:p>
    <w:p w:rsidR="00411F87" w:rsidRPr="003B1054" w:rsidRDefault="00411F87" w:rsidP="00411F87">
      <w:pPr>
        <w:snapToGrid w:val="0"/>
        <w:spacing w:line="340" w:lineRule="atLeast"/>
        <w:ind w:left="425" w:right="-142" w:hangingChars="193" w:hanging="425"/>
        <w:jc w:val="both"/>
        <w:rPr>
          <w:rFonts w:eastAsia="標楷體"/>
          <w:bCs/>
          <w:sz w:val="22"/>
        </w:rPr>
      </w:pPr>
      <w:r w:rsidRPr="003B1054">
        <w:rPr>
          <w:rFonts w:eastAsia="標楷體"/>
          <w:bCs/>
          <w:sz w:val="22"/>
        </w:rPr>
        <w:t>資料來源：經濟部統計處。</w:t>
      </w:r>
    </w:p>
    <w:p w:rsidR="00C5077B" w:rsidRPr="00411F87" w:rsidRDefault="00C5077B" w:rsidP="003314A3">
      <w:pPr>
        <w:widowControl/>
        <w:jc w:val="center"/>
        <w:rPr>
          <w:rFonts w:eastAsia="標楷體"/>
          <w:b/>
          <w:bCs/>
          <w:sz w:val="28"/>
        </w:rPr>
      </w:pPr>
    </w:p>
    <w:p w:rsidR="003314A3" w:rsidRPr="003B1054" w:rsidRDefault="003314A3" w:rsidP="003314A3">
      <w:pPr>
        <w:widowControl/>
        <w:rPr>
          <w:rFonts w:eastAsia="標楷體"/>
          <w:sz w:val="22"/>
          <w:szCs w:val="22"/>
        </w:rPr>
      </w:pPr>
      <w:r w:rsidRPr="003B1054">
        <w:rPr>
          <w:rFonts w:eastAsia="標楷體"/>
          <w:sz w:val="22"/>
          <w:szCs w:val="22"/>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9926967"/>
      <w:r w:rsidRPr="003B1054">
        <w:rPr>
          <w:rFonts w:eastAsia="標楷體"/>
          <w:b/>
          <w:bCs/>
          <w:sz w:val="32"/>
          <w:szCs w:val="32"/>
        </w:rPr>
        <w:lastRenderedPageBreak/>
        <w:t>（三）</w:t>
      </w:r>
      <w:bookmarkEnd w:id="94"/>
      <w:bookmarkEnd w:id="95"/>
      <w:r w:rsidRPr="003B1054">
        <w:rPr>
          <w:rFonts w:eastAsia="標楷體"/>
          <w:b/>
          <w:bCs/>
          <w:sz w:val="32"/>
          <w:szCs w:val="32"/>
        </w:rPr>
        <w:t>批發、零售及餐飲業</w:t>
      </w:r>
      <w:bookmarkEnd w:id="96"/>
      <w:r w:rsidR="00873056" w:rsidRPr="003B1054">
        <w:rPr>
          <w:rFonts w:eastAsia="標楷體"/>
          <w:b/>
          <w:bCs/>
          <w:sz w:val="32"/>
          <w:szCs w:val="32"/>
        </w:rPr>
        <w:t xml:space="preserve"> </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3B1054">
        <w:rPr>
          <w:rFonts w:eastAsia="標楷體"/>
          <w:b/>
          <w:bCs/>
          <w:kern w:val="0"/>
          <w:sz w:val="28"/>
          <w:szCs w:val="20"/>
        </w:rPr>
        <w:t>１、</w:t>
      </w:r>
      <w:r w:rsidR="006237A1">
        <w:rPr>
          <w:rFonts w:eastAsia="標楷體"/>
          <w:b/>
          <w:bCs/>
          <w:kern w:val="0"/>
          <w:sz w:val="28"/>
          <w:szCs w:val="20"/>
        </w:rPr>
        <w:t>10</w:t>
      </w:r>
      <w:r w:rsidR="006237A1">
        <w:rPr>
          <w:rFonts w:eastAsia="標楷體" w:hint="eastAsia"/>
          <w:b/>
          <w:bCs/>
          <w:kern w:val="0"/>
          <w:sz w:val="28"/>
          <w:szCs w:val="20"/>
        </w:rPr>
        <w:t>8</w:t>
      </w:r>
      <w:r w:rsidR="006237A1" w:rsidRPr="003B1054">
        <w:rPr>
          <w:rFonts w:eastAsia="標楷體"/>
          <w:b/>
          <w:bCs/>
          <w:kern w:val="0"/>
          <w:sz w:val="28"/>
          <w:szCs w:val="20"/>
        </w:rPr>
        <w:t>年</w:t>
      </w:r>
      <w:r w:rsidR="004C5446">
        <w:rPr>
          <w:rFonts w:eastAsia="標楷體" w:hint="eastAsia"/>
          <w:b/>
          <w:bCs/>
          <w:kern w:val="0"/>
          <w:sz w:val="28"/>
          <w:szCs w:val="20"/>
        </w:rPr>
        <w:t>4</w:t>
      </w:r>
      <w:r w:rsidR="006237A1">
        <w:rPr>
          <w:rFonts w:eastAsia="標楷體"/>
          <w:b/>
          <w:bCs/>
          <w:kern w:val="0"/>
          <w:sz w:val="28"/>
          <w:szCs w:val="20"/>
        </w:rPr>
        <w:t>月批發業</w:t>
      </w:r>
      <w:r w:rsidR="004C5446">
        <w:rPr>
          <w:rFonts w:eastAsia="標楷體" w:hint="eastAsia"/>
          <w:b/>
          <w:bCs/>
          <w:kern w:val="0"/>
          <w:sz w:val="28"/>
          <w:szCs w:val="20"/>
        </w:rPr>
        <w:t>、</w:t>
      </w:r>
      <w:r w:rsidR="006237A1" w:rsidRPr="003B1054">
        <w:rPr>
          <w:rFonts w:eastAsia="標楷體"/>
          <w:b/>
          <w:bCs/>
          <w:kern w:val="0"/>
          <w:sz w:val="28"/>
          <w:szCs w:val="20"/>
        </w:rPr>
        <w:t>零售業</w:t>
      </w:r>
      <w:r w:rsidR="006237A1">
        <w:rPr>
          <w:rFonts w:eastAsia="標楷體" w:hint="eastAsia"/>
          <w:b/>
          <w:bCs/>
          <w:kern w:val="0"/>
          <w:sz w:val="28"/>
          <w:szCs w:val="20"/>
        </w:rPr>
        <w:t>及</w:t>
      </w:r>
      <w:r w:rsidR="006237A1" w:rsidRPr="003B1054">
        <w:rPr>
          <w:rFonts w:eastAsia="標楷體"/>
          <w:b/>
          <w:bCs/>
          <w:kern w:val="0"/>
          <w:sz w:val="28"/>
          <w:szCs w:val="20"/>
        </w:rPr>
        <w:t>餐飲業營業額</w:t>
      </w:r>
      <w:r w:rsidR="006237A1">
        <w:rPr>
          <w:rFonts w:eastAsia="標楷體" w:hint="eastAsia"/>
          <w:b/>
          <w:bCs/>
          <w:kern w:val="0"/>
          <w:sz w:val="28"/>
          <w:szCs w:val="20"/>
        </w:rPr>
        <w:t>分別</w:t>
      </w:r>
      <w:r w:rsidR="006237A1" w:rsidRPr="00442644">
        <w:rPr>
          <w:rFonts w:eastAsia="標楷體" w:hint="eastAsia"/>
          <w:b/>
          <w:bCs/>
          <w:kern w:val="0"/>
          <w:sz w:val="28"/>
          <w:szCs w:val="20"/>
        </w:rPr>
        <w:t>增加</w:t>
      </w:r>
      <w:r w:rsidR="004C5446">
        <w:rPr>
          <w:rFonts w:eastAsia="標楷體" w:hint="eastAsia"/>
          <w:b/>
          <w:bCs/>
          <w:kern w:val="0"/>
          <w:sz w:val="28"/>
          <w:szCs w:val="20"/>
        </w:rPr>
        <w:t>1.0%</w:t>
      </w:r>
      <w:r w:rsidR="004C5446">
        <w:rPr>
          <w:rFonts w:eastAsia="標楷體" w:hint="eastAsia"/>
          <w:b/>
          <w:bCs/>
          <w:kern w:val="0"/>
          <w:sz w:val="28"/>
          <w:szCs w:val="20"/>
        </w:rPr>
        <w:t>、</w:t>
      </w:r>
      <w:r w:rsidR="004C5446">
        <w:rPr>
          <w:rFonts w:eastAsia="標楷體" w:hint="eastAsia"/>
          <w:b/>
          <w:bCs/>
          <w:kern w:val="0"/>
          <w:sz w:val="28"/>
          <w:szCs w:val="20"/>
        </w:rPr>
        <w:t>4.4</w:t>
      </w:r>
      <w:r w:rsidR="006237A1" w:rsidRPr="00442644">
        <w:rPr>
          <w:rFonts w:eastAsia="標楷體"/>
          <w:b/>
          <w:bCs/>
          <w:kern w:val="0"/>
          <w:sz w:val="28"/>
          <w:szCs w:val="20"/>
        </w:rPr>
        <w:t>%</w:t>
      </w:r>
      <w:r w:rsidR="006237A1">
        <w:rPr>
          <w:rFonts w:eastAsia="標楷體" w:hint="eastAsia"/>
          <w:b/>
          <w:bCs/>
          <w:kern w:val="0"/>
          <w:sz w:val="28"/>
          <w:szCs w:val="20"/>
        </w:rPr>
        <w:t>及</w:t>
      </w:r>
      <w:r w:rsidR="004C5446">
        <w:rPr>
          <w:rFonts w:eastAsia="標楷體" w:hint="eastAsia"/>
          <w:b/>
          <w:bCs/>
          <w:kern w:val="0"/>
          <w:sz w:val="28"/>
          <w:szCs w:val="20"/>
        </w:rPr>
        <w:t>2.0</w:t>
      </w:r>
      <w:r w:rsidR="006237A1" w:rsidRPr="00442644">
        <w:rPr>
          <w:rFonts w:eastAsia="標楷體"/>
          <w:b/>
          <w:bCs/>
          <w:kern w:val="0"/>
          <w:sz w:val="28"/>
          <w:szCs w:val="20"/>
        </w:rPr>
        <w:t>%</w:t>
      </w:r>
    </w:p>
    <w:p w:rsidR="00411F87" w:rsidRPr="003B1054" w:rsidRDefault="006237A1" w:rsidP="00411F87">
      <w:pPr>
        <w:widowControl/>
        <w:topLinePunct/>
        <w:snapToGrid w:val="0"/>
        <w:spacing w:beforeLines="50" w:before="180" w:line="300" w:lineRule="auto"/>
        <w:ind w:rightChars="-21" w:right="-50"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4C5446">
        <w:rPr>
          <w:rFonts w:eastAsia="標楷體" w:hint="eastAsia"/>
          <w:kern w:val="0"/>
          <w:sz w:val="28"/>
          <w:szCs w:val="20"/>
        </w:rPr>
        <w:t>4</w:t>
      </w:r>
      <w:r>
        <w:rPr>
          <w:rFonts w:eastAsia="標楷體"/>
          <w:kern w:val="0"/>
          <w:sz w:val="28"/>
          <w:szCs w:val="20"/>
        </w:rPr>
        <w:t>月</w:t>
      </w:r>
      <w:r w:rsidRPr="003B1054">
        <w:rPr>
          <w:rFonts w:eastAsia="標楷體"/>
          <w:kern w:val="0"/>
          <w:sz w:val="28"/>
          <w:szCs w:val="20"/>
        </w:rPr>
        <w:t>批發業、零售業及餐飲業營業額分別為</w:t>
      </w:r>
      <w:r>
        <w:rPr>
          <w:rFonts w:eastAsia="標楷體" w:hint="eastAsia"/>
          <w:kern w:val="0"/>
          <w:sz w:val="28"/>
          <w:szCs w:val="20"/>
        </w:rPr>
        <w:t>8</w:t>
      </w:r>
      <w:r w:rsidRPr="00442644">
        <w:rPr>
          <w:rFonts w:eastAsia="標楷體"/>
          <w:kern w:val="0"/>
          <w:sz w:val="28"/>
          <w:szCs w:val="20"/>
        </w:rPr>
        <w:t>,</w:t>
      </w:r>
      <w:r w:rsidR="004C5446">
        <w:rPr>
          <w:rFonts w:eastAsia="標楷體" w:hint="eastAsia"/>
          <w:kern w:val="0"/>
          <w:sz w:val="28"/>
          <w:szCs w:val="20"/>
        </w:rPr>
        <w:t>325</w:t>
      </w:r>
      <w:r w:rsidRPr="003B1054">
        <w:rPr>
          <w:rFonts w:eastAsia="標楷體"/>
          <w:kern w:val="0"/>
          <w:sz w:val="28"/>
          <w:szCs w:val="20"/>
        </w:rPr>
        <w:t>億元、</w:t>
      </w:r>
      <w:r>
        <w:rPr>
          <w:rFonts w:eastAsia="標楷體" w:hint="eastAsia"/>
          <w:kern w:val="0"/>
          <w:sz w:val="28"/>
          <w:szCs w:val="20"/>
        </w:rPr>
        <w:t>3</w:t>
      </w:r>
      <w:r w:rsidRPr="00442644">
        <w:rPr>
          <w:rFonts w:eastAsia="標楷體"/>
          <w:kern w:val="0"/>
          <w:sz w:val="28"/>
          <w:szCs w:val="20"/>
        </w:rPr>
        <w:t>,</w:t>
      </w:r>
      <w:r w:rsidR="004C5446">
        <w:rPr>
          <w:rFonts w:eastAsia="標楷體" w:hint="eastAsia"/>
          <w:kern w:val="0"/>
          <w:sz w:val="28"/>
          <w:szCs w:val="20"/>
        </w:rPr>
        <w:t>095</w:t>
      </w:r>
      <w:r w:rsidRPr="003B1054">
        <w:rPr>
          <w:rFonts w:eastAsia="標楷體"/>
          <w:kern w:val="0"/>
          <w:sz w:val="28"/>
          <w:szCs w:val="20"/>
        </w:rPr>
        <w:t>億元及</w:t>
      </w:r>
      <w:r w:rsidR="004C5446">
        <w:rPr>
          <w:rFonts w:eastAsia="標楷體" w:hint="eastAsia"/>
          <w:kern w:val="0"/>
          <w:sz w:val="28"/>
          <w:szCs w:val="20"/>
        </w:rPr>
        <w:t>621</w:t>
      </w:r>
      <w:r>
        <w:rPr>
          <w:rFonts w:eastAsia="標楷體"/>
          <w:kern w:val="0"/>
          <w:sz w:val="28"/>
          <w:szCs w:val="20"/>
        </w:rPr>
        <w:t>億元，</w:t>
      </w:r>
      <w:r w:rsidR="00C84993">
        <w:rPr>
          <w:rFonts w:eastAsia="標楷體" w:hint="eastAsia"/>
          <w:kern w:val="0"/>
          <w:sz w:val="28"/>
          <w:szCs w:val="20"/>
        </w:rPr>
        <w:t>較上年同月</w:t>
      </w:r>
      <w:r w:rsidRPr="006331B2">
        <w:rPr>
          <w:rFonts w:eastAsia="標楷體" w:hint="eastAsia"/>
          <w:bCs/>
          <w:kern w:val="0"/>
          <w:sz w:val="28"/>
          <w:szCs w:val="20"/>
        </w:rPr>
        <w:t>分別增加</w:t>
      </w:r>
      <w:r w:rsidR="004C5446">
        <w:rPr>
          <w:rFonts w:eastAsia="標楷體" w:hint="eastAsia"/>
          <w:bCs/>
          <w:kern w:val="0"/>
          <w:sz w:val="28"/>
          <w:szCs w:val="20"/>
        </w:rPr>
        <w:t>1.0%</w:t>
      </w:r>
      <w:r w:rsidR="004C5446">
        <w:rPr>
          <w:rFonts w:eastAsia="標楷體" w:hint="eastAsia"/>
          <w:bCs/>
          <w:kern w:val="0"/>
          <w:sz w:val="28"/>
          <w:szCs w:val="20"/>
        </w:rPr>
        <w:t>、</w:t>
      </w:r>
      <w:r w:rsidR="004C5446">
        <w:rPr>
          <w:rFonts w:eastAsia="標楷體" w:hint="eastAsia"/>
          <w:bCs/>
          <w:kern w:val="0"/>
          <w:sz w:val="28"/>
          <w:szCs w:val="20"/>
        </w:rPr>
        <w:t>4.4</w:t>
      </w:r>
      <w:r w:rsidRPr="006331B2">
        <w:rPr>
          <w:rFonts w:eastAsia="標楷體"/>
          <w:bCs/>
          <w:kern w:val="0"/>
          <w:sz w:val="28"/>
          <w:szCs w:val="20"/>
        </w:rPr>
        <w:t>%</w:t>
      </w:r>
      <w:r w:rsidRPr="006331B2">
        <w:rPr>
          <w:rFonts w:eastAsia="標楷體" w:hint="eastAsia"/>
          <w:bCs/>
          <w:kern w:val="0"/>
          <w:sz w:val="28"/>
          <w:szCs w:val="20"/>
        </w:rPr>
        <w:t>及</w:t>
      </w:r>
      <w:r w:rsidR="004C5446">
        <w:rPr>
          <w:rFonts w:eastAsia="標楷體" w:hint="eastAsia"/>
          <w:bCs/>
          <w:kern w:val="0"/>
          <w:sz w:val="28"/>
          <w:szCs w:val="20"/>
        </w:rPr>
        <w:t>2.0</w:t>
      </w:r>
      <w:r w:rsidRPr="006331B2">
        <w:rPr>
          <w:rFonts w:eastAsia="標楷體"/>
          <w:bCs/>
          <w:kern w:val="0"/>
          <w:sz w:val="28"/>
          <w:szCs w:val="20"/>
        </w:rPr>
        <w:t>%</w:t>
      </w:r>
      <w:r w:rsidRPr="006331B2">
        <w:rPr>
          <w:rFonts w:eastAsia="標楷體"/>
          <w:kern w:val="0"/>
          <w:sz w:val="28"/>
          <w:szCs w:val="20"/>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sidR="004C5446">
        <w:rPr>
          <w:rFonts w:eastAsia="標楷體" w:hint="eastAsia"/>
          <w:kern w:val="0"/>
          <w:sz w:val="28"/>
          <w:szCs w:val="20"/>
        </w:rPr>
        <w:t>4</w:t>
      </w:r>
      <w:r w:rsidRPr="00E515B6">
        <w:rPr>
          <w:rFonts w:eastAsia="標楷體" w:hint="eastAsia"/>
          <w:kern w:val="0"/>
          <w:sz w:val="28"/>
          <w:szCs w:val="20"/>
        </w:rPr>
        <w:t>月批發業營業額較上年同期</w:t>
      </w:r>
      <w:r>
        <w:rPr>
          <w:rFonts w:eastAsia="標楷體" w:hint="eastAsia"/>
          <w:kern w:val="0"/>
          <w:sz w:val="28"/>
          <w:szCs w:val="20"/>
        </w:rPr>
        <w:t>減少</w:t>
      </w:r>
      <w:r w:rsidR="004C5446">
        <w:rPr>
          <w:rFonts w:eastAsia="標楷體" w:hint="eastAsia"/>
          <w:kern w:val="0"/>
          <w:sz w:val="28"/>
          <w:szCs w:val="20"/>
        </w:rPr>
        <w:t>2.1</w:t>
      </w:r>
      <w:r w:rsidRPr="00E515B6">
        <w:rPr>
          <w:rFonts w:eastAsia="標楷體" w:hint="eastAsia"/>
          <w:kern w:val="0"/>
          <w:sz w:val="28"/>
          <w:szCs w:val="20"/>
        </w:rPr>
        <w:t>%</w:t>
      </w:r>
      <w:r>
        <w:rPr>
          <w:rFonts w:eastAsia="標楷體" w:hint="eastAsia"/>
          <w:kern w:val="0"/>
          <w:sz w:val="28"/>
          <w:szCs w:val="20"/>
        </w:rPr>
        <w:t>，</w:t>
      </w:r>
      <w:r w:rsidRPr="00E515B6">
        <w:rPr>
          <w:rFonts w:eastAsia="標楷體" w:hint="eastAsia"/>
          <w:kern w:val="0"/>
          <w:sz w:val="28"/>
          <w:szCs w:val="20"/>
        </w:rPr>
        <w:t>零售業</w:t>
      </w:r>
      <w:r w:rsidR="004C5446">
        <w:rPr>
          <w:rFonts w:eastAsia="標楷體" w:hint="eastAsia"/>
          <w:kern w:val="0"/>
          <w:sz w:val="28"/>
          <w:szCs w:val="20"/>
        </w:rPr>
        <w:t>及</w:t>
      </w:r>
      <w:r w:rsidRPr="00E515B6">
        <w:rPr>
          <w:rFonts w:eastAsia="標楷體" w:hint="eastAsia"/>
          <w:kern w:val="0"/>
          <w:sz w:val="28"/>
          <w:szCs w:val="20"/>
        </w:rPr>
        <w:t>餐飲業營業額</w:t>
      </w:r>
      <w:r w:rsidR="00D70D64">
        <w:rPr>
          <w:rFonts w:eastAsia="標楷體" w:hint="eastAsia"/>
          <w:kern w:val="0"/>
          <w:sz w:val="28"/>
          <w:szCs w:val="20"/>
        </w:rPr>
        <w:t>則分別</w:t>
      </w:r>
      <w:r>
        <w:rPr>
          <w:rFonts w:eastAsia="標楷體" w:hint="eastAsia"/>
          <w:kern w:val="0"/>
          <w:sz w:val="28"/>
          <w:szCs w:val="20"/>
        </w:rPr>
        <w:t>增加</w:t>
      </w:r>
      <w:r w:rsidR="004C5446">
        <w:rPr>
          <w:rFonts w:eastAsia="標楷體" w:hint="eastAsia"/>
          <w:kern w:val="0"/>
          <w:sz w:val="28"/>
          <w:szCs w:val="20"/>
        </w:rPr>
        <w:t>0.7</w:t>
      </w:r>
      <w:r w:rsidRPr="00E515B6">
        <w:rPr>
          <w:rFonts w:eastAsia="標楷體" w:hint="eastAsia"/>
          <w:kern w:val="0"/>
          <w:sz w:val="28"/>
          <w:szCs w:val="20"/>
        </w:rPr>
        <w:t>%</w:t>
      </w:r>
      <w:r w:rsidR="004C5446">
        <w:rPr>
          <w:rFonts w:eastAsia="標楷體" w:hint="eastAsia"/>
          <w:kern w:val="0"/>
          <w:sz w:val="28"/>
          <w:szCs w:val="20"/>
        </w:rPr>
        <w:t>及</w:t>
      </w:r>
      <w:r w:rsidR="004C5446">
        <w:rPr>
          <w:rFonts w:eastAsia="標楷體" w:hint="eastAsia"/>
          <w:kern w:val="0"/>
          <w:sz w:val="28"/>
          <w:szCs w:val="20"/>
        </w:rPr>
        <w:t>4.9%</w:t>
      </w:r>
      <w:r>
        <w:rPr>
          <w:rFonts w:eastAsia="標楷體" w:hint="eastAsia"/>
          <w:kern w:val="0"/>
          <w:sz w:val="28"/>
          <w:szCs w:val="20"/>
        </w:rPr>
        <w:t>。</w:t>
      </w:r>
    </w:p>
    <w:p w:rsidR="00411F87" w:rsidRPr="003B1054" w:rsidRDefault="00411F87" w:rsidP="00411F87">
      <w:pPr>
        <w:snapToGrid w:val="0"/>
        <w:spacing w:beforeLines="50" w:before="180"/>
        <w:ind w:right="-142"/>
        <w:jc w:val="center"/>
        <w:rPr>
          <w:rFonts w:eastAsia="標楷體"/>
          <w:b/>
          <w:bCs/>
          <w:sz w:val="28"/>
        </w:rPr>
      </w:pPr>
      <w:r w:rsidRPr="003B1054">
        <w:rPr>
          <w:rFonts w:eastAsia="標楷體"/>
          <w:b/>
          <w:bCs/>
          <w:sz w:val="28"/>
        </w:rPr>
        <w:t>表</w:t>
      </w:r>
      <w:r w:rsidRPr="003B1054">
        <w:rPr>
          <w:rFonts w:eastAsia="標楷體"/>
          <w:b/>
          <w:bCs/>
          <w:sz w:val="28"/>
        </w:rPr>
        <w:t xml:space="preserve">2-3-1  </w:t>
      </w:r>
      <w:r w:rsidRPr="003B1054">
        <w:rPr>
          <w:rFonts w:eastAsia="標楷體"/>
          <w:b/>
          <w:bCs/>
          <w:sz w:val="28"/>
        </w:rPr>
        <w:t>批發、零售及餐飲業營業額</w:t>
      </w:r>
    </w:p>
    <w:p w:rsidR="00411F87" w:rsidRPr="003B1054" w:rsidRDefault="00411F87" w:rsidP="00411F87">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411F87" w:rsidRPr="003B1054" w:rsidTr="00F73393">
        <w:trPr>
          <w:cantSplit/>
          <w:trHeight w:val="20"/>
        </w:trPr>
        <w:tc>
          <w:tcPr>
            <w:tcW w:w="1640" w:type="dxa"/>
            <w:vMerge w:val="restart"/>
            <w:tcBorders>
              <w:top w:val="single" w:sz="4" w:space="0" w:color="auto"/>
              <w:left w:val="nil"/>
              <w:bottom w:val="single" w:sz="4" w:space="0" w:color="auto"/>
              <w:right w:val="nil"/>
            </w:tcBorders>
            <w:vAlign w:val="center"/>
            <w:hideMark/>
          </w:tcPr>
          <w:p w:rsidR="00411F87" w:rsidRPr="003B1054" w:rsidRDefault="00411F87" w:rsidP="00F73393">
            <w:pPr>
              <w:adjustRightInd w:val="0"/>
              <w:snapToGrid w:val="0"/>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445" w:type="dxa"/>
            <w:gridSpan w:val="2"/>
            <w:tcBorders>
              <w:top w:val="single" w:sz="4" w:space="0" w:color="auto"/>
              <w:left w:val="single" w:sz="4" w:space="0" w:color="auto"/>
              <w:bottom w:val="nil"/>
              <w:right w:val="nil"/>
            </w:tcBorders>
            <w:hideMark/>
          </w:tcPr>
          <w:p w:rsidR="00411F87" w:rsidRPr="003B1054" w:rsidRDefault="00411F87" w:rsidP="00F73393">
            <w:pPr>
              <w:adjustRightInd w:val="0"/>
              <w:snapToGrid w:val="0"/>
              <w:ind w:left="30"/>
              <w:jc w:val="center"/>
              <w:rPr>
                <w:rFonts w:eastAsia="標楷體"/>
              </w:rPr>
            </w:pPr>
            <w:r w:rsidRPr="003B1054">
              <w:rPr>
                <w:rFonts w:eastAsia="標楷體"/>
              </w:rPr>
              <w:t>批發業</w:t>
            </w:r>
          </w:p>
        </w:tc>
        <w:tc>
          <w:tcPr>
            <w:tcW w:w="2554" w:type="dxa"/>
            <w:gridSpan w:val="2"/>
            <w:tcBorders>
              <w:top w:val="single" w:sz="4" w:space="0" w:color="auto"/>
              <w:left w:val="single" w:sz="4" w:space="0" w:color="auto"/>
              <w:bottom w:val="nil"/>
              <w:right w:val="nil"/>
            </w:tcBorders>
            <w:hideMark/>
          </w:tcPr>
          <w:p w:rsidR="00411F87" w:rsidRPr="003B1054" w:rsidRDefault="00411F87" w:rsidP="00F73393">
            <w:pPr>
              <w:adjustRightInd w:val="0"/>
              <w:snapToGrid w:val="0"/>
              <w:ind w:left="30"/>
              <w:jc w:val="center"/>
              <w:rPr>
                <w:rFonts w:eastAsia="標楷體"/>
              </w:rPr>
            </w:pPr>
            <w:r w:rsidRPr="003B1054">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411F87" w:rsidRPr="003B1054" w:rsidRDefault="00411F87" w:rsidP="00F73393">
            <w:pPr>
              <w:adjustRightInd w:val="0"/>
              <w:snapToGrid w:val="0"/>
              <w:ind w:left="30"/>
              <w:jc w:val="center"/>
              <w:rPr>
                <w:rFonts w:eastAsia="標楷體"/>
              </w:rPr>
            </w:pPr>
            <w:r w:rsidRPr="003B1054">
              <w:rPr>
                <w:rFonts w:eastAsia="標楷體"/>
              </w:rPr>
              <w:t>餐飲業</w:t>
            </w:r>
          </w:p>
        </w:tc>
      </w:tr>
      <w:tr w:rsidR="00411F87" w:rsidRPr="003B1054" w:rsidTr="00F73393">
        <w:trPr>
          <w:cantSplit/>
          <w:trHeight w:val="20"/>
        </w:trPr>
        <w:tc>
          <w:tcPr>
            <w:tcW w:w="1640" w:type="dxa"/>
            <w:vMerge/>
            <w:tcBorders>
              <w:top w:val="single" w:sz="4" w:space="0" w:color="auto"/>
              <w:left w:val="nil"/>
              <w:bottom w:val="single" w:sz="4" w:space="0" w:color="auto"/>
              <w:right w:val="nil"/>
            </w:tcBorders>
            <w:vAlign w:val="center"/>
            <w:hideMark/>
          </w:tcPr>
          <w:p w:rsidR="00411F87" w:rsidRPr="003B1054" w:rsidRDefault="00411F87" w:rsidP="00F73393">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金額</w:t>
            </w:r>
          </w:p>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金額</w:t>
            </w:r>
          </w:p>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金額</w:t>
            </w:r>
          </w:p>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r>
      <w:tr w:rsidR="006237A1" w:rsidRPr="003B1054" w:rsidTr="00F73393">
        <w:trPr>
          <w:trHeight w:val="20"/>
        </w:trPr>
        <w:tc>
          <w:tcPr>
            <w:tcW w:w="1640" w:type="dxa"/>
            <w:tcBorders>
              <w:top w:val="nil"/>
              <w:left w:val="nil"/>
              <w:bottom w:val="nil"/>
              <w:right w:val="single" w:sz="4" w:space="0" w:color="auto"/>
            </w:tcBorders>
            <w:vAlign w:val="center"/>
          </w:tcPr>
          <w:p w:rsidR="006237A1" w:rsidRPr="003B1054" w:rsidRDefault="006237A1" w:rsidP="00B07520">
            <w:pPr>
              <w:snapToGrid w:val="0"/>
              <w:spacing w:line="300" w:lineRule="exact"/>
              <w:jc w:val="both"/>
              <w:rPr>
                <w:rFonts w:eastAsia="標楷體"/>
                <w:b/>
                <w:bCs/>
              </w:rPr>
            </w:pPr>
            <w:r w:rsidRPr="003B1054">
              <w:rPr>
                <w:rFonts w:eastAsia="標楷體"/>
                <w:b/>
                <w:bCs/>
              </w:rPr>
              <w:t xml:space="preserve"> 103</w:t>
            </w:r>
            <w:r w:rsidRPr="003B1054">
              <w:rPr>
                <w:rFonts w:eastAsia="標楷體"/>
                <w:b/>
                <w:bCs/>
              </w:rPr>
              <w:t>年</w:t>
            </w:r>
          </w:p>
        </w:tc>
        <w:tc>
          <w:tcPr>
            <w:tcW w:w="1310" w:type="dxa"/>
            <w:tcBorders>
              <w:top w:val="nil"/>
              <w:left w:val="single" w:sz="4" w:space="0" w:color="auto"/>
              <w:bottom w:val="nil"/>
              <w:right w:val="nil"/>
            </w:tcBorders>
            <w:vAlign w:val="center"/>
          </w:tcPr>
          <w:p w:rsidR="006237A1" w:rsidRPr="003B1054" w:rsidRDefault="00634218" w:rsidP="00B07520">
            <w:pPr>
              <w:adjustRightInd w:val="0"/>
              <w:snapToGrid w:val="0"/>
              <w:ind w:left="28" w:rightChars="75" w:right="180"/>
              <w:jc w:val="right"/>
              <w:rPr>
                <w:rFonts w:eastAsia="標楷體"/>
                <w:b/>
                <w:bCs/>
              </w:rPr>
            </w:pPr>
            <w:r>
              <w:rPr>
                <w:rFonts w:eastAsia="標楷體" w:hint="eastAsia"/>
                <w:b/>
                <w:bCs/>
              </w:rPr>
              <w:t>99,530</w:t>
            </w:r>
          </w:p>
        </w:tc>
        <w:tc>
          <w:tcPr>
            <w:tcW w:w="1135" w:type="dxa"/>
            <w:tcBorders>
              <w:top w:val="nil"/>
              <w:left w:val="nil"/>
              <w:bottom w:val="nil"/>
              <w:right w:val="nil"/>
            </w:tcBorders>
            <w:vAlign w:val="center"/>
          </w:tcPr>
          <w:p w:rsidR="006237A1" w:rsidRPr="003B1054" w:rsidRDefault="00634218" w:rsidP="00B07520">
            <w:pPr>
              <w:adjustRightInd w:val="0"/>
              <w:snapToGrid w:val="0"/>
              <w:ind w:left="28" w:rightChars="75" w:right="180"/>
              <w:jc w:val="right"/>
              <w:rPr>
                <w:rFonts w:eastAsia="標楷體"/>
                <w:b/>
                <w:bCs/>
              </w:rPr>
            </w:pPr>
            <w:r>
              <w:rPr>
                <w:rFonts w:eastAsia="標楷體" w:hint="eastAsia"/>
                <w:b/>
                <w:bCs/>
              </w:rPr>
              <w:t>0.7</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b/>
                <w:bCs/>
              </w:rPr>
            </w:pPr>
            <w:r>
              <w:rPr>
                <w:rFonts w:eastAsia="標楷體" w:hint="eastAsia"/>
                <w:b/>
                <w:bCs/>
              </w:rPr>
              <w:t>36,209</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b/>
                <w:bCs/>
              </w:rPr>
            </w:pPr>
            <w:r>
              <w:rPr>
                <w:rFonts w:eastAsia="標楷體" w:hint="eastAsia"/>
                <w:b/>
                <w:bCs/>
              </w:rPr>
              <w:t>2.8</w:t>
            </w:r>
          </w:p>
        </w:tc>
        <w:tc>
          <w:tcPr>
            <w:tcW w:w="1135" w:type="dxa"/>
            <w:tcBorders>
              <w:top w:val="nil"/>
              <w:left w:val="nil"/>
              <w:bottom w:val="nil"/>
              <w:right w:val="nil"/>
            </w:tcBorders>
            <w:vAlign w:val="center"/>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6</w:t>
            </w:r>
            <w:r w:rsidR="006237A1" w:rsidRPr="003B1054">
              <w:rPr>
                <w:rFonts w:eastAsia="標楷體"/>
                <w:b/>
                <w:bCs/>
              </w:rPr>
              <w:t>,</w:t>
            </w:r>
            <w:r>
              <w:rPr>
                <w:rFonts w:eastAsia="標楷體" w:hint="eastAsia"/>
                <w:b/>
                <w:bCs/>
              </w:rPr>
              <w:t>066</w:t>
            </w:r>
          </w:p>
        </w:tc>
        <w:tc>
          <w:tcPr>
            <w:tcW w:w="1276"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b/>
                <w:bCs/>
              </w:rPr>
            </w:pPr>
            <w:r>
              <w:rPr>
                <w:rFonts w:eastAsia="標楷體" w:hint="eastAsia"/>
                <w:b/>
                <w:bCs/>
              </w:rPr>
              <w:t>8.1</w:t>
            </w:r>
          </w:p>
        </w:tc>
      </w:tr>
      <w:tr w:rsidR="006237A1" w:rsidRPr="003B1054" w:rsidTr="00F73393">
        <w:trPr>
          <w:trHeight w:val="20"/>
        </w:trPr>
        <w:tc>
          <w:tcPr>
            <w:tcW w:w="1640" w:type="dxa"/>
            <w:tcBorders>
              <w:top w:val="nil"/>
              <w:left w:val="nil"/>
              <w:bottom w:val="nil"/>
              <w:right w:val="single" w:sz="4" w:space="0" w:color="auto"/>
            </w:tcBorders>
            <w:vAlign w:val="center"/>
          </w:tcPr>
          <w:p w:rsidR="006237A1" w:rsidRPr="003B1054" w:rsidRDefault="006237A1" w:rsidP="00B07520">
            <w:pPr>
              <w:snapToGrid w:val="0"/>
              <w:spacing w:line="300" w:lineRule="exact"/>
              <w:jc w:val="both"/>
              <w:rPr>
                <w:rFonts w:eastAsia="標楷體"/>
                <w:b/>
                <w:bCs/>
              </w:rPr>
            </w:pPr>
            <w:r w:rsidRPr="003B1054">
              <w:rPr>
                <w:rFonts w:eastAsia="標楷體"/>
                <w:b/>
                <w:bCs/>
              </w:rPr>
              <w:t xml:space="preserve"> 104</w:t>
            </w:r>
            <w:r w:rsidRPr="003B1054">
              <w:rPr>
                <w:rFonts w:eastAsia="標楷體"/>
                <w:b/>
                <w:bCs/>
              </w:rPr>
              <w:t>年</w:t>
            </w:r>
          </w:p>
        </w:tc>
        <w:tc>
          <w:tcPr>
            <w:tcW w:w="1310" w:type="dxa"/>
            <w:tcBorders>
              <w:top w:val="nil"/>
              <w:left w:val="single" w:sz="4" w:space="0" w:color="auto"/>
              <w:bottom w:val="nil"/>
              <w:right w:val="nil"/>
            </w:tcBorders>
            <w:vAlign w:val="center"/>
          </w:tcPr>
          <w:p w:rsidR="006237A1" w:rsidRPr="003B1054" w:rsidRDefault="006237A1" w:rsidP="00634218">
            <w:pPr>
              <w:adjustRightInd w:val="0"/>
              <w:snapToGrid w:val="0"/>
              <w:ind w:left="28" w:rightChars="75" w:right="180"/>
              <w:jc w:val="right"/>
              <w:rPr>
                <w:rFonts w:eastAsia="標楷體"/>
                <w:b/>
                <w:bCs/>
              </w:rPr>
            </w:pPr>
            <w:r w:rsidRPr="003B1054">
              <w:rPr>
                <w:rFonts w:eastAsia="標楷體"/>
                <w:b/>
                <w:bCs/>
              </w:rPr>
              <w:t>9</w:t>
            </w:r>
            <w:r w:rsidR="00634218">
              <w:rPr>
                <w:rFonts w:eastAsia="標楷體" w:hint="eastAsia"/>
                <w:b/>
                <w:bCs/>
              </w:rPr>
              <w:t>5</w:t>
            </w:r>
            <w:r w:rsidRPr="003B1054">
              <w:rPr>
                <w:rFonts w:eastAsia="標楷體"/>
                <w:b/>
                <w:bCs/>
              </w:rPr>
              <w:t>,</w:t>
            </w:r>
            <w:r w:rsidR="00634218">
              <w:rPr>
                <w:rFonts w:eastAsia="標楷體" w:hint="eastAsia"/>
                <w:b/>
                <w:bCs/>
              </w:rPr>
              <w:t>549</w:t>
            </w:r>
          </w:p>
        </w:tc>
        <w:tc>
          <w:tcPr>
            <w:tcW w:w="1135" w:type="dxa"/>
            <w:tcBorders>
              <w:top w:val="nil"/>
              <w:left w:val="nil"/>
              <w:bottom w:val="nil"/>
              <w:right w:val="nil"/>
            </w:tcBorders>
            <w:vAlign w:val="center"/>
          </w:tcPr>
          <w:p w:rsidR="006237A1" w:rsidRPr="003B1054" w:rsidRDefault="00634218" w:rsidP="00B07520">
            <w:pPr>
              <w:adjustRightInd w:val="0"/>
              <w:snapToGrid w:val="0"/>
              <w:ind w:left="28" w:rightChars="75" w:right="180"/>
              <w:jc w:val="right"/>
              <w:rPr>
                <w:rFonts w:eastAsia="標楷體"/>
                <w:b/>
                <w:bCs/>
              </w:rPr>
            </w:pPr>
            <w:r>
              <w:rPr>
                <w:rFonts w:eastAsia="標楷體" w:hint="eastAsia"/>
                <w:b/>
                <w:bCs/>
              </w:rPr>
              <w:t>-4.0</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b/>
                <w:bCs/>
              </w:rPr>
            </w:pPr>
            <w:r>
              <w:rPr>
                <w:rFonts w:eastAsia="標楷體" w:hint="eastAsia"/>
                <w:b/>
                <w:bCs/>
              </w:rPr>
              <w:t>35,863</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b/>
                <w:bCs/>
              </w:rPr>
            </w:pPr>
            <w:r>
              <w:rPr>
                <w:rFonts w:eastAsia="標楷體" w:hint="eastAsia"/>
                <w:b/>
                <w:bCs/>
              </w:rPr>
              <w:t>-1.0</w:t>
            </w:r>
          </w:p>
        </w:tc>
        <w:tc>
          <w:tcPr>
            <w:tcW w:w="1135" w:type="dxa"/>
            <w:tcBorders>
              <w:top w:val="nil"/>
              <w:left w:val="nil"/>
              <w:bottom w:val="nil"/>
              <w:right w:val="nil"/>
            </w:tcBorders>
            <w:vAlign w:val="center"/>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6</w:t>
            </w:r>
            <w:r w:rsidR="006237A1" w:rsidRPr="003B1054">
              <w:rPr>
                <w:rFonts w:eastAsia="標楷體"/>
                <w:b/>
                <w:bCs/>
              </w:rPr>
              <w:t>,</w:t>
            </w:r>
            <w:r>
              <w:rPr>
                <w:rFonts w:eastAsia="標楷體" w:hint="eastAsia"/>
                <w:b/>
                <w:bCs/>
              </w:rPr>
              <w:t>538</w:t>
            </w:r>
          </w:p>
        </w:tc>
        <w:tc>
          <w:tcPr>
            <w:tcW w:w="1276"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b/>
                <w:bCs/>
              </w:rPr>
            </w:pPr>
            <w:r>
              <w:rPr>
                <w:rFonts w:eastAsia="標楷體" w:hint="eastAsia"/>
                <w:b/>
                <w:bCs/>
              </w:rPr>
              <w:t>7.8</w:t>
            </w:r>
          </w:p>
        </w:tc>
      </w:tr>
      <w:tr w:rsidR="006237A1" w:rsidRPr="003B1054" w:rsidTr="00F73393">
        <w:trPr>
          <w:trHeight w:val="360"/>
        </w:trPr>
        <w:tc>
          <w:tcPr>
            <w:tcW w:w="1640" w:type="dxa"/>
            <w:tcBorders>
              <w:top w:val="nil"/>
              <w:left w:val="nil"/>
              <w:bottom w:val="nil"/>
              <w:right w:val="single" w:sz="4" w:space="0" w:color="auto"/>
            </w:tcBorders>
            <w:vAlign w:val="center"/>
          </w:tcPr>
          <w:p w:rsidR="006237A1" w:rsidRPr="003B1054" w:rsidRDefault="006237A1" w:rsidP="00B07520">
            <w:pPr>
              <w:snapToGrid w:val="0"/>
              <w:spacing w:line="300" w:lineRule="exact"/>
              <w:jc w:val="both"/>
              <w:rPr>
                <w:rFonts w:eastAsia="標楷體"/>
                <w:b/>
                <w:bCs/>
              </w:rPr>
            </w:pPr>
            <w:r w:rsidRPr="003B1054">
              <w:rPr>
                <w:rFonts w:eastAsia="標楷體"/>
                <w:b/>
                <w:bCs/>
              </w:rPr>
              <w:t xml:space="preserve"> 105</w:t>
            </w:r>
            <w:r w:rsidRPr="003B1054">
              <w:rPr>
                <w:rFonts w:eastAsia="標楷體"/>
                <w:b/>
                <w:bCs/>
              </w:rPr>
              <w:t>年</w:t>
            </w:r>
          </w:p>
        </w:tc>
        <w:tc>
          <w:tcPr>
            <w:tcW w:w="1310" w:type="dxa"/>
            <w:tcBorders>
              <w:top w:val="nil"/>
              <w:left w:val="single" w:sz="4" w:space="0" w:color="auto"/>
              <w:bottom w:val="nil"/>
              <w:right w:val="nil"/>
            </w:tcBorders>
            <w:vAlign w:val="center"/>
          </w:tcPr>
          <w:p w:rsidR="006237A1" w:rsidRPr="003B1054" w:rsidRDefault="006237A1" w:rsidP="00634218">
            <w:pPr>
              <w:adjustRightInd w:val="0"/>
              <w:snapToGrid w:val="0"/>
              <w:ind w:left="28" w:rightChars="75" w:right="180"/>
              <w:jc w:val="right"/>
              <w:rPr>
                <w:rFonts w:eastAsia="標楷體"/>
                <w:b/>
                <w:bCs/>
              </w:rPr>
            </w:pPr>
            <w:r w:rsidRPr="003B1054">
              <w:rPr>
                <w:rFonts w:eastAsia="標楷體"/>
                <w:b/>
                <w:bCs/>
              </w:rPr>
              <w:t>9</w:t>
            </w:r>
            <w:r w:rsidR="00634218">
              <w:rPr>
                <w:rFonts w:eastAsia="標楷體" w:hint="eastAsia"/>
                <w:b/>
                <w:bCs/>
              </w:rPr>
              <w:t>4</w:t>
            </w:r>
            <w:r w:rsidRPr="003B1054">
              <w:rPr>
                <w:rFonts w:eastAsia="標楷體"/>
                <w:b/>
                <w:bCs/>
              </w:rPr>
              <w:t>,</w:t>
            </w:r>
            <w:r w:rsidR="00634218">
              <w:rPr>
                <w:rFonts w:eastAsia="標楷體" w:hint="eastAsia"/>
                <w:b/>
                <w:bCs/>
              </w:rPr>
              <w:t>046</w:t>
            </w:r>
          </w:p>
        </w:tc>
        <w:tc>
          <w:tcPr>
            <w:tcW w:w="1135" w:type="dxa"/>
            <w:tcBorders>
              <w:top w:val="nil"/>
              <w:left w:val="nil"/>
              <w:bottom w:val="nil"/>
              <w:right w:val="nil"/>
            </w:tcBorders>
            <w:vAlign w:val="center"/>
          </w:tcPr>
          <w:p w:rsidR="006237A1" w:rsidRPr="003B1054" w:rsidRDefault="006237A1" w:rsidP="00634218">
            <w:pPr>
              <w:adjustRightInd w:val="0"/>
              <w:snapToGrid w:val="0"/>
              <w:ind w:left="28" w:rightChars="75" w:right="180"/>
              <w:jc w:val="right"/>
              <w:rPr>
                <w:rFonts w:eastAsia="標楷體"/>
                <w:b/>
                <w:bCs/>
              </w:rPr>
            </w:pPr>
            <w:r w:rsidRPr="003B1054">
              <w:rPr>
                <w:rFonts w:eastAsia="標楷體"/>
                <w:b/>
                <w:bCs/>
              </w:rPr>
              <w:t>-1.</w:t>
            </w:r>
            <w:r w:rsidR="00634218">
              <w:rPr>
                <w:rFonts w:eastAsia="標楷體" w:hint="eastAsia"/>
                <w:b/>
                <w:bCs/>
              </w:rPr>
              <w:t>6</w:t>
            </w:r>
          </w:p>
        </w:tc>
        <w:tc>
          <w:tcPr>
            <w:tcW w:w="1277" w:type="dxa"/>
            <w:tcBorders>
              <w:top w:val="nil"/>
              <w:left w:val="nil"/>
              <w:bottom w:val="nil"/>
              <w:right w:val="nil"/>
            </w:tcBorders>
            <w:vAlign w:val="center"/>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36</w:t>
            </w:r>
            <w:r w:rsidR="006237A1" w:rsidRPr="003B1054">
              <w:rPr>
                <w:rFonts w:eastAsia="標楷體"/>
                <w:b/>
                <w:bCs/>
              </w:rPr>
              <w:t>,</w:t>
            </w:r>
            <w:r>
              <w:rPr>
                <w:rFonts w:eastAsia="標楷體" w:hint="eastAsia"/>
                <w:b/>
                <w:bCs/>
              </w:rPr>
              <w:t>244</w:t>
            </w:r>
          </w:p>
        </w:tc>
        <w:tc>
          <w:tcPr>
            <w:tcW w:w="1277" w:type="dxa"/>
            <w:tcBorders>
              <w:top w:val="nil"/>
              <w:left w:val="nil"/>
              <w:bottom w:val="nil"/>
              <w:right w:val="nil"/>
            </w:tcBorders>
            <w:vAlign w:val="center"/>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1.1</w:t>
            </w:r>
          </w:p>
        </w:tc>
        <w:tc>
          <w:tcPr>
            <w:tcW w:w="1135" w:type="dxa"/>
            <w:tcBorders>
              <w:top w:val="nil"/>
              <w:left w:val="nil"/>
              <w:bottom w:val="nil"/>
              <w:right w:val="nil"/>
            </w:tcBorders>
            <w:vAlign w:val="center"/>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7</w:t>
            </w:r>
            <w:r w:rsidR="006237A1" w:rsidRPr="003B1054">
              <w:rPr>
                <w:rFonts w:eastAsia="標楷體"/>
                <w:b/>
                <w:bCs/>
              </w:rPr>
              <w:t>,</w:t>
            </w:r>
            <w:r>
              <w:rPr>
                <w:rFonts w:eastAsia="標楷體" w:hint="eastAsia"/>
                <w:b/>
                <w:bCs/>
              </w:rPr>
              <w:t>109</w:t>
            </w:r>
          </w:p>
        </w:tc>
        <w:tc>
          <w:tcPr>
            <w:tcW w:w="1276"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b/>
                <w:bCs/>
              </w:rPr>
            </w:pPr>
            <w:r>
              <w:rPr>
                <w:rFonts w:eastAsia="標楷體" w:hint="eastAsia"/>
                <w:b/>
                <w:bCs/>
              </w:rPr>
              <w:t>8.7</w:t>
            </w:r>
          </w:p>
        </w:tc>
      </w:tr>
      <w:tr w:rsidR="006237A1" w:rsidRPr="003B1054" w:rsidTr="00F73393">
        <w:trPr>
          <w:trHeight w:val="360"/>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firstLineChars="50" w:firstLine="120"/>
              <w:rPr>
                <w:rFonts w:eastAsia="標楷體"/>
              </w:rPr>
            </w:pPr>
            <w:r w:rsidRPr="003B1054">
              <w:rPr>
                <w:rFonts w:eastAsia="標楷體"/>
                <w:b/>
                <w:bCs/>
              </w:rPr>
              <w:t>106</w:t>
            </w:r>
            <w:r w:rsidRPr="003B1054">
              <w:rPr>
                <w:rFonts w:eastAsia="標楷體"/>
                <w:b/>
                <w:bCs/>
              </w:rPr>
              <w:t>年</w:t>
            </w:r>
          </w:p>
        </w:tc>
        <w:tc>
          <w:tcPr>
            <w:tcW w:w="1310" w:type="dxa"/>
            <w:tcBorders>
              <w:top w:val="nil"/>
              <w:left w:val="single" w:sz="4" w:space="0" w:color="auto"/>
              <w:bottom w:val="nil"/>
              <w:right w:val="nil"/>
            </w:tcBorders>
            <w:vAlign w:val="center"/>
          </w:tcPr>
          <w:p w:rsidR="006237A1" w:rsidRPr="003B1054" w:rsidRDefault="00634218" w:rsidP="00634218">
            <w:pPr>
              <w:adjustRightInd w:val="0"/>
              <w:snapToGrid w:val="0"/>
              <w:ind w:left="28" w:rightChars="75" w:right="180"/>
              <w:jc w:val="right"/>
              <w:rPr>
                <w:rFonts w:eastAsia="標楷體"/>
                <w:b/>
                <w:bCs/>
              </w:rPr>
            </w:pPr>
            <w:r>
              <w:rPr>
                <w:rFonts w:eastAsia="標楷體" w:hint="eastAsia"/>
                <w:b/>
                <w:bCs/>
              </w:rPr>
              <w:t>99</w:t>
            </w:r>
            <w:r w:rsidR="006237A1" w:rsidRPr="003B1054">
              <w:rPr>
                <w:rFonts w:eastAsia="標楷體"/>
                <w:b/>
                <w:bCs/>
              </w:rPr>
              <w:t>,</w:t>
            </w:r>
            <w:r>
              <w:rPr>
                <w:rFonts w:eastAsia="標楷體" w:hint="eastAsia"/>
                <w:b/>
                <w:bCs/>
              </w:rPr>
              <w:t>819</w:t>
            </w:r>
          </w:p>
        </w:tc>
        <w:tc>
          <w:tcPr>
            <w:tcW w:w="1135" w:type="dxa"/>
            <w:tcBorders>
              <w:top w:val="nil"/>
              <w:left w:val="nil"/>
              <w:bottom w:val="nil"/>
              <w:right w:val="nil"/>
            </w:tcBorders>
            <w:vAlign w:val="center"/>
          </w:tcPr>
          <w:p w:rsidR="006237A1" w:rsidRPr="003B1054" w:rsidRDefault="00634218" w:rsidP="00634218">
            <w:pPr>
              <w:adjustRightInd w:val="0"/>
              <w:snapToGrid w:val="0"/>
              <w:ind w:left="28" w:rightChars="75" w:right="180"/>
              <w:jc w:val="right"/>
              <w:rPr>
                <w:rFonts w:eastAsia="標楷體"/>
                <w:b/>
                <w:bCs/>
              </w:rPr>
            </w:pPr>
            <w:r>
              <w:rPr>
                <w:rFonts w:eastAsia="標楷體" w:hint="eastAsia"/>
                <w:b/>
                <w:bCs/>
              </w:rPr>
              <w:t>6.4</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b/>
                <w:bCs/>
              </w:rPr>
            </w:pPr>
            <w:r>
              <w:rPr>
                <w:rFonts w:eastAsia="標楷體" w:hint="eastAsia"/>
                <w:b/>
                <w:bCs/>
              </w:rPr>
              <w:t>36,563</w:t>
            </w:r>
          </w:p>
        </w:tc>
        <w:tc>
          <w:tcPr>
            <w:tcW w:w="1277" w:type="dxa"/>
            <w:tcBorders>
              <w:top w:val="nil"/>
              <w:left w:val="nil"/>
              <w:bottom w:val="nil"/>
              <w:right w:val="nil"/>
            </w:tcBorders>
            <w:vAlign w:val="center"/>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0.9</w:t>
            </w:r>
          </w:p>
        </w:tc>
        <w:tc>
          <w:tcPr>
            <w:tcW w:w="1135" w:type="dxa"/>
            <w:tcBorders>
              <w:top w:val="nil"/>
              <w:left w:val="nil"/>
              <w:bottom w:val="nil"/>
              <w:right w:val="nil"/>
            </w:tcBorders>
            <w:vAlign w:val="center"/>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7</w:t>
            </w:r>
            <w:r w:rsidR="006237A1" w:rsidRPr="003B1054">
              <w:rPr>
                <w:rFonts w:eastAsia="標楷體"/>
                <w:b/>
                <w:bCs/>
              </w:rPr>
              <w:t>,</w:t>
            </w:r>
            <w:r>
              <w:rPr>
                <w:rFonts w:eastAsia="標楷體" w:hint="eastAsia"/>
                <w:b/>
                <w:bCs/>
              </w:rPr>
              <w:t>374</w:t>
            </w:r>
          </w:p>
        </w:tc>
        <w:tc>
          <w:tcPr>
            <w:tcW w:w="1276"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b/>
                <w:bCs/>
              </w:rPr>
            </w:pPr>
            <w:r>
              <w:rPr>
                <w:rFonts w:eastAsia="標楷體" w:hint="eastAsia"/>
                <w:b/>
                <w:bCs/>
              </w:rPr>
              <w:t>3.7</w:t>
            </w:r>
            <w:r w:rsidR="006237A1" w:rsidRPr="003B1054">
              <w:rPr>
                <w:rFonts w:eastAsia="標楷體"/>
                <w:b/>
                <w:bCs/>
              </w:rPr>
              <w:t xml:space="preserve"> </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rPr>
                <w:rFonts w:eastAsia="標楷體"/>
              </w:rPr>
            </w:pPr>
            <w:r w:rsidRPr="003B1054">
              <w:rPr>
                <w:rFonts w:eastAsia="標楷體"/>
                <w:b/>
                <w:bCs/>
              </w:rPr>
              <w:t xml:space="preserve"> 107</w:t>
            </w:r>
            <w:r w:rsidRPr="003B1054">
              <w:rPr>
                <w:rFonts w:eastAsia="標楷體"/>
                <w:b/>
                <w:bCs/>
              </w:rPr>
              <w:t>年</w:t>
            </w:r>
          </w:p>
        </w:tc>
        <w:tc>
          <w:tcPr>
            <w:tcW w:w="1310" w:type="dxa"/>
            <w:tcBorders>
              <w:top w:val="nil"/>
              <w:left w:val="single" w:sz="4" w:space="0" w:color="auto"/>
              <w:bottom w:val="nil"/>
              <w:right w:val="nil"/>
            </w:tcBorders>
            <w:vAlign w:val="bottom"/>
          </w:tcPr>
          <w:p w:rsidR="006237A1" w:rsidRPr="003B1054" w:rsidRDefault="006237A1" w:rsidP="00634218">
            <w:pPr>
              <w:adjustRightInd w:val="0"/>
              <w:snapToGrid w:val="0"/>
              <w:ind w:left="28" w:rightChars="75" w:right="180"/>
              <w:jc w:val="right"/>
              <w:rPr>
                <w:rFonts w:eastAsia="標楷體"/>
                <w:b/>
                <w:bCs/>
              </w:rPr>
            </w:pPr>
            <w:r w:rsidRPr="003B1054">
              <w:rPr>
                <w:rFonts w:eastAsia="標楷體"/>
                <w:b/>
                <w:bCs/>
              </w:rPr>
              <w:t>10</w:t>
            </w:r>
            <w:r w:rsidR="00634218">
              <w:rPr>
                <w:rFonts w:eastAsia="標楷體" w:hint="eastAsia"/>
                <w:b/>
                <w:bCs/>
              </w:rPr>
              <w:t>4</w:t>
            </w:r>
            <w:r w:rsidRPr="003B1054">
              <w:rPr>
                <w:rFonts w:eastAsia="標楷體"/>
                <w:b/>
                <w:bCs/>
              </w:rPr>
              <w:t>,</w:t>
            </w:r>
            <w:r w:rsidR="00634218">
              <w:rPr>
                <w:rFonts w:eastAsia="標楷體" w:hint="eastAsia"/>
                <w:b/>
                <w:bCs/>
              </w:rPr>
              <w:t>747</w:t>
            </w:r>
          </w:p>
        </w:tc>
        <w:tc>
          <w:tcPr>
            <w:tcW w:w="1135" w:type="dxa"/>
            <w:tcBorders>
              <w:top w:val="nil"/>
              <w:left w:val="nil"/>
              <w:bottom w:val="nil"/>
              <w:right w:val="nil"/>
            </w:tcBorders>
            <w:vAlign w:val="bottom"/>
          </w:tcPr>
          <w:p w:rsidR="006237A1" w:rsidRPr="003B1054" w:rsidRDefault="00634218" w:rsidP="00634218">
            <w:pPr>
              <w:adjustRightInd w:val="0"/>
              <w:snapToGrid w:val="0"/>
              <w:ind w:left="28" w:rightChars="75" w:right="180"/>
              <w:jc w:val="right"/>
              <w:rPr>
                <w:rFonts w:eastAsia="標楷體"/>
                <w:b/>
                <w:bCs/>
              </w:rPr>
            </w:pPr>
            <w:r>
              <w:rPr>
                <w:rFonts w:eastAsia="標楷體" w:hint="eastAsia"/>
                <w:b/>
                <w:bCs/>
              </w:rPr>
              <w:t>4.9</w:t>
            </w:r>
          </w:p>
        </w:tc>
        <w:tc>
          <w:tcPr>
            <w:tcW w:w="1277" w:type="dxa"/>
            <w:tcBorders>
              <w:top w:val="nil"/>
              <w:left w:val="nil"/>
              <w:bottom w:val="nil"/>
              <w:right w:val="nil"/>
            </w:tcBorders>
            <w:vAlign w:val="bottom"/>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37,371</w:t>
            </w:r>
          </w:p>
        </w:tc>
        <w:tc>
          <w:tcPr>
            <w:tcW w:w="1277" w:type="dxa"/>
            <w:tcBorders>
              <w:top w:val="nil"/>
              <w:left w:val="nil"/>
              <w:bottom w:val="nil"/>
              <w:right w:val="nil"/>
            </w:tcBorders>
            <w:vAlign w:val="bottom"/>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2</w:t>
            </w:r>
            <w:r w:rsidR="006237A1" w:rsidRPr="003B1054">
              <w:rPr>
                <w:rFonts w:eastAsia="標楷體"/>
                <w:b/>
                <w:bCs/>
              </w:rPr>
              <w:t>.2</w:t>
            </w:r>
          </w:p>
        </w:tc>
        <w:tc>
          <w:tcPr>
            <w:tcW w:w="1135" w:type="dxa"/>
            <w:tcBorders>
              <w:top w:val="nil"/>
              <w:left w:val="nil"/>
              <w:bottom w:val="nil"/>
              <w:right w:val="nil"/>
            </w:tcBorders>
            <w:vAlign w:val="bottom"/>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7</w:t>
            </w:r>
            <w:r w:rsidR="006237A1" w:rsidRPr="003B1054">
              <w:rPr>
                <w:rFonts w:eastAsia="標楷體"/>
                <w:b/>
                <w:bCs/>
              </w:rPr>
              <w:t>,</w:t>
            </w:r>
            <w:r>
              <w:rPr>
                <w:rFonts w:eastAsia="標楷體" w:hint="eastAsia"/>
                <w:b/>
                <w:bCs/>
              </w:rPr>
              <w:t>775</w:t>
            </w:r>
          </w:p>
        </w:tc>
        <w:tc>
          <w:tcPr>
            <w:tcW w:w="1276" w:type="dxa"/>
            <w:tcBorders>
              <w:top w:val="nil"/>
              <w:left w:val="nil"/>
              <w:bottom w:val="nil"/>
              <w:right w:val="nil"/>
            </w:tcBorders>
            <w:vAlign w:val="bottom"/>
          </w:tcPr>
          <w:p w:rsidR="006237A1" w:rsidRPr="003B1054" w:rsidRDefault="00A95B67" w:rsidP="00A95B67">
            <w:pPr>
              <w:adjustRightInd w:val="0"/>
              <w:snapToGrid w:val="0"/>
              <w:ind w:left="28" w:rightChars="75" w:right="180"/>
              <w:jc w:val="right"/>
              <w:rPr>
                <w:rFonts w:eastAsia="標楷體"/>
                <w:b/>
                <w:bCs/>
              </w:rPr>
            </w:pPr>
            <w:r>
              <w:rPr>
                <w:rFonts w:eastAsia="標楷體" w:hint="eastAsia"/>
                <w:b/>
                <w:bCs/>
              </w:rPr>
              <w:t>5.4</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4</w:t>
            </w:r>
            <w:r w:rsidRPr="003B1054">
              <w:rPr>
                <w:rFonts w:eastAsia="標楷體"/>
              </w:rPr>
              <w:t>月</w:t>
            </w:r>
          </w:p>
        </w:tc>
        <w:tc>
          <w:tcPr>
            <w:tcW w:w="1310" w:type="dxa"/>
            <w:tcBorders>
              <w:top w:val="nil"/>
              <w:left w:val="single" w:sz="4" w:space="0" w:color="auto"/>
              <w:bottom w:val="nil"/>
              <w:right w:val="nil"/>
            </w:tcBorders>
            <w:vAlign w:val="center"/>
          </w:tcPr>
          <w:p w:rsidR="006237A1" w:rsidRPr="003B1054" w:rsidRDefault="006237A1" w:rsidP="00634218">
            <w:pPr>
              <w:adjustRightInd w:val="0"/>
              <w:snapToGrid w:val="0"/>
              <w:ind w:left="28" w:rightChars="75" w:right="180"/>
              <w:jc w:val="right"/>
              <w:rPr>
                <w:rFonts w:eastAsia="標楷體"/>
              </w:rPr>
            </w:pPr>
            <w:r w:rsidRPr="003B1054">
              <w:rPr>
                <w:rFonts w:eastAsia="標楷體"/>
              </w:rPr>
              <w:t>8,</w:t>
            </w:r>
            <w:r w:rsidR="00634218">
              <w:rPr>
                <w:rFonts w:eastAsia="標楷體" w:hint="eastAsia"/>
              </w:rPr>
              <w:t>244</w:t>
            </w:r>
          </w:p>
        </w:tc>
        <w:tc>
          <w:tcPr>
            <w:tcW w:w="1135" w:type="dxa"/>
            <w:tcBorders>
              <w:top w:val="nil"/>
              <w:left w:val="nil"/>
              <w:bottom w:val="nil"/>
              <w:right w:val="nil"/>
            </w:tcBorders>
            <w:vAlign w:val="center"/>
          </w:tcPr>
          <w:p w:rsidR="006237A1" w:rsidRPr="003B1054" w:rsidRDefault="003023DA" w:rsidP="00B07520">
            <w:pPr>
              <w:adjustRightInd w:val="0"/>
              <w:snapToGrid w:val="0"/>
              <w:ind w:left="28" w:rightChars="75" w:right="180"/>
              <w:jc w:val="right"/>
              <w:rPr>
                <w:rFonts w:eastAsia="標楷體"/>
              </w:rPr>
            </w:pPr>
            <w:r>
              <w:rPr>
                <w:rFonts w:eastAsia="標楷體" w:hint="eastAsia"/>
              </w:rPr>
              <w:t>4.9</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2,963</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2.8</w:t>
            </w:r>
          </w:p>
        </w:tc>
        <w:tc>
          <w:tcPr>
            <w:tcW w:w="1135"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609</w:t>
            </w:r>
          </w:p>
        </w:tc>
        <w:tc>
          <w:tcPr>
            <w:tcW w:w="1276" w:type="dxa"/>
            <w:tcBorders>
              <w:top w:val="nil"/>
              <w:left w:val="nil"/>
              <w:bottom w:val="nil"/>
              <w:right w:val="nil"/>
            </w:tcBorders>
            <w:vAlign w:val="center"/>
          </w:tcPr>
          <w:p w:rsidR="006237A1" w:rsidRPr="003B1054" w:rsidRDefault="006237A1" w:rsidP="00A95B67">
            <w:pPr>
              <w:adjustRightInd w:val="0"/>
              <w:snapToGrid w:val="0"/>
              <w:ind w:left="28" w:rightChars="75" w:right="180"/>
              <w:jc w:val="right"/>
              <w:rPr>
                <w:rFonts w:eastAsia="標楷體"/>
              </w:rPr>
            </w:pPr>
            <w:r w:rsidRPr="003B1054">
              <w:rPr>
                <w:rFonts w:eastAsia="標楷體"/>
              </w:rPr>
              <w:t>4.</w:t>
            </w:r>
            <w:r w:rsidR="00A95B67">
              <w:rPr>
                <w:rFonts w:eastAsia="標楷體" w:hint="eastAsia"/>
              </w:rPr>
              <w:t>9</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5</w:t>
            </w:r>
            <w:r w:rsidRPr="003B1054">
              <w:rPr>
                <w:rFonts w:eastAsia="標楷體"/>
              </w:rPr>
              <w:t>月</w:t>
            </w:r>
          </w:p>
        </w:tc>
        <w:tc>
          <w:tcPr>
            <w:tcW w:w="1310" w:type="dxa"/>
            <w:tcBorders>
              <w:top w:val="nil"/>
              <w:left w:val="single" w:sz="4" w:space="0" w:color="auto"/>
              <w:bottom w:val="nil"/>
              <w:right w:val="nil"/>
            </w:tcBorders>
            <w:vAlign w:val="center"/>
          </w:tcPr>
          <w:p w:rsidR="006237A1" w:rsidRPr="003B1054" w:rsidRDefault="00634218" w:rsidP="003023DA">
            <w:pPr>
              <w:adjustRightInd w:val="0"/>
              <w:snapToGrid w:val="0"/>
              <w:ind w:left="28" w:rightChars="75" w:right="180"/>
              <w:jc w:val="right"/>
              <w:rPr>
                <w:rFonts w:eastAsia="標楷體"/>
              </w:rPr>
            </w:pPr>
            <w:r>
              <w:rPr>
                <w:rFonts w:eastAsia="標楷體" w:hint="eastAsia"/>
              </w:rPr>
              <w:t>9</w:t>
            </w:r>
            <w:r w:rsidR="006237A1" w:rsidRPr="003B1054">
              <w:rPr>
                <w:rFonts w:eastAsia="標楷體"/>
              </w:rPr>
              <w:t>,</w:t>
            </w:r>
            <w:r w:rsidR="003023DA">
              <w:rPr>
                <w:rFonts w:eastAsia="標楷體" w:hint="eastAsia"/>
              </w:rPr>
              <w:t>031</w:t>
            </w:r>
          </w:p>
        </w:tc>
        <w:tc>
          <w:tcPr>
            <w:tcW w:w="1135" w:type="dxa"/>
            <w:tcBorders>
              <w:top w:val="nil"/>
              <w:left w:val="nil"/>
              <w:bottom w:val="nil"/>
              <w:right w:val="nil"/>
            </w:tcBorders>
            <w:vAlign w:val="center"/>
          </w:tcPr>
          <w:p w:rsidR="006237A1" w:rsidRPr="003B1054" w:rsidRDefault="003023DA" w:rsidP="00B07520">
            <w:pPr>
              <w:adjustRightInd w:val="0"/>
              <w:snapToGrid w:val="0"/>
              <w:ind w:left="28" w:rightChars="75" w:right="180"/>
              <w:jc w:val="right"/>
              <w:rPr>
                <w:rFonts w:eastAsia="標楷體"/>
              </w:rPr>
            </w:pPr>
            <w:r>
              <w:rPr>
                <w:rFonts w:eastAsia="標楷體" w:hint="eastAsia"/>
              </w:rPr>
              <w:t>11.3</w:t>
            </w:r>
          </w:p>
        </w:tc>
        <w:tc>
          <w:tcPr>
            <w:tcW w:w="1277" w:type="dxa"/>
            <w:tcBorders>
              <w:top w:val="nil"/>
              <w:left w:val="nil"/>
              <w:bottom w:val="nil"/>
              <w:right w:val="nil"/>
            </w:tcBorders>
            <w:vAlign w:val="center"/>
          </w:tcPr>
          <w:p w:rsidR="006237A1" w:rsidRPr="003B1054" w:rsidRDefault="006237A1" w:rsidP="00A95B67">
            <w:pPr>
              <w:adjustRightInd w:val="0"/>
              <w:snapToGrid w:val="0"/>
              <w:ind w:left="28" w:rightChars="75" w:right="180"/>
              <w:jc w:val="right"/>
              <w:rPr>
                <w:rFonts w:eastAsia="標楷體"/>
              </w:rPr>
            </w:pPr>
            <w:r w:rsidRPr="003B1054">
              <w:rPr>
                <w:rFonts w:eastAsia="標楷體"/>
              </w:rPr>
              <w:t>3,</w:t>
            </w:r>
            <w:r w:rsidR="00A95B67">
              <w:rPr>
                <w:rFonts w:eastAsia="標楷體" w:hint="eastAsia"/>
              </w:rPr>
              <w:t>103</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4.1</w:t>
            </w:r>
          </w:p>
        </w:tc>
        <w:tc>
          <w:tcPr>
            <w:tcW w:w="1135"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646</w:t>
            </w:r>
          </w:p>
        </w:tc>
        <w:tc>
          <w:tcPr>
            <w:tcW w:w="1276"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4.3</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6</w:t>
            </w:r>
            <w:r w:rsidRPr="003B1054">
              <w:rPr>
                <w:rFonts w:eastAsia="標楷體"/>
              </w:rPr>
              <w:t>月</w:t>
            </w:r>
          </w:p>
        </w:tc>
        <w:tc>
          <w:tcPr>
            <w:tcW w:w="1310" w:type="dxa"/>
            <w:tcBorders>
              <w:top w:val="nil"/>
              <w:left w:val="single" w:sz="4" w:space="0" w:color="auto"/>
              <w:bottom w:val="nil"/>
              <w:right w:val="nil"/>
            </w:tcBorders>
            <w:vAlign w:val="center"/>
          </w:tcPr>
          <w:p w:rsidR="006237A1" w:rsidRPr="003B1054" w:rsidRDefault="006237A1" w:rsidP="003023DA">
            <w:pPr>
              <w:adjustRightInd w:val="0"/>
              <w:snapToGrid w:val="0"/>
              <w:ind w:left="28" w:rightChars="75" w:right="180"/>
              <w:jc w:val="right"/>
              <w:rPr>
                <w:rFonts w:eastAsia="標楷體"/>
              </w:rPr>
            </w:pPr>
            <w:r w:rsidRPr="003B1054">
              <w:rPr>
                <w:rFonts w:eastAsia="標楷體"/>
              </w:rPr>
              <w:t>8,</w:t>
            </w:r>
            <w:r w:rsidR="003023DA">
              <w:rPr>
                <w:rFonts w:eastAsia="標楷體" w:hint="eastAsia"/>
              </w:rPr>
              <w:t>876</w:t>
            </w:r>
          </w:p>
        </w:tc>
        <w:tc>
          <w:tcPr>
            <w:tcW w:w="1135" w:type="dxa"/>
            <w:tcBorders>
              <w:top w:val="nil"/>
              <w:left w:val="nil"/>
              <w:bottom w:val="nil"/>
              <w:right w:val="nil"/>
            </w:tcBorders>
            <w:vAlign w:val="center"/>
          </w:tcPr>
          <w:p w:rsidR="006237A1" w:rsidRPr="003B1054" w:rsidRDefault="003023DA" w:rsidP="00B07520">
            <w:pPr>
              <w:adjustRightInd w:val="0"/>
              <w:snapToGrid w:val="0"/>
              <w:ind w:left="28" w:rightChars="75" w:right="180"/>
              <w:jc w:val="right"/>
              <w:rPr>
                <w:rFonts w:eastAsia="標楷體"/>
              </w:rPr>
            </w:pPr>
            <w:r>
              <w:rPr>
                <w:rFonts w:eastAsia="標楷體" w:hint="eastAsia"/>
              </w:rPr>
              <w:t>4.3</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2,980</w:t>
            </w:r>
          </w:p>
        </w:tc>
        <w:tc>
          <w:tcPr>
            <w:tcW w:w="1277"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3.3</w:t>
            </w:r>
          </w:p>
        </w:tc>
        <w:tc>
          <w:tcPr>
            <w:tcW w:w="1135"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653</w:t>
            </w:r>
          </w:p>
        </w:tc>
        <w:tc>
          <w:tcPr>
            <w:tcW w:w="1276" w:type="dxa"/>
            <w:tcBorders>
              <w:top w:val="nil"/>
              <w:left w:val="nil"/>
              <w:bottom w:val="nil"/>
              <w:right w:val="nil"/>
            </w:tcBorders>
            <w:vAlign w:val="center"/>
          </w:tcPr>
          <w:p w:rsidR="006237A1" w:rsidRPr="003B1054" w:rsidRDefault="00A95B67" w:rsidP="00B07520">
            <w:pPr>
              <w:adjustRightInd w:val="0"/>
              <w:snapToGrid w:val="0"/>
              <w:ind w:left="28" w:rightChars="75" w:right="180"/>
              <w:jc w:val="right"/>
              <w:rPr>
                <w:rFonts w:eastAsia="標楷體"/>
              </w:rPr>
            </w:pPr>
            <w:r>
              <w:rPr>
                <w:rFonts w:eastAsia="標楷體" w:hint="eastAsia"/>
              </w:rPr>
              <w:t>9.3</w:t>
            </w:r>
          </w:p>
        </w:tc>
      </w:tr>
      <w:tr w:rsidR="006237A1" w:rsidRPr="003B1054" w:rsidTr="00B07520">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7</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3023DA">
            <w:pPr>
              <w:adjustRightInd w:val="0"/>
              <w:snapToGrid w:val="0"/>
              <w:ind w:left="28" w:rightChars="75" w:right="180"/>
              <w:jc w:val="right"/>
              <w:rPr>
                <w:rFonts w:eastAsia="標楷體"/>
              </w:rPr>
            </w:pPr>
            <w:r w:rsidRPr="003B1054">
              <w:rPr>
                <w:rFonts w:eastAsia="標楷體"/>
              </w:rPr>
              <w:t>8,</w:t>
            </w:r>
            <w:r w:rsidR="003023DA">
              <w:rPr>
                <w:rFonts w:eastAsia="標楷體" w:hint="eastAsia"/>
              </w:rPr>
              <w:t>964</w:t>
            </w:r>
          </w:p>
        </w:tc>
        <w:tc>
          <w:tcPr>
            <w:tcW w:w="1135" w:type="dxa"/>
            <w:tcBorders>
              <w:top w:val="nil"/>
              <w:left w:val="nil"/>
              <w:bottom w:val="nil"/>
              <w:right w:val="nil"/>
            </w:tcBorders>
            <w:vAlign w:val="bottom"/>
          </w:tcPr>
          <w:p w:rsidR="006237A1" w:rsidRPr="003B1054" w:rsidRDefault="003023DA" w:rsidP="00B07520">
            <w:pPr>
              <w:adjustRightInd w:val="0"/>
              <w:snapToGrid w:val="0"/>
              <w:ind w:left="28" w:rightChars="75" w:right="180"/>
              <w:jc w:val="right"/>
              <w:rPr>
                <w:rFonts w:eastAsia="標楷體"/>
              </w:rPr>
            </w:pPr>
            <w:r>
              <w:rPr>
                <w:rFonts w:eastAsia="標楷體" w:hint="eastAsia"/>
              </w:rPr>
              <w:t>8.6</w:t>
            </w:r>
          </w:p>
        </w:tc>
        <w:tc>
          <w:tcPr>
            <w:tcW w:w="1277"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3,064</w:t>
            </w:r>
          </w:p>
        </w:tc>
        <w:tc>
          <w:tcPr>
            <w:tcW w:w="1277"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1.8</w:t>
            </w:r>
          </w:p>
        </w:tc>
        <w:tc>
          <w:tcPr>
            <w:tcW w:w="1135"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664</w:t>
            </w:r>
          </w:p>
        </w:tc>
        <w:tc>
          <w:tcPr>
            <w:tcW w:w="1276"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4.7</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8</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3023DA">
            <w:pPr>
              <w:adjustRightInd w:val="0"/>
              <w:snapToGrid w:val="0"/>
              <w:ind w:left="28" w:rightChars="75" w:right="180"/>
              <w:jc w:val="right"/>
              <w:rPr>
                <w:rFonts w:eastAsia="標楷體"/>
              </w:rPr>
            </w:pPr>
            <w:r w:rsidRPr="003B1054">
              <w:rPr>
                <w:rFonts w:eastAsia="標楷體"/>
              </w:rPr>
              <w:t>9,</w:t>
            </w:r>
            <w:r w:rsidR="003023DA">
              <w:rPr>
                <w:rFonts w:eastAsia="標楷體" w:hint="eastAsia"/>
              </w:rPr>
              <w:t>329</w:t>
            </w:r>
          </w:p>
        </w:tc>
        <w:tc>
          <w:tcPr>
            <w:tcW w:w="1135" w:type="dxa"/>
            <w:tcBorders>
              <w:top w:val="nil"/>
              <w:left w:val="nil"/>
              <w:bottom w:val="nil"/>
              <w:right w:val="nil"/>
            </w:tcBorders>
            <w:vAlign w:val="bottom"/>
          </w:tcPr>
          <w:p w:rsidR="006237A1" w:rsidRPr="003B1054" w:rsidRDefault="003023DA" w:rsidP="00B07520">
            <w:pPr>
              <w:adjustRightInd w:val="0"/>
              <w:snapToGrid w:val="0"/>
              <w:ind w:left="28" w:rightChars="75" w:right="180"/>
              <w:jc w:val="right"/>
              <w:rPr>
                <w:rFonts w:eastAsia="標楷體"/>
              </w:rPr>
            </w:pPr>
            <w:r>
              <w:rPr>
                <w:rFonts w:eastAsia="標楷體" w:hint="eastAsia"/>
              </w:rPr>
              <w:t>8.2</w:t>
            </w:r>
          </w:p>
        </w:tc>
        <w:tc>
          <w:tcPr>
            <w:tcW w:w="1277"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2,954</w:t>
            </w:r>
          </w:p>
        </w:tc>
        <w:tc>
          <w:tcPr>
            <w:tcW w:w="1277"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-0.8</w:t>
            </w:r>
          </w:p>
        </w:tc>
        <w:tc>
          <w:tcPr>
            <w:tcW w:w="1135"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683</w:t>
            </w:r>
          </w:p>
        </w:tc>
        <w:tc>
          <w:tcPr>
            <w:tcW w:w="1276"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6.4</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9</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3023DA">
            <w:pPr>
              <w:adjustRightInd w:val="0"/>
              <w:snapToGrid w:val="0"/>
              <w:ind w:left="28" w:rightChars="75" w:right="180"/>
              <w:jc w:val="right"/>
              <w:rPr>
                <w:rFonts w:eastAsia="標楷體"/>
              </w:rPr>
            </w:pPr>
            <w:r w:rsidRPr="003B1054">
              <w:rPr>
                <w:rFonts w:eastAsia="標楷體"/>
              </w:rPr>
              <w:t>9,0</w:t>
            </w:r>
            <w:r w:rsidR="003023DA">
              <w:rPr>
                <w:rFonts w:eastAsia="標楷體" w:hint="eastAsia"/>
              </w:rPr>
              <w:t>00</w:t>
            </w:r>
          </w:p>
        </w:tc>
        <w:tc>
          <w:tcPr>
            <w:tcW w:w="1135" w:type="dxa"/>
            <w:tcBorders>
              <w:top w:val="nil"/>
              <w:left w:val="nil"/>
              <w:bottom w:val="nil"/>
              <w:right w:val="nil"/>
            </w:tcBorders>
            <w:vAlign w:val="bottom"/>
          </w:tcPr>
          <w:p w:rsidR="006237A1" w:rsidRPr="003B1054" w:rsidRDefault="003023DA" w:rsidP="00B07520">
            <w:pPr>
              <w:adjustRightInd w:val="0"/>
              <w:snapToGrid w:val="0"/>
              <w:ind w:left="28" w:rightChars="75" w:right="180"/>
              <w:jc w:val="right"/>
              <w:rPr>
                <w:rFonts w:eastAsia="標楷體"/>
              </w:rPr>
            </w:pPr>
            <w:r>
              <w:rPr>
                <w:rFonts w:eastAsia="標楷體" w:hint="eastAsia"/>
              </w:rPr>
              <w:t>3.2</w:t>
            </w:r>
          </w:p>
        </w:tc>
        <w:tc>
          <w:tcPr>
            <w:tcW w:w="1277" w:type="dxa"/>
            <w:tcBorders>
              <w:top w:val="nil"/>
              <w:left w:val="nil"/>
              <w:bottom w:val="nil"/>
              <w:right w:val="nil"/>
            </w:tcBorders>
            <w:vAlign w:val="bottom"/>
          </w:tcPr>
          <w:p w:rsidR="006237A1" w:rsidRPr="003B1054" w:rsidRDefault="006237A1" w:rsidP="00A95B67">
            <w:pPr>
              <w:adjustRightInd w:val="0"/>
              <w:snapToGrid w:val="0"/>
              <w:ind w:left="28" w:rightChars="75" w:right="180"/>
              <w:jc w:val="right"/>
              <w:rPr>
                <w:rFonts w:eastAsia="標楷體"/>
              </w:rPr>
            </w:pPr>
            <w:r w:rsidRPr="003B1054">
              <w:rPr>
                <w:rFonts w:eastAsia="標楷體"/>
              </w:rPr>
              <w:t>3,</w:t>
            </w:r>
            <w:r w:rsidR="00A95B67">
              <w:rPr>
                <w:rFonts w:eastAsia="標楷體" w:hint="eastAsia"/>
              </w:rPr>
              <w:t>028</w:t>
            </w:r>
          </w:p>
        </w:tc>
        <w:tc>
          <w:tcPr>
            <w:tcW w:w="1277"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2.7</w:t>
            </w:r>
          </w:p>
        </w:tc>
        <w:tc>
          <w:tcPr>
            <w:tcW w:w="1135"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639</w:t>
            </w:r>
          </w:p>
        </w:tc>
        <w:tc>
          <w:tcPr>
            <w:tcW w:w="1276"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9.5</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150" w:firstLine="360"/>
              <w:rPr>
                <w:rFonts w:eastAsia="標楷體"/>
              </w:rPr>
            </w:pPr>
            <w:r w:rsidRPr="003B1054">
              <w:rPr>
                <w:rFonts w:eastAsia="標楷體"/>
              </w:rPr>
              <w:t>10</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3023DA">
            <w:pPr>
              <w:adjustRightInd w:val="0"/>
              <w:snapToGrid w:val="0"/>
              <w:ind w:left="28" w:rightChars="75" w:right="180"/>
              <w:jc w:val="right"/>
              <w:rPr>
                <w:rFonts w:eastAsia="標楷體"/>
              </w:rPr>
            </w:pPr>
            <w:r w:rsidRPr="003B1054">
              <w:rPr>
                <w:rFonts w:eastAsia="標楷體"/>
              </w:rPr>
              <w:t>9,</w:t>
            </w:r>
            <w:r w:rsidR="003023DA">
              <w:rPr>
                <w:rFonts w:eastAsia="標楷體" w:hint="eastAsia"/>
              </w:rPr>
              <w:t>085</w:t>
            </w:r>
          </w:p>
        </w:tc>
        <w:tc>
          <w:tcPr>
            <w:tcW w:w="1135" w:type="dxa"/>
            <w:tcBorders>
              <w:top w:val="nil"/>
              <w:left w:val="nil"/>
              <w:bottom w:val="nil"/>
              <w:right w:val="nil"/>
            </w:tcBorders>
            <w:vAlign w:val="bottom"/>
          </w:tcPr>
          <w:p w:rsidR="006237A1" w:rsidRPr="003B1054" w:rsidRDefault="003023DA" w:rsidP="00B07520">
            <w:pPr>
              <w:adjustRightInd w:val="0"/>
              <w:snapToGrid w:val="0"/>
              <w:ind w:left="28" w:rightChars="75" w:right="180"/>
              <w:jc w:val="right"/>
              <w:rPr>
                <w:rFonts w:eastAsia="標楷體"/>
              </w:rPr>
            </w:pPr>
            <w:r>
              <w:rPr>
                <w:rFonts w:eastAsia="標楷體" w:hint="eastAsia"/>
              </w:rPr>
              <w:t>7.9</w:t>
            </w:r>
          </w:p>
        </w:tc>
        <w:tc>
          <w:tcPr>
            <w:tcW w:w="1277" w:type="dxa"/>
            <w:tcBorders>
              <w:top w:val="nil"/>
              <w:left w:val="nil"/>
              <w:bottom w:val="nil"/>
              <w:right w:val="nil"/>
            </w:tcBorders>
            <w:vAlign w:val="bottom"/>
          </w:tcPr>
          <w:p w:rsidR="006237A1" w:rsidRPr="003B1054" w:rsidRDefault="006237A1" w:rsidP="00A95B67">
            <w:pPr>
              <w:adjustRightInd w:val="0"/>
              <w:snapToGrid w:val="0"/>
              <w:ind w:left="28" w:rightChars="75" w:right="180"/>
              <w:jc w:val="right"/>
              <w:rPr>
                <w:rFonts w:eastAsia="標楷體"/>
              </w:rPr>
            </w:pPr>
            <w:r w:rsidRPr="003B1054">
              <w:rPr>
                <w:rFonts w:eastAsia="標楷體"/>
              </w:rPr>
              <w:t>3,</w:t>
            </w:r>
            <w:r w:rsidR="00A95B67">
              <w:rPr>
                <w:rFonts w:eastAsia="標楷體" w:hint="eastAsia"/>
              </w:rPr>
              <w:t>269</w:t>
            </w:r>
          </w:p>
        </w:tc>
        <w:tc>
          <w:tcPr>
            <w:tcW w:w="1277" w:type="dxa"/>
            <w:tcBorders>
              <w:top w:val="nil"/>
              <w:left w:val="nil"/>
              <w:bottom w:val="nil"/>
              <w:right w:val="nil"/>
            </w:tcBorders>
            <w:vAlign w:val="bottom"/>
          </w:tcPr>
          <w:p w:rsidR="006237A1" w:rsidRPr="003B1054" w:rsidRDefault="006237A1" w:rsidP="00A95B67">
            <w:pPr>
              <w:adjustRightInd w:val="0"/>
              <w:snapToGrid w:val="0"/>
              <w:ind w:left="28" w:rightChars="75" w:right="180"/>
              <w:jc w:val="right"/>
              <w:rPr>
                <w:rFonts w:eastAsia="標楷體"/>
              </w:rPr>
            </w:pPr>
            <w:r w:rsidRPr="003B1054">
              <w:rPr>
                <w:rFonts w:eastAsia="標楷體"/>
              </w:rPr>
              <w:t>0.</w:t>
            </w:r>
            <w:r w:rsidR="00A95B67">
              <w:rPr>
                <w:rFonts w:eastAsia="標楷體" w:hint="eastAsia"/>
              </w:rPr>
              <w:t>6</w:t>
            </w:r>
          </w:p>
        </w:tc>
        <w:tc>
          <w:tcPr>
            <w:tcW w:w="1135"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620</w:t>
            </w:r>
          </w:p>
        </w:tc>
        <w:tc>
          <w:tcPr>
            <w:tcW w:w="1276" w:type="dxa"/>
            <w:tcBorders>
              <w:top w:val="nil"/>
              <w:left w:val="nil"/>
              <w:bottom w:val="nil"/>
              <w:right w:val="nil"/>
            </w:tcBorders>
            <w:vAlign w:val="bottom"/>
          </w:tcPr>
          <w:p w:rsidR="006237A1" w:rsidRPr="003B1054" w:rsidRDefault="00A95B67" w:rsidP="00B07520">
            <w:pPr>
              <w:adjustRightInd w:val="0"/>
              <w:snapToGrid w:val="0"/>
              <w:ind w:left="28" w:rightChars="75" w:right="180"/>
              <w:jc w:val="right"/>
              <w:rPr>
                <w:rFonts w:eastAsia="標楷體"/>
              </w:rPr>
            </w:pPr>
            <w:r>
              <w:rPr>
                <w:rFonts w:eastAsia="標楷體" w:hint="eastAsia"/>
              </w:rPr>
              <w:t>0.2</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150" w:firstLine="360"/>
              <w:rPr>
                <w:rFonts w:eastAsia="標楷體"/>
              </w:rPr>
            </w:pPr>
            <w:r w:rsidRPr="003B1054">
              <w:rPr>
                <w:rFonts w:eastAsia="標楷體"/>
              </w:rPr>
              <w:t>11</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3023DA">
            <w:pPr>
              <w:adjustRightInd w:val="0"/>
              <w:snapToGrid w:val="0"/>
              <w:ind w:left="28" w:rightChars="75" w:right="180"/>
              <w:jc w:val="right"/>
              <w:rPr>
                <w:rFonts w:eastAsia="標楷體"/>
              </w:rPr>
            </w:pPr>
            <w:r w:rsidRPr="003B1054">
              <w:rPr>
                <w:rFonts w:eastAsia="標楷體"/>
              </w:rPr>
              <w:t>8,</w:t>
            </w:r>
            <w:r w:rsidR="003023DA">
              <w:rPr>
                <w:rFonts w:eastAsia="標楷體" w:hint="eastAsia"/>
              </w:rPr>
              <w:t>831</w:t>
            </w:r>
            <w:r w:rsidRPr="003B1054">
              <w:rPr>
                <w:rFonts w:eastAsia="標楷體"/>
              </w:rPr>
              <w:t xml:space="preserve"> </w:t>
            </w:r>
          </w:p>
        </w:tc>
        <w:tc>
          <w:tcPr>
            <w:tcW w:w="1135" w:type="dxa"/>
            <w:tcBorders>
              <w:top w:val="nil"/>
              <w:left w:val="nil"/>
              <w:bottom w:val="nil"/>
              <w:right w:val="nil"/>
            </w:tcBorders>
            <w:vAlign w:val="bottom"/>
          </w:tcPr>
          <w:p w:rsidR="006237A1" w:rsidRPr="003B1054" w:rsidRDefault="003023DA" w:rsidP="003023DA">
            <w:pPr>
              <w:adjustRightInd w:val="0"/>
              <w:snapToGrid w:val="0"/>
              <w:ind w:left="28" w:rightChars="75" w:right="180"/>
              <w:jc w:val="right"/>
              <w:rPr>
                <w:rFonts w:eastAsia="標楷體"/>
              </w:rPr>
            </w:pPr>
            <w:r>
              <w:rPr>
                <w:rFonts w:eastAsia="標楷體" w:hint="eastAsia"/>
              </w:rPr>
              <w:t>0.1</w:t>
            </w:r>
          </w:p>
        </w:tc>
        <w:tc>
          <w:tcPr>
            <w:tcW w:w="1277" w:type="dxa"/>
            <w:tcBorders>
              <w:top w:val="nil"/>
              <w:left w:val="nil"/>
              <w:bottom w:val="nil"/>
              <w:right w:val="nil"/>
            </w:tcBorders>
            <w:vAlign w:val="bottom"/>
          </w:tcPr>
          <w:p w:rsidR="006237A1" w:rsidRPr="003B1054" w:rsidRDefault="006237A1" w:rsidP="00A95B67">
            <w:pPr>
              <w:adjustRightInd w:val="0"/>
              <w:snapToGrid w:val="0"/>
              <w:ind w:left="28" w:rightChars="75" w:right="180"/>
              <w:jc w:val="right"/>
              <w:rPr>
                <w:rFonts w:eastAsia="標楷體"/>
              </w:rPr>
            </w:pPr>
            <w:r w:rsidRPr="003B1054">
              <w:rPr>
                <w:rFonts w:eastAsia="標楷體"/>
              </w:rPr>
              <w:t>3,</w:t>
            </w:r>
            <w:r w:rsidR="00A95B67">
              <w:rPr>
                <w:rFonts w:eastAsia="標楷體" w:hint="eastAsia"/>
              </w:rPr>
              <w:t>257</w:t>
            </w:r>
          </w:p>
        </w:tc>
        <w:tc>
          <w:tcPr>
            <w:tcW w:w="1277" w:type="dxa"/>
            <w:tcBorders>
              <w:top w:val="nil"/>
              <w:left w:val="nil"/>
              <w:bottom w:val="nil"/>
              <w:right w:val="nil"/>
            </w:tcBorders>
            <w:vAlign w:val="bottom"/>
          </w:tcPr>
          <w:p w:rsidR="006237A1" w:rsidRPr="003B1054" w:rsidRDefault="00A95B67" w:rsidP="00A95B67">
            <w:pPr>
              <w:adjustRightInd w:val="0"/>
              <w:snapToGrid w:val="0"/>
              <w:ind w:left="28" w:rightChars="75" w:right="180"/>
              <w:jc w:val="right"/>
              <w:rPr>
                <w:rFonts w:eastAsia="標楷體"/>
              </w:rPr>
            </w:pPr>
            <w:r>
              <w:rPr>
                <w:rFonts w:eastAsia="標楷體" w:hint="eastAsia"/>
              </w:rPr>
              <w:t>-0.4</w:t>
            </w:r>
          </w:p>
        </w:tc>
        <w:tc>
          <w:tcPr>
            <w:tcW w:w="1135" w:type="dxa"/>
            <w:tcBorders>
              <w:top w:val="nil"/>
              <w:left w:val="nil"/>
              <w:bottom w:val="nil"/>
              <w:right w:val="nil"/>
            </w:tcBorders>
            <w:vAlign w:val="bottom"/>
          </w:tcPr>
          <w:p w:rsidR="006237A1" w:rsidRPr="003B1054" w:rsidRDefault="00A95B67" w:rsidP="00A95B67">
            <w:pPr>
              <w:adjustRightInd w:val="0"/>
              <w:snapToGrid w:val="0"/>
              <w:ind w:left="28" w:rightChars="75" w:right="180"/>
              <w:jc w:val="right"/>
              <w:rPr>
                <w:rFonts w:eastAsia="標楷體"/>
              </w:rPr>
            </w:pPr>
            <w:r>
              <w:rPr>
                <w:rFonts w:eastAsia="標楷體" w:hint="eastAsia"/>
              </w:rPr>
              <w:t>603</w:t>
            </w:r>
          </w:p>
        </w:tc>
        <w:tc>
          <w:tcPr>
            <w:tcW w:w="1276" w:type="dxa"/>
            <w:tcBorders>
              <w:top w:val="nil"/>
              <w:left w:val="nil"/>
              <w:bottom w:val="nil"/>
              <w:right w:val="nil"/>
            </w:tcBorders>
            <w:vAlign w:val="bottom"/>
          </w:tcPr>
          <w:p w:rsidR="006237A1" w:rsidRPr="003B1054" w:rsidRDefault="006237A1" w:rsidP="00A95B67">
            <w:pPr>
              <w:adjustRightInd w:val="0"/>
              <w:snapToGrid w:val="0"/>
              <w:ind w:left="28" w:rightChars="75" w:right="180"/>
              <w:jc w:val="right"/>
              <w:rPr>
                <w:rFonts w:eastAsia="標楷體"/>
              </w:rPr>
            </w:pPr>
            <w:r w:rsidRPr="003B1054">
              <w:rPr>
                <w:rFonts w:eastAsia="標楷體"/>
              </w:rPr>
              <w:t>4.</w:t>
            </w:r>
            <w:r w:rsidR="00A95B67">
              <w:rPr>
                <w:rFonts w:eastAsia="標楷體" w:hint="eastAsia"/>
              </w:rPr>
              <w:t>0</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150" w:firstLine="360"/>
              <w:rPr>
                <w:rFonts w:eastAsia="標楷體"/>
              </w:rPr>
            </w:pPr>
            <w:r w:rsidRPr="003B1054">
              <w:rPr>
                <w:rFonts w:eastAsia="標楷體"/>
              </w:rPr>
              <w:t>12</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3023DA">
            <w:pPr>
              <w:adjustRightInd w:val="0"/>
              <w:snapToGrid w:val="0"/>
              <w:ind w:left="28" w:rightChars="75" w:right="180"/>
              <w:jc w:val="right"/>
              <w:rPr>
                <w:rFonts w:eastAsia="標楷體"/>
              </w:rPr>
            </w:pPr>
            <w:r w:rsidRPr="003B1054">
              <w:rPr>
                <w:rFonts w:eastAsia="標楷體"/>
              </w:rPr>
              <w:t>8,</w:t>
            </w:r>
            <w:r w:rsidR="003023DA">
              <w:rPr>
                <w:rFonts w:eastAsia="標楷體" w:hint="eastAsia"/>
              </w:rPr>
              <w:t>431</w:t>
            </w:r>
            <w:r w:rsidRPr="003B1054">
              <w:rPr>
                <w:rFonts w:eastAsia="標楷體"/>
              </w:rPr>
              <w:t xml:space="preserve"> </w:t>
            </w:r>
          </w:p>
        </w:tc>
        <w:tc>
          <w:tcPr>
            <w:tcW w:w="1135" w:type="dxa"/>
            <w:tcBorders>
              <w:top w:val="nil"/>
              <w:left w:val="nil"/>
              <w:bottom w:val="nil"/>
              <w:right w:val="nil"/>
            </w:tcBorders>
            <w:vAlign w:val="bottom"/>
          </w:tcPr>
          <w:p w:rsidR="006237A1" w:rsidRPr="003B1054" w:rsidRDefault="006237A1" w:rsidP="003023DA">
            <w:pPr>
              <w:adjustRightInd w:val="0"/>
              <w:snapToGrid w:val="0"/>
              <w:ind w:left="28" w:rightChars="75" w:right="180"/>
              <w:jc w:val="right"/>
              <w:rPr>
                <w:rFonts w:eastAsia="標楷體"/>
              </w:rPr>
            </w:pPr>
            <w:r w:rsidRPr="003B1054">
              <w:rPr>
                <w:rFonts w:eastAsia="標楷體"/>
              </w:rPr>
              <w:t>-</w:t>
            </w:r>
            <w:r w:rsidR="003023DA">
              <w:rPr>
                <w:rFonts w:eastAsia="標楷體" w:hint="eastAsia"/>
              </w:rPr>
              <w:t>5</w:t>
            </w:r>
            <w:r w:rsidRPr="003B1054">
              <w:rPr>
                <w:rFonts w:eastAsia="標楷體"/>
              </w:rPr>
              <w:t>.1</w:t>
            </w:r>
          </w:p>
        </w:tc>
        <w:tc>
          <w:tcPr>
            <w:tcW w:w="1277" w:type="dxa"/>
            <w:tcBorders>
              <w:top w:val="nil"/>
              <w:left w:val="nil"/>
              <w:bottom w:val="nil"/>
              <w:right w:val="nil"/>
            </w:tcBorders>
            <w:vAlign w:val="bottom"/>
          </w:tcPr>
          <w:p w:rsidR="006237A1" w:rsidRPr="003B1054" w:rsidRDefault="006237A1" w:rsidP="00A95B67">
            <w:pPr>
              <w:adjustRightInd w:val="0"/>
              <w:snapToGrid w:val="0"/>
              <w:ind w:left="28" w:rightChars="75" w:right="180"/>
              <w:jc w:val="right"/>
              <w:rPr>
                <w:rFonts w:eastAsia="標楷體"/>
              </w:rPr>
            </w:pPr>
            <w:r w:rsidRPr="003B1054">
              <w:rPr>
                <w:rFonts w:eastAsia="標楷體"/>
              </w:rPr>
              <w:t>3,</w:t>
            </w:r>
            <w:r w:rsidR="00A95B67">
              <w:rPr>
                <w:rFonts w:eastAsia="標楷體" w:hint="eastAsia"/>
              </w:rPr>
              <w:t>410</w:t>
            </w:r>
          </w:p>
        </w:tc>
        <w:tc>
          <w:tcPr>
            <w:tcW w:w="1277" w:type="dxa"/>
            <w:tcBorders>
              <w:top w:val="nil"/>
              <w:left w:val="nil"/>
              <w:bottom w:val="nil"/>
              <w:right w:val="nil"/>
            </w:tcBorders>
            <w:vAlign w:val="bottom"/>
          </w:tcPr>
          <w:p w:rsidR="006237A1" w:rsidRPr="003B1054" w:rsidRDefault="00A95B67" w:rsidP="00A95B67">
            <w:pPr>
              <w:adjustRightInd w:val="0"/>
              <w:snapToGrid w:val="0"/>
              <w:ind w:left="28" w:rightChars="75" w:right="180"/>
              <w:jc w:val="right"/>
              <w:rPr>
                <w:rFonts w:eastAsia="標楷體"/>
              </w:rPr>
            </w:pPr>
            <w:r>
              <w:rPr>
                <w:rFonts w:eastAsia="標楷體" w:hint="eastAsia"/>
              </w:rPr>
              <w:t>0.5</w:t>
            </w:r>
          </w:p>
        </w:tc>
        <w:tc>
          <w:tcPr>
            <w:tcW w:w="1135" w:type="dxa"/>
            <w:tcBorders>
              <w:top w:val="nil"/>
              <w:left w:val="nil"/>
              <w:bottom w:val="nil"/>
              <w:right w:val="nil"/>
            </w:tcBorders>
            <w:vAlign w:val="bottom"/>
          </w:tcPr>
          <w:p w:rsidR="006237A1" w:rsidRPr="003B1054" w:rsidRDefault="00A95B67" w:rsidP="00A95B67">
            <w:pPr>
              <w:adjustRightInd w:val="0"/>
              <w:snapToGrid w:val="0"/>
              <w:ind w:left="28" w:rightChars="75" w:right="180"/>
              <w:jc w:val="right"/>
              <w:rPr>
                <w:rFonts w:eastAsia="標楷體"/>
              </w:rPr>
            </w:pPr>
            <w:r>
              <w:rPr>
                <w:rFonts w:eastAsia="標楷體" w:hint="eastAsia"/>
              </w:rPr>
              <w:t>708</w:t>
            </w:r>
          </w:p>
        </w:tc>
        <w:tc>
          <w:tcPr>
            <w:tcW w:w="1276" w:type="dxa"/>
            <w:tcBorders>
              <w:top w:val="nil"/>
              <w:left w:val="nil"/>
              <w:bottom w:val="nil"/>
              <w:right w:val="nil"/>
            </w:tcBorders>
            <w:vAlign w:val="bottom"/>
          </w:tcPr>
          <w:p w:rsidR="006237A1" w:rsidRPr="003B1054" w:rsidRDefault="00A95B67" w:rsidP="00A95B67">
            <w:pPr>
              <w:adjustRightInd w:val="0"/>
              <w:snapToGrid w:val="0"/>
              <w:ind w:left="28" w:rightChars="75" w:right="180"/>
              <w:jc w:val="right"/>
              <w:rPr>
                <w:rFonts w:eastAsia="標楷體"/>
              </w:rPr>
            </w:pPr>
            <w:r>
              <w:rPr>
                <w:rFonts w:eastAsia="標楷體" w:hint="eastAsia"/>
              </w:rPr>
              <w:t>6.1</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rPr>
                <w:rFonts w:eastAsia="標楷體"/>
              </w:rPr>
            </w:pPr>
            <w:r>
              <w:rPr>
                <w:rFonts w:eastAsia="標楷體"/>
                <w:b/>
                <w:bCs/>
              </w:rPr>
              <w:t xml:space="preserve"> 10</w:t>
            </w:r>
            <w:r>
              <w:rPr>
                <w:rFonts w:eastAsia="標楷體" w:hint="eastAsia"/>
                <w:b/>
                <w:bCs/>
              </w:rPr>
              <w:t>8</w:t>
            </w:r>
            <w:r w:rsidRPr="003B1054">
              <w:rPr>
                <w:rFonts w:eastAsia="標楷體"/>
                <w:b/>
                <w:bCs/>
              </w:rPr>
              <w:t>年</w:t>
            </w:r>
            <w:r w:rsidRPr="00B120C0">
              <w:rPr>
                <w:rFonts w:eastAsia="標楷體" w:hint="eastAsia"/>
                <w:b/>
                <w:bCs/>
              </w:rPr>
              <w:t>1~</w:t>
            </w:r>
            <w:r w:rsidR="00581590">
              <w:rPr>
                <w:rFonts w:eastAsia="標楷體" w:hint="eastAsia"/>
                <w:b/>
                <w:bCs/>
              </w:rPr>
              <w:t>4</w:t>
            </w:r>
            <w:r w:rsidRPr="00B120C0">
              <w:rPr>
                <w:rFonts w:eastAsia="標楷體" w:hint="eastAsia"/>
                <w:b/>
                <w:bCs/>
              </w:rPr>
              <w:t>月</w:t>
            </w:r>
          </w:p>
        </w:tc>
        <w:tc>
          <w:tcPr>
            <w:tcW w:w="1310" w:type="dxa"/>
            <w:tcBorders>
              <w:top w:val="nil"/>
              <w:left w:val="single" w:sz="4" w:space="0" w:color="auto"/>
              <w:bottom w:val="nil"/>
              <w:right w:val="nil"/>
            </w:tcBorders>
            <w:vAlign w:val="bottom"/>
          </w:tcPr>
          <w:p w:rsidR="006237A1" w:rsidRPr="00442644" w:rsidRDefault="006237A1" w:rsidP="00B07520">
            <w:pPr>
              <w:adjustRightInd w:val="0"/>
              <w:snapToGrid w:val="0"/>
              <w:ind w:left="28" w:rightChars="75" w:right="180"/>
              <w:jc w:val="right"/>
              <w:rPr>
                <w:rFonts w:eastAsia="標楷體"/>
                <w:b/>
              </w:rPr>
            </w:pPr>
            <w:r>
              <w:rPr>
                <w:rFonts w:eastAsia="標楷體" w:hint="eastAsia"/>
                <w:b/>
              </w:rPr>
              <w:t>3</w:t>
            </w:r>
            <w:r w:rsidR="00581590">
              <w:rPr>
                <w:rFonts w:eastAsia="標楷體" w:hint="eastAsia"/>
                <w:b/>
              </w:rPr>
              <w:t>2</w:t>
            </w:r>
            <w:r>
              <w:rPr>
                <w:rFonts w:eastAsia="標楷體" w:hint="eastAsia"/>
                <w:b/>
              </w:rPr>
              <w:t>,</w:t>
            </w:r>
            <w:r w:rsidR="00581590">
              <w:rPr>
                <w:rFonts w:eastAsia="標楷體" w:hint="eastAsia"/>
                <w:b/>
              </w:rPr>
              <w:t>505</w:t>
            </w:r>
          </w:p>
        </w:tc>
        <w:tc>
          <w:tcPr>
            <w:tcW w:w="1135"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b/>
              </w:rPr>
            </w:pPr>
            <w:r>
              <w:rPr>
                <w:rFonts w:eastAsia="標楷體" w:hint="eastAsia"/>
                <w:b/>
              </w:rPr>
              <w:t>-</w:t>
            </w:r>
            <w:r w:rsidR="00581590">
              <w:rPr>
                <w:rFonts w:eastAsia="標楷體" w:hint="eastAsia"/>
                <w:b/>
              </w:rPr>
              <w:t>2.1</w:t>
            </w:r>
          </w:p>
        </w:tc>
        <w:tc>
          <w:tcPr>
            <w:tcW w:w="1277" w:type="dxa"/>
            <w:tcBorders>
              <w:top w:val="nil"/>
              <w:left w:val="nil"/>
              <w:bottom w:val="nil"/>
              <w:right w:val="nil"/>
            </w:tcBorders>
            <w:vAlign w:val="bottom"/>
          </w:tcPr>
          <w:p w:rsidR="006237A1" w:rsidRPr="00442644" w:rsidRDefault="006237A1" w:rsidP="004C5446">
            <w:pPr>
              <w:adjustRightInd w:val="0"/>
              <w:snapToGrid w:val="0"/>
              <w:ind w:left="28" w:rightChars="75" w:right="180"/>
              <w:jc w:val="right"/>
              <w:rPr>
                <w:rFonts w:eastAsia="標楷體"/>
                <w:b/>
              </w:rPr>
            </w:pPr>
            <w:r>
              <w:rPr>
                <w:rFonts w:eastAsia="標楷體" w:hint="eastAsia"/>
                <w:b/>
              </w:rPr>
              <w:t>1</w:t>
            </w:r>
            <w:r w:rsidR="004C5446">
              <w:rPr>
                <w:rFonts w:eastAsia="標楷體" w:hint="eastAsia"/>
                <w:b/>
              </w:rPr>
              <w:t>2</w:t>
            </w:r>
            <w:r>
              <w:rPr>
                <w:rFonts w:eastAsia="標楷體" w:hint="eastAsia"/>
                <w:b/>
              </w:rPr>
              <w:t>,</w:t>
            </w:r>
            <w:r w:rsidR="004C5446">
              <w:rPr>
                <w:rFonts w:eastAsia="標楷體" w:hint="eastAsia"/>
                <w:b/>
              </w:rPr>
              <w:t>392</w:t>
            </w:r>
          </w:p>
        </w:tc>
        <w:tc>
          <w:tcPr>
            <w:tcW w:w="1277"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b/>
              </w:rPr>
            </w:pPr>
            <w:r>
              <w:rPr>
                <w:rFonts w:eastAsia="標楷體" w:hint="eastAsia"/>
                <w:b/>
              </w:rPr>
              <w:t>0.</w:t>
            </w:r>
            <w:r w:rsidR="004C5446">
              <w:rPr>
                <w:rFonts w:eastAsia="標楷體" w:hint="eastAsia"/>
                <w:b/>
              </w:rPr>
              <w:t>7</w:t>
            </w:r>
          </w:p>
        </w:tc>
        <w:tc>
          <w:tcPr>
            <w:tcW w:w="1135" w:type="dxa"/>
            <w:tcBorders>
              <w:top w:val="nil"/>
              <w:left w:val="nil"/>
              <w:bottom w:val="nil"/>
              <w:right w:val="nil"/>
            </w:tcBorders>
            <w:vAlign w:val="bottom"/>
          </w:tcPr>
          <w:p w:rsidR="006237A1" w:rsidRPr="00442644" w:rsidRDefault="004C5446" w:rsidP="004C5446">
            <w:pPr>
              <w:adjustRightInd w:val="0"/>
              <w:snapToGrid w:val="0"/>
              <w:ind w:left="28" w:rightChars="75" w:right="180"/>
              <w:jc w:val="right"/>
              <w:rPr>
                <w:rFonts w:eastAsia="標楷體"/>
                <w:b/>
              </w:rPr>
            </w:pPr>
            <w:r>
              <w:rPr>
                <w:rFonts w:eastAsia="標楷體" w:hint="eastAsia"/>
                <w:b/>
              </w:rPr>
              <w:t>2</w:t>
            </w:r>
            <w:r w:rsidR="006237A1">
              <w:rPr>
                <w:rFonts w:eastAsia="標楷體" w:hint="eastAsia"/>
                <w:b/>
              </w:rPr>
              <w:t>,</w:t>
            </w:r>
            <w:r>
              <w:rPr>
                <w:rFonts w:eastAsia="標楷體" w:hint="eastAsia"/>
                <w:b/>
              </w:rPr>
              <w:t>685</w:t>
            </w:r>
          </w:p>
        </w:tc>
        <w:tc>
          <w:tcPr>
            <w:tcW w:w="1276" w:type="dxa"/>
            <w:tcBorders>
              <w:top w:val="nil"/>
              <w:left w:val="nil"/>
              <w:bottom w:val="nil"/>
              <w:right w:val="nil"/>
            </w:tcBorders>
            <w:vAlign w:val="bottom"/>
          </w:tcPr>
          <w:p w:rsidR="006237A1" w:rsidRPr="00442644" w:rsidRDefault="004C5446" w:rsidP="00B07520">
            <w:pPr>
              <w:adjustRightInd w:val="0"/>
              <w:snapToGrid w:val="0"/>
              <w:ind w:left="28" w:rightChars="75" w:right="180"/>
              <w:jc w:val="right"/>
              <w:rPr>
                <w:rFonts w:eastAsia="標楷體"/>
                <w:b/>
              </w:rPr>
            </w:pPr>
            <w:r>
              <w:rPr>
                <w:rFonts w:eastAsia="標楷體" w:hint="eastAsia"/>
                <w:b/>
              </w:rPr>
              <w:t>4.9</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1</w:t>
            </w:r>
            <w:r w:rsidRPr="003B1054">
              <w:rPr>
                <w:rFonts w:eastAsia="標楷體"/>
              </w:rPr>
              <w:t>月</w:t>
            </w:r>
          </w:p>
        </w:tc>
        <w:tc>
          <w:tcPr>
            <w:tcW w:w="1310" w:type="dxa"/>
            <w:tcBorders>
              <w:top w:val="nil"/>
              <w:left w:val="single" w:sz="4" w:space="0" w:color="auto"/>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rPr>
              <w:t>9,</w:t>
            </w:r>
            <w:r>
              <w:rPr>
                <w:rFonts w:eastAsia="標楷體" w:hint="eastAsia"/>
              </w:rPr>
              <w:t>290</w:t>
            </w:r>
          </w:p>
        </w:tc>
        <w:tc>
          <w:tcPr>
            <w:tcW w:w="1135"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hint="eastAsia"/>
              </w:rPr>
              <w:t>1.5</w:t>
            </w:r>
          </w:p>
        </w:tc>
        <w:tc>
          <w:tcPr>
            <w:tcW w:w="1277"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3,</w:t>
            </w:r>
            <w:r w:rsidR="00503BEF">
              <w:rPr>
                <w:rFonts w:eastAsia="標楷體" w:hint="eastAsia"/>
              </w:rPr>
              <w:t>485</w:t>
            </w:r>
          </w:p>
        </w:tc>
        <w:tc>
          <w:tcPr>
            <w:tcW w:w="1277"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hint="eastAsia"/>
              </w:rPr>
              <w:t>6.2</w:t>
            </w:r>
          </w:p>
        </w:tc>
        <w:tc>
          <w:tcPr>
            <w:tcW w:w="1135"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hint="eastAsia"/>
              </w:rPr>
              <w:t>704</w:t>
            </w:r>
          </w:p>
        </w:tc>
        <w:tc>
          <w:tcPr>
            <w:tcW w:w="1276"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hint="eastAsia"/>
              </w:rPr>
              <w:t>10.2</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Pr>
                <w:rFonts w:eastAsia="標楷體"/>
              </w:rPr>
              <w:t>2</w:t>
            </w:r>
            <w:r>
              <w:rPr>
                <w:rFonts w:eastAsia="標楷體"/>
              </w:rPr>
              <w:t>月</w:t>
            </w:r>
          </w:p>
        </w:tc>
        <w:tc>
          <w:tcPr>
            <w:tcW w:w="1310" w:type="dxa"/>
            <w:tcBorders>
              <w:top w:val="nil"/>
              <w:left w:val="single" w:sz="4" w:space="0" w:color="auto"/>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rPr>
              <w:t>6,4</w:t>
            </w:r>
            <w:r>
              <w:rPr>
                <w:rFonts w:eastAsia="標楷體" w:hint="eastAsia"/>
              </w:rPr>
              <w:t>98</w:t>
            </w:r>
          </w:p>
        </w:tc>
        <w:tc>
          <w:tcPr>
            <w:tcW w:w="1135"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rPr>
              <w:t>-</w:t>
            </w:r>
            <w:r>
              <w:rPr>
                <w:rFonts w:eastAsia="標楷體" w:hint="eastAsia"/>
              </w:rPr>
              <w:t>4</w:t>
            </w:r>
            <w:r w:rsidR="006237A1" w:rsidRPr="00442644">
              <w:rPr>
                <w:rFonts w:eastAsia="標楷體"/>
              </w:rPr>
              <w:t>.3</w:t>
            </w:r>
          </w:p>
        </w:tc>
        <w:tc>
          <w:tcPr>
            <w:tcW w:w="1277" w:type="dxa"/>
            <w:tcBorders>
              <w:top w:val="nil"/>
              <w:left w:val="nil"/>
              <w:bottom w:val="nil"/>
              <w:right w:val="nil"/>
            </w:tcBorders>
            <w:vAlign w:val="bottom"/>
          </w:tcPr>
          <w:p w:rsidR="006237A1" w:rsidRPr="00442644" w:rsidRDefault="00503BEF" w:rsidP="00503BEF">
            <w:pPr>
              <w:adjustRightInd w:val="0"/>
              <w:snapToGrid w:val="0"/>
              <w:ind w:left="28" w:rightChars="75" w:right="180"/>
              <w:jc w:val="right"/>
              <w:rPr>
                <w:rFonts w:eastAsia="標楷體"/>
              </w:rPr>
            </w:pPr>
            <w:r>
              <w:rPr>
                <w:rFonts w:eastAsia="標楷體" w:hint="eastAsia"/>
              </w:rPr>
              <w:t>2</w:t>
            </w:r>
            <w:r w:rsidR="006237A1" w:rsidRPr="00442644">
              <w:rPr>
                <w:rFonts w:eastAsia="標楷體"/>
              </w:rPr>
              <w:t>,</w:t>
            </w:r>
            <w:r>
              <w:rPr>
                <w:rFonts w:eastAsia="標楷體" w:hint="eastAsia"/>
              </w:rPr>
              <w:t>806</w:t>
            </w:r>
          </w:p>
        </w:tc>
        <w:tc>
          <w:tcPr>
            <w:tcW w:w="1277"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rPr>
              <w:t>-9.</w:t>
            </w:r>
            <w:r>
              <w:rPr>
                <w:rFonts w:eastAsia="標楷體" w:hint="eastAsia"/>
              </w:rPr>
              <w:t>4</w:t>
            </w:r>
          </w:p>
        </w:tc>
        <w:tc>
          <w:tcPr>
            <w:tcW w:w="1135"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hint="eastAsia"/>
              </w:rPr>
              <w:t>703</w:t>
            </w:r>
          </w:p>
        </w:tc>
        <w:tc>
          <w:tcPr>
            <w:tcW w:w="1276"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hint="eastAsia"/>
              </w:rPr>
              <w:t>-</w:t>
            </w:r>
            <w:r w:rsidR="006237A1" w:rsidRPr="00442644">
              <w:rPr>
                <w:rFonts w:eastAsia="標楷體"/>
              </w:rPr>
              <w:t>0.2</w:t>
            </w:r>
          </w:p>
        </w:tc>
      </w:tr>
      <w:tr w:rsidR="006237A1" w:rsidRPr="003B1054" w:rsidTr="00581590">
        <w:trPr>
          <w:trHeight w:val="225"/>
        </w:trPr>
        <w:tc>
          <w:tcPr>
            <w:tcW w:w="1640" w:type="dxa"/>
            <w:tcBorders>
              <w:top w:val="nil"/>
              <w:left w:val="nil"/>
              <w:bottom w:val="nil"/>
              <w:right w:val="single" w:sz="4" w:space="0" w:color="auto"/>
            </w:tcBorders>
            <w:vAlign w:val="center"/>
          </w:tcPr>
          <w:p w:rsidR="006237A1" w:rsidRDefault="006237A1" w:rsidP="00B07520">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single" w:sz="4" w:space="0" w:color="auto"/>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8,</w:t>
            </w:r>
            <w:r w:rsidR="00503BEF">
              <w:rPr>
                <w:rFonts w:eastAsia="標楷體" w:hint="eastAsia"/>
              </w:rPr>
              <w:t>392</w:t>
            </w:r>
          </w:p>
        </w:tc>
        <w:tc>
          <w:tcPr>
            <w:tcW w:w="1135"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w:t>
            </w:r>
            <w:r w:rsidR="00503BEF">
              <w:rPr>
                <w:rFonts w:eastAsia="標楷體" w:hint="eastAsia"/>
              </w:rPr>
              <w:t>6.9</w:t>
            </w:r>
          </w:p>
        </w:tc>
        <w:tc>
          <w:tcPr>
            <w:tcW w:w="1277"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3,</w:t>
            </w:r>
            <w:r w:rsidR="00503BEF">
              <w:rPr>
                <w:rFonts w:eastAsia="標楷體" w:hint="eastAsia"/>
              </w:rPr>
              <w:t>006</w:t>
            </w:r>
          </w:p>
        </w:tc>
        <w:tc>
          <w:tcPr>
            <w:tcW w:w="1277"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hint="eastAsia"/>
              </w:rPr>
              <w:t>1.3</w:t>
            </w:r>
          </w:p>
        </w:tc>
        <w:tc>
          <w:tcPr>
            <w:tcW w:w="1135" w:type="dxa"/>
            <w:tcBorders>
              <w:top w:val="nil"/>
              <w:left w:val="nil"/>
              <w:bottom w:val="nil"/>
              <w:right w:val="nil"/>
            </w:tcBorders>
            <w:vAlign w:val="bottom"/>
          </w:tcPr>
          <w:p w:rsidR="006237A1" w:rsidRPr="00442644" w:rsidRDefault="00503BEF" w:rsidP="00B07520">
            <w:pPr>
              <w:adjustRightInd w:val="0"/>
              <w:snapToGrid w:val="0"/>
              <w:ind w:left="28" w:rightChars="75" w:right="180"/>
              <w:jc w:val="right"/>
              <w:rPr>
                <w:rFonts w:eastAsia="標楷體"/>
              </w:rPr>
            </w:pPr>
            <w:r>
              <w:rPr>
                <w:rFonts w:eastAsia="標楷體" w:hint="eastAsia"/>
              </w:rPr>
              <w:t>657</w:t>
            </w:r>
          </w:p>
        </w:tc>
        <w:tc>
          <w:tcPr>
            <w:tcW w:w="1276"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8.</w:t>
            </w:r>
            <w:r w:rsidR="00503BEF">
              <w:rPr>
                <w:rFonts w:eastAsia="標楷體" w:hint="eastAsia"/>
              </w:rPr>
              <w:t>2</w:t>
            </w:r>
          </w:p>
        </w:tc>
      </w:tr>
      <w:tr w:rsidR="00581590" w:rsidRPr="003B1054" w:rsidTr="00F73393">
        <w:trPr>
          <w:trHeight w:val="225"/>
        </w:trPr>
        <w:tc>
          <w:tcPr>
            <w:tcW w:w="1640" w:type="dxa"/>
            <w:tcBorders>
              <w:top w:val="nil"/>
              <w:left w:val="nil"/>
              <w:bottom w:val="single" w:sz="4" w:space="0" w:color="auto"/>
              <w:right w:val="single" w:sz="4" w:space="0" w:color="auto"/>
            </w:tcBorders>
            <w:vAlign w:val="center"/>
          </w:tcPr>
          <w:p w:rsidR="00581590" w:rsidRDefault="00581590" w:rsidP="00FA2F16">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single" w:sz="4" w:space="0" w:color="auto"/>
              <w:bottom w:val="single" w:sz="4" w:space="0" w:color="auto"/>
              <w:right w:val="nil"/>
            </w:tcBorders>
            <w:vAlign w:val="bottom"/>
          </w:tcPr>
          <w:p w:rsidR="00581590" w:rsidRPr="00442644" w:rsidRDefault="00581590" w:rsidP="00FA2F16">
            <w:pPr>
              <w:adjustRightInd w:val="0"/>
              <w:snapToGrid w:val="0"/>
              <w:ind w:left="28" w:rightChars="75" w:right="180"/>
              <w:jc w:val="right"/>
              <w:rPr>
                <w:rFonts w:eastAsia="標楷體"/>
              </w:rPr>
            </w:pPr>
            <w:r>
              <w:rPr>
                <w:rFonts w:eastAsia="標楷體" w:hint="eastAsia"/>
              </w:rPr>
              <w:t>8,325</w:t>
            </w:r>
          </w:p>
        </w:tc>
        <w:tc>
          <w:tcPr>
            <w:tcW w:w="1135" w:type="dxa"/>
            <w:tcBorders>
              <w:top w:val="nil"/>
              <w:left w:val="nil"/>
              <w:bottom w:val="single" w:sz="4" w:space="0" w:color="auto"/>
              <w:right w:val="nil"/>
            </w:tcBorders>
            <w:vAlign w:val="bottom"/>
          </w:tcPr>
          <w:p w:rsidR="00581590" w:rsidRPr="00442644" w:rsidRDefault="00581590" w:rsidP="00FA2F16">
            <w:pPr>
              <w:adjustRightInd w:val="0"/>
              <w:snapToGrid w:val="0"/>
              <w:ind w:left="28" w:rightChars="75" w:right="180"/>
              <w:jc w:val="right"/>
              <w:rPr>
                <w:rFonts w:eastAsia="標楷體"/>
              </w:rPr>
            </w:pPr>
            <w:r>
              <w:rPr>
                <w:rFonts w:eastAsia="標楷體" w:hint="eastAsia"/>
              </w:rPr>
              <w:t>1.0</w:t>
            </w:r>
          </w:p>
        </w:tc>
        <w:tc>
          <w:tcPr>
            <w:tcW w:w="1277" w:type="dxa"/>
            <w:tcBorders>
              <w:top w:val="nil"/>
              <w:left w:val="nil"/>
              <w:bottom w:val="single" w:sz="4" w:space="0" w:color="auto"/>
              <w:right w:val="nil"/>
            </w:tcBorders>
            <w:vAlign w:val="bottom"/>
          </w:tcPr>
          <w:p w:rsidR="00581590" w:rsidRPr="00442644" w:rsidRDefault="00581590" w:rsidP="00FA2F16">
            <w:pPr>
              <w:adjustRightInd w:val="0"/>
              <w:snapToGrid w:val="0"/>
              <w:ind w:left="28" w:rightChars="75" w:right="180"/>
              <w:jc w:val="right"/>
              <w:rPr>
                <w:rFonts w:eastAsia="標楷體"/>
              </w:rPr>
            </w:pPr>
            <w:r>
              <w:rPr>
                <w:rFonts w:eastAsia="標楷體" w:hint="eastAsia"/>
              </w:rPr>
              <w:t>3,095</w:t>
            </w:r>
          </w:p>
        </w:tc>
        <w:tc>
          <w:tcPr>
            <w:tcW w:w="1277" w:type="dxa"/>
            <w:tcBorders>
              <w:top w:val="nil"/>
              <w:left w:val="nil"/>
              <w:bottom w:val="single" w:sz="4" w:space="0" w:color="auto"/>
              <w:right w:val="nil"/>
            </w:tcBorders>
            <w:vAlign w:val="bottom"/>
          </w:tcPr>
          <w:p w:rsidR="00581590" w:rsidRPr="00442644" w:rsidRDefault="00581590" w:rsidP="00FA2F16">
            <w:pPr>
              <w:adjustRightInd w:val="0"/>
              <w:snapToGrid w:val="0"/>
              <w:ind w:left="28" w:rightChars="75" w:right="180"/>
              <w:jc w:val="right"/>
              <w:rPr>
                <w:rFonts w:eastAsia="標楷體"/>
              </w:rPr>
            </w:pPr>
            <w:r>
              <w:rPr>
                <w:rFonts w:eastAsia="標楷體" w:hint="eastAsia"/>
              </w:rPr>
              <w:t>4.4</w:t>
            </w:r>
          </w:p>
        </w:tc>
        <w:tc>
          <w:tcPr>
            <w:tcW w:w="1135" w:type="dxa"/>
            <w:tcBorders>
              <w:top w:val="nil"/>
              <w:left w:val="nil"/>
              <w:bottom w:val="single" w:sz="4" w:space="0" w:color="auto"/>
              <w:right w:val="nil"/>
            </w:tcBorders>
            <w:vAlign w:val="bottom"/>
          </w:tcPr>
          <w:p w:rsidR="00581590" w:rsidRPr="00442644" w:rsidRDefault="004C5446" w:rsidP="00FA2F16">
            <w:pPr>
              <w:adjustRightInd w:val="0"/>
              <w:snapToGrid w:val="0"/>
              <w:ind w:left="28" w:rightChars="75" w:right="180"/>
              <w:jc w:val="right"/>
              <w:rPr>
                <w:rFonts w:eastAsia="標楷體"/>
              </w:rPr>
            </w:pPr>
            <w:r>
              <w:rPr>
                <w:rFonts w:eastAsia="標楷體" w:hint="eastAsia"/>
              </w:rPr>
              <w:t>621</w:t>
            </w:r>
          </w:p>
        </w:tc>
        <w:tc>
          <w:tcPr>
            <w:tcW w:w="1276" w:type="dxa"/>
            <w:tcBorders>
              <w:top w:val="nil"/>
              <w:left w:val="nil"/>
              <w:bottom w:val="single" w:sz="4" w:space="0" w:color="auto"/>
              <w:right w:val="nil"/>
            </w:tcBorders>
            <w:vAlign w:val="bottom"/>
          </w:tcPr>
          <w:p w:rsidR="00581590" w:rsidRPr="00442644" w:rsidRDefault="004C5446" w:rsidP="00FA2F16">
            <w:pPr>
              <w:adjustRightInd w:val="0"/>
              <w:snapToGrid w:val="0"/>
              <w:ind w:left="28" w:rightChars="75" w:right="180"/>
              <w:jc w:val="right"/>
              <w:rPr>
                <w:rFonts w:eastAsia="標楷體"/>
              </w:rPr>
            </w:pPr>
            <w:r>
              <w:rPr>
                <w:rFonts w:eastAsia="標楷體" w:hint="eastAsia"/>
              </w:rPr>
              <w:t>2.0</w:t>
            </w:r>
          </w:p>
        </w:tc>
      </w:tr>
    </w:tbl>
    <w:p w:rsidR="00C1684C" w:rsidRDefault="00C1684C" w:rsidP="00C1684C">
      <w:pPr>
        <w:snapToGrid w:val="0"/>
        <w:spacing w:line="280" w:lineRule="exact"/>
        <w:ind w:left="660" w:hangingChars="300" w:hanging="660"/>
        <w:jc w:val="both"/>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1</w:t>
      </w:r>
      <w:r>
        <w:rPr>
          <w:rFonts w:eastAsia="標楷體" w:hint="eastAsia"/>
          <w:sz w:val="22"/>
          <w:szCs w:val="22"/>
        </w:rPr>
        <w:t>：</w:t>
      </w:r>
      <w:r w:rsidRPr="00C1684C">
        <w:rPr>
          <w:rFonts w:eastAsia="標楷體" w:hint="eastAsia"/>
          <w:sz w:val="22"/>
          <w:szCs w:val="22"/>
        </w:rPr>
        <w:t>配合</w:t>
      </w:r>
      <w:r w:rsidRPr="00C1684C">
        <w:rPr>
          <w:rFonts w:eastAsia="標楷體" w:hint="eastAsia"/>
          <w:sz w:val="22"/>
          <w:szCs w:val="22"/>
        </w:rPr>
        <w:t>105</w:t>
      </w:r>
      <w:r w:rsidRPr="00C1684C">
        <w:rPr>
          <w:rFonts w:eastAsia="標楷體" w:hint="eastAsia"/>
          <w:sz w:val="22"/>
          <w:szCs w:val="22"/>
        </w:rPr>
        <w:t>年普查統計公布，</w:t>
      </w:r>
      <w:r>
        <w:rPr>
          <w:rFonts w:eastAsia="標楷體" w:hint="eastAsia"/>
          <w:sz w:val="22"/>
          <w:szCs w:val="22"/>
        </w:rPr>
        <w:t>「</w:t>
      </w:r>
      <w:r w:rsidRPr="00C1684C">
        <w:rPr>
          <w:rFonts w:eastAsia="標楷體" w:hint="eastAsia"/>
          <w:sz w:val="22"/>
          <w:szCs w:val="22"/>
        </w:rPr>
        <w:t>批發、零售及餐飲業營業額動態調查</w:t>
      </w:r>
      <w:r>
        <w:rPr>
          <w:rFonts w:eastAsia="標楷體" w:hint="eastAsia"/>
          <w:sz w:val="22"/>
          <w:szCs w:val="22"/>
        </w:rPr>
        <w:t>」</w:t>
      </w:r>
      <w:r w:rsidRPr="00C1684C">
        <w:rPr>
          <w:rFonts w:eastAsia="標楷體" w:hint="eastAsia"/>
          <w:sz w:val="22"/>
          <w:szCs w:val="22"/>
        </w:rPr>
        <w:t>循例進行資料修訂</w:t>
      </w:r>
      <w:r>
        <w:rPr>
          <w:rFonts w:eastAsia="標楷體" w:hint="eastAsia"/>
          <w:sz w:val="22"/>
          <w:szCs w:val="22"/>
        </w:rPr>
        <w:t>；</w:t>
      </w:r>
      <w:r w:rsidRPr="00C1684C">
        <w:rPr>
          <w:rFonts w:eastAsia="標楷體" w:hint="eastAsia"/>
          <w:sz w:val="22"/>
          <w:szCs w:val="22"/>
        </w:rPr>
        <w:t>依行政院頒訂之「中華民國行業標準分類」</w:t>
      </w:r>
      <w:r w:rsidRPr="00C1684C">
        <w:rPr>
          <w:rFonts w:eastAsia="標楷體" w:hint="eastAsia"/>
          <w:sz w:val="22"/>
          <w:szCs w:val="22"/>
        </w:rPr>
        <w:t>(</w:t>
      </w:r>
      <w:r w:rsidRPr="00C1684C">
        <w:rPr>
          <w:rFonts w:eastAsia="標楷體" w:hint="eastAsia"/>
          <w:sz w:val="22"/>
          <w:szCs w:val="22"/>
        </w:rPr>
        <w:t>第</w:t>
      </w:r>
      <w:r w:rsidRPr="00C1684C">
        <w:rPr>
          <w:rFonts w:eastAsia="標楷體" w:hint="eastAsia"/>
          <w:sz w:val="22"/>
          <w:szCs w:val="22"/>
        </w:rPr>
        <w:t>10</w:t>
      </w:r>
      <w:r w:rsidRPr="00C1684C">
        <w:rPr>
          <w:rFonts w:eastAsia="標楷體" w:hint="eastAsia"/>
          <w:sz w:val="22"/>
          <w:szCs w:val="22"/>
        </w:rPr>
        <w:t>次修訂</w:t>
      </w:r>
      <w:r w:rsidRPr="00C1684C">
        <w:rPr>
          <w:rFonts w:eastAsia="標楷體" w:hint="eastAsia"/>
          <w:sz w:val="22"/>
          <w:szCs w:val="22"/>
        </w:rPr>
        <w:t>)</w:t>
      </w:r>
      <w:r w:rsidRPr="00C1684C">
        <w:rPr>
          <w:rFonts w:eastAsia="標楷體" w:hint="eastAsia"/>
          <w:sz w:val="22"/>
          <w:szCs w:val="22"/>
        </w:rPr>
        <w:t>進行修訂，包括批發、零售及餐飲中行業</w:t>
      </w:r>
      <w:r w:rsidRPr="00C1684C">
        <w:rPr>
          <w:rFonts w:eastAsia="標楷體" w:hint="eastAsia"/>
          <w:sz w:val="22"/>
          <w:szCs w:val="22"/>
        </w:rPr>
        <w:t>(</w:t>
      </w:r>
      <w:r w:rsidRPr="00C1684C">
        <w:rPr>
          <w:rFonts w:eastAsia="標楷體" w:hint="eastAsia"/>
          <w:sz w:val="22"/>
          <w:szCs w:val="22"/>
        </w:rPr>
        <w:t>行業代碼</w:t>
      </w:r>
      <w:r w:rsidRPr="00C1684C">
        <w:rPr>
          <w:rFonts w:eastAsia="標楷體" w:hint="eastAsia"/>
          <w:sz w:val="22"/>
          <w:szCs w:val="22"/>
        </w:rPr>
        <w:t>2</w:t>
      </w:r>
      <w:r w:rsidRPr="00C1684C">
        <w:rPr>
          <w:rFonts w:eastAsia="標楷體" w:hint="eastAsia"/>
          <w:sz w:val="22"/>
          <w:szCs w:val="22"/>
        </w:rPr>
        <w:t>碼</w:t>
      </w:r>
      <w:r w:rsidRPr="00C1684C">
        <w:rPr>
          <w:rFonts w:eastAsia="標楷體" w:hint="eastAsia"/>
          <w:sz w:val="22"/>
          <w:szCs w:val="22"/>
        </w:rPr>
        <w:t>)3</w:t>
      </w:r>
      <w:r w:rsidRPr="00C1684C">
        <w:rPr>
          <w:rFonts w:eastAsia="標楷體" w:hint="eastAsia"/>
          <w:sz w:val="22"/>
          <w:szCs w:val="22"/>
        </w:rPr>
        <w:t>類、小行業</w:t>
      </w:r>
      <w:r w:rsidRPr="00C1684C">
        <w:rPr>
          <w:rFonts w:eastAsia="標楷體" w:hint="eastAsia"/>
          <w:sz w:val="22"/>
          <w:szCs w:val="22"/>
        </w:rPr>
        <w:t>(3</w:t>
      </w:r>
      <w:r w:rsidRPr="00C1684C">
        <w:rPr>
          <w:rFonts w:eastAsia="標楷體" w:hint="eastAsia"/>
          <w:sz w:val="22"/>
          <w:szCs w:val="22"/>
        </w:rPr>
        <w:t>碼</w:t>
      </w:r>
      <w:r w:rsidRPr="00C1684C">
        <w:rPr>
          <w:rFonts w:eastAsia="標楷體" w:hint="eastAsia"/>
          <w:sz w:val="22"/>
          <w:szCs w:val="22"/>
        </w:rPr>
        <w:t>)29</w:t>
      </w:r>
      <w:r w:rsidRPr="00C1684C">
        <w:rPr>
          <w:rFonts w:eastAsia="標楷體" w:hint="eastAsia"/>
          <w:sz w:val="22"/>
          <w:szCs w:val="22"/>
        </w:rPr>
        <w:t>類、細行業</w:t>
      </w:r>
      <w:r w:rsidRPr="00C1684C">
        <w:rPr>
          <w:rFonts w:eastAsia="標楷體" w:hint="eastAsia"/>
          <w:sz w:val="22"/>
          <w:szCs w:val="22"/>
        </w:rPr>
        <w:t>(4</w:t>
      </w:r>
      <w:r w:rsidRPr="00C1684C">
        <w:rPr>
          <w:rFonts w:eastAsia="標楷體" w:hint="eastAsia"/>
          <w:sz w:val="22"/>
          <w:szCs w:val="22"/>
        </w:rPr>
        <w:t>碼</w:t>
      </w:r>
      <w:r w:rsidRPr="00C1684C">
        <w:rPr>
          <w:rFonts w:eastAsia="標楷體" w:hint="eastAsia"/>
          <w:sz w:val="22"/>
          <w:szCs w:val="22"/>
        </w:rPr>
        <w:t>)6</w:t>
      </w:r>
      <w:r w:rsidRPr="00C1684C">
        <w:rPr>
          <w:rFonts w:eastAsia="標楷體" w:hint="eastAsia"/>
          <w:sz w:val="22"/>
          <w:szCs w:val="22"/>
        </w:rPr>
        <w:t>類。</w:t>
      </w:r>
    </w:p>
    <w:p w:rsidR="00C1684C" w:rsidRDefault="00C1684C" w:rsidP="00C1684C">
      <w:pPr>
        <w:snapToGrid w:val="0"/>
        <w:spacing w:line="280" w:lineRule="exact"/>
        <w:jc w:val="both"/>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2</w:t>
      </w:r>
      <w:r>
        <w:rPr>
          <w:rFonts w:eastAsia="標楷體" w:hint="eastAsia"/>
          <w:sz w:val="22"/>
          <w:szCs w:val="22"/>
        </w:rPr>
        <w:t>：</w:t>
      </w:r>
      <w:r w:rsidRPr="00C1684C">
        <w:rPr>
          <w:rFonts w:eastAsia="標楷體" w:hint="eastAsia"/>
          <w:sz w:val="22"/>
          <w:szCs w:val="22"/>
        </w:rPr>
        <w:t>105</w:t>
      </w:r>
      <w:r w:rsidRPr="00C1684C">
        <w:rPr>
          <w:rFonts w:eastAsia="標楷體" w:hint="eastAsia"/>
          <w:sz w:val="22"/>
          <w:szCs w:val="22"/>
        </w:rPr>
        <w:t>年營業額依工業及服務業普查結果校正，並以平滑法回溯修正至</w:t>
      </w:r>
      <w:r w:rsidRPr="00C1684C">
        <w:rPr>
          <w:rFonts w:eastAsia="標楷體" w:hint="eastAsia"/>
          <w:sz w:val="22"/>
          <w:szCs w:val="22"/>
        </w:rPr>
        <w:t>96</w:t>
      </w:r>
      <w:r w:rsidRPr="00C1684C">
        <w:rPr>
          <w:rFonts w:eastAsia="標楷體" w:hint="eastAsia"/>
          <w:sz w:val="22"/>
          <w:szCs w:val="22"/>
        </w:rPr>
        <w:t>年。</w:t>
      </w:r>
    </w:p>
    <w:p w:rsidR="00411F87" w:rsidRPr="003B1054" w:rsidRDefault="00411F87" w:rsidP="00C1684C">
      <w:pPr>
        <w:snapToGrid w:val="0"/>
        <w:spacing w:line="280" w:lineRule="exact"/>
        <w:jc w:val="both"/>
        <w:rPr>
          <w:rFonts w:eastAsia="標楷體"/>
          <w:sz w:val="22"/>
          <w:szCs w:val="22"/>
        </w:rPr>
      </w:pPr>
      <w:r w:rsidRPr="003B1054">
        <w:rPr>
          <w:rFonts w:eastAsia="標楷體"/>
          <w:sz w:val="22"/>
          <w:szCs w:val="22"/>
        </w:rPr>
        <w:t>資料來源：經濟部統計處。</w:t>
      </w:r>
    </w:p>
    <w:p w:rsidR="00411F87" w:rsidRPr="003B1054" w:rsidRDefault="00411F87" w:rsidP="00411F87">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br w:type="page"/>
      </w:r>
      <w:r w:rsidRPr="003B1054">
        <w:rPr>
          <w:rFonts w:eastAsia="標楷體"/>
          <w:b/>
          <w:bCs/>
          <w:kern w:val="0"/>
          <w:sz w:val="28"/>
          <w:szCs w:val="20"/>
        </w:rPr>
        <w:lastRenderedPageBreak/>
        <w:t>２、</w:t>
      </w:r>
      <w:r w:rsidR="006237A1">
        <w:rPr>
          <w:rFonts w:eastAsia="標楷體"/>
          <w:b/>
          <w:bCs/>
          <w:kern w:val="0"/>
          <w:sz w:val="28"/>
          <w:szCs w:val="20"/>
        </w:rPr>
        <w:t>10</w:t>
      </w:r>
      <w:r w:rsidR="006237A1">
        <w:rPr>
          <w:rFonts w:eastAsia="標楷體" w:hint="eastAsia"/>
          <w:b/>
          <w:bCs/>
          <w:kern w:val="0"/>
          <w:sz w:val="28"/>
          <w:szCs w:val="20"/>
        </w:rPr>
        <w:t>8</w:t>
      </w:r>
      <w:r w:rsidR="006237A1" w:rsidRPr="003B1054">
        <w:rPr>
          <w:rFonts w:eastAsia="標楷體"/>
          <w:b/>
          <w:bCs/>
          <w:kern w:val="0"/>
          <w:sz w:val="28"/>
          <w:szCs w:val="20"/>
        </w:rPr>
        <w:t>年</w:t>
      </w:r>
      <w:r w:rsidR="004C5446">
        <w:rPr>
          <w:rFonts w:eastAsia="標楷體" w:hint="eastAsia"/>
          <w:b/>
          <w:bCs/>
          <w:kern w:val="0"/>
          <w:sz w:val="28"/>
          <w:szCs w:val="20"/>
        </w:rPr>
        <w:t>4</w:t>
      </w:r>
      <w:r w:rsidR="006237A1">
        <w:rPr>
          <w:rFonts w:eastAsia="標楷體"/>
          <w:b/>
          <w:bCs/>
          <w:kern w:val="0"/>
          <w:sz w:val="28"/>
          <w:szCs w:val="20"/>
        </w:rPr>
        <w:t>月</w:t>
      </w:r>
      <w:r w:rsidR="006237A1" w:rsidRPr="003B1054">
        <w:rPr>
          <w:rFonts w:eastAsia="標楷體"/>
          <w:b/>
          <w:bCs/>
          <w:kern w:val="0"/>
          <w:sz w:val="28"/>
          <w:szCs w:val="20"/>
        </w:rPr>
        <w:t>批發業營業額</w:t>
      </w:r>
      <w:r w:rsidR="00FA2F16">
        <w:rPr>
          <w:rFonts w:eastAsia="標楷體" w:hint="eastAsia"/>
          <w:b/>
          <w:bCs/>
          <w:kern w:val="0"/>
          <w:sz w:val="28"/>
          <w:szCs w:val="20"/>
        </w:rPr>
        <w:t>增加</w:t>
      </w:r>
      <w:r w:rsidR="00FA2F16">
        <w:rPr>
          <w:rFonts w:eastAsia="標楷體" w:hint="eastAsia"/>
          <w:b/>
          <w:bCs/>
          <w:kern w:val="0"/>
          <w:sz w:val="28"/>
          <w:szCs w:val="20"/>
        </w:rPr>
        <w:t>1.0</w:t>
      </w:r>
      <w:r w:rsidR="006237A1" w:rsidRPr="003B1054">
        <w:rPr>
          <w:rFonts w:eastAsia="標楷體"/>
          <w:b/>
          <w:bCs/>
          <w:kern w:val="0"/>
          <w:sz w:val="28"/>
          <w:szCs w:val="20"/>
        </w:rPr>
        <w:t>%</w:t>
      </w:r>
    </w:p>
    <w:p w:rsidR="00411F87" w:rsidRPr="003B1054" w:rsidRDefault="006237A1" w:rsidP="00411F87">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FA2F16">
        <w:rPr>
          <w:rFonts w:eastAsia="標楷體" w:hint="eastAsia"/>
          <w:kern w:val="0"/>
          <w:sz w:val="28"/>
          <w:szCs w:val="20"/>
        </w:rPr>
        <w:t>4</w:t>
      </w:r>
      <w:r>
        <w:rPr>
          <w:rFonts w:eastAsia="標楷體"/>
          <w:kern w:val="0"/>
          <w:sz w:val="28"/>
          <w:szCs w:val="20"/>
        </w:rPr>
        <w:t>月</w:t>
      </w:r>
      <w:r w:rsidRPr="003B1054">
        <w:rPr>
          <w:rFonts w:eastAsia="標楷體"/>
          <w:kern w:val="0"/>
          <w:sz w:val="28"/>
          <w:szCs w:val="20"/>
        </w:rPr>
        <w:t>批發業營業額</w:t>
      </w:r>
      <w:r>
        <w:rPr>
          <w:rFonts w:eastAsia="標楷體" w:hint="eastAsia"/>
          <w:kern w:val="0"/>
          <w:sz w:val="28"/>
          <w:szCs w:val="20"/>
        </w:rPr>
        <w:t>8</w:t>
      </w:r>
      <w:r w:rsidRPr="00B85325">
        <w:rPr>
          <w:rFonts w:eastAsia="標楷體"/>
          <w:kern w:val="0"/>
          <w:sz w:val="28"/>
          <w:szCs w:val="20"/>
        </w:rPr>
        <w:t>,</w:t>
      </w:r>
      <w:r w:rsidR="00FA2F16">
        <w:rPr>
          <w:rFonts w:eastAsia="標楷體" w:hint="eastAsia"/>
          <w:kern w:val="0"/>
          <w:sz w:val="28"/>
          <w:szCs w:val="20"/>
        </w:rPr>
        <w:t>325</w:t>
      </w:r>
      <w:r w:rsidRPr="003B1054">
        <w:rPr>
          <w:rFonts w:eastAsia="標楷體"/>
          <w:kern w:val="0"/>
          <w:sz w:val="28"/>
          <w:szCs w:val="20"/>
        </w:rPr>
        <w:t>億元，較上年同月</w:t>
      </w:r>
      <w:r w:rsidR="00FA2F16">
        <w:rPr>
          <w:rFonts w:eastAsia="標楷體" w:hint="eastAsia"/>
          <w:kern w:val="0"/>
          <w:sz w:val="28"/>
          <w:szCs w:val="20"/>
        </w:rPr>
        <w:t>增加</w:t>
      </w:r>
      <w:r w:rsidR="00FA2F16">
        <w:rPr>
          <w:rFonts w:eastAsia="標楷體" w:hint="eastAsia"/>
          <w:kern w:val="0"/>
          <w:sz w:val="28"/>
          <w:szCs w:val="20"/>
        </w:rPr>
        <w:t>1.0</w:t>
      </w:r>
      <w:r w:rsidRPr="003B1054">
        <w:rPr>
          <w:rFonts w:eastAsia="標楷體"/>
          <w:kern w:val="0"/>
          <w:sz w:val="28"/>
          <w:szCs w:val="20"/>
        </w:rPr>
        <w:t>%</w:t>
      </w:r>
      <w:r w:rsidRPr="003B1054">
        <w:rPr>
          <w:rFonts w:eastAsia="標楷體"/>
          <w:kern w:val="0"/>
          <w:sz w:val="28"/>
          <w:szCs w:val="20"/>
        </w:rPr>
        <w:t>，</w:t>
      </w:r>
      <w:r w:rsidR="00FA2F16" w:rsidRPr="00FA2F16">
        <w:rPr>
          <w:rFonts w:eastAsia="標楷體" w:hint="eastAsia"/>
          <w:kern w:val="0"/>
          <w:sz w:val="28"/>
          <w:szCs w:val="20"/>
        </w:rPr>
        <w:t>其中藥品及化</w:t>
      </w:r>
      <w:proofErr w:type="gramStart"/>
      <w:r w:rsidR="00FA2F16" w:rsidRPr="00FA2F16">
        <w:rPr>
          <w:rFonts w:eastAsia="標楷體" w:hint="eastAsia"/>
          <w:kern w:val="0"/>
          <w:sz w:val="28"/>
          <w:szCs w:val="20"/>
        </w:rPr>
        <w:t>粧</w:t>
      </w:r>
      <w:proofErr w:type="gramEnd"/>
      <w:r w:rsidR="00FA2F16" w:rsidRPr="00FA2F16">
        <w:rPr>
          <w:rFonts w:eastAsia="標楷體" w:hint="eastAsia"/>
          <w:kern w:val="0"/>
          <w:sz w:val="28"/>
          <w:szCs w:val="20"/>
        </w:rPr>
        <w:t>品批發業年增</w:t>
      </w:r>
      <w:r w:rsidR="00FA2F16" w:rsidRPr="00FA2F16">
        <w:rPr>
          <w:rFonts w:eastAsia="標楷體" w:hint="eastAsia"/>
          <w:kern w:val="0"/>
          <w:sz w:val="28"/>
          <w:szCs w:val="20"/>
        </w:rPr>
        <w:t>17.4%</w:t>
      </w:r>
      <w:r w:rsidR="00FA2F16" w:rsidRPr="00FA2F16">
        <w:rPr>
          <w:rFonts w:eastAsia="標楷體" w:hint="eastAsia"/>
          <w:kern w:val="0"/>
          <w:sz w:val="28"/>
          <w:szCs w:val="20"/>
        </w:rPr>
        <w:t>，主因藥品及保健商品批發業務擴增，加上逢母親節檔期保養品及化</w:t>
      </w:r>
      <w:proofErr w:type="gramStart"/>
      <w:r w:rsidR="00FA2F16" w:rsidRPr="00FA2F16">
        <w:rPr>
          <w:rFonts w:eastAsia="標楷體" w:hint="eastAsia"/>
          <w:kern w:val="0"/>
          <w:sz w:val="28"/>
          <w:szCs w:val="20"/>
        </w:rPr>
        <w:t>粧</w:t>
      </w:r>
      <w:proofErr w:type="gramEnd"/>
      <w:r w:rsidR="00FA2F16" w:rsidRPr="00FA2F16">
        <w:rPr>
          <w:rFonts w:eastAsia="標楷體" w:hint="eastAsia"/>
          <w:kern w:val="0"/>
          <w:sz w:val="28"/>
          <w:szCs w:val="20"/>
        </w:rPr>
        <w:t>品之鋪貨旺季所致；食品、飲料及菸草批發業年增</w:t>
      </w:r>
      <w:r w:rsidR="00FA2F16" w:rsidRPr="00FA2F16">
        <w:rPr>
          <w:rFonts w:eastAsia="標楷體" w:hint="eastAsia"/>
          <w:kern w:val="0"/>
          <w:sz w:val="28"/>
          <w:szCs w:val="20"/>
        </w:rPr>
        <w:t>6.3%</w:t>
      </w:r>
      <w:r w:rsidR="00FA2F16" w:rsidRPr="00FA2F16">
        <w:rPr>
          <w:rFonts w:eastAsia="標楷體" w:hint="eastAsia"/>
          <w:kern w:val="0"/>
          <w:sz w:val="28"/>
          <w:szCs w:val="20"/>
        </w:rPr>
        <w:t>，主因進口食品、水產品及菸酒類產品銷量增加；汽機車批發業年增</w:t>
      </w:r>
      <w:r w:rsidR="00FA2F16" w:rsidRPr="00FA2F16">
        <w:rPr>
          <w:rFonts w:eastAsia="標楷體" w:hint="eastAsia"/>
          <w:kern w:val="0"/>
          <w:sz w:val="28"/>
          <w:szCs w:val="20"/>
        </w:rPr>
        <w:t>3.5%</w:t>
      </w:r>
      <w:r w:rsidR="00FA2F16" w:rsidRPr="00FA2F16">
        <w:rPr>
          <w:rFonts w:eastAsia="標楷體" w:hint="eastAsia"/>
          <w:kern w:val="0"/>
          <w:sz w:val="28"/>
          <w:szCs w:val="20"/>
        </w:rPr>
        <w:t>，主因新車大量交車，</w:t>
      </w:r>
      <w:proofErr w:type="gramStart"/>
      <w:r w:rsidR="00FA2F16" w:rsidRPr="00FA2F16">
        <w:rPr>
          <w:rFonts w:eastAsia="標楷體" w:hint="eastAsia"/>
          <w:kern w:val="0"/>
          <w:sz w:val="28"/>
          <w:szCs w:val="20"/>
        </w:rPr>
        <w:t>挹注營</w:t>
      </w:r>
      <w:proofErr w:type="gramEnd"/>
      <w:r w:rsidR="00FA2F16" w:rsidRPr="00FA2F16">
        <w:rPr>
          <w:rFonts w:eastAsia="標楷體" w:hint="eastAsia"/>
          <w:kern w:val="0"/>
          <w:sz w:val="28"/>
          <w:szCs w:val="20"/>
        </w:rPr>
        <w:t>收成長；機械器具批發業則年減</w:t>
      </w:r>
      <w:r w:rsidR="00FA2F16" w:rsidRPr="00FA2F16">
        <w:rPr>
          <w:rFonts w:eastAsia="標楷體" w:hint="eastAsia"/>
          <w:kern w:val="0"/>
          <w:sz w:val="28"/>
          <w:szCs w:val="20"/>
        </w:rPr>
        <w:t>1.4%</w:t>
      </w:r>
      <w:r w:rsidR="00FA2F16" w:rsidRPr="00FA2F16">
        <w:rPr>
          <w:rFonts w:eastAsia="標楷體" w:hint="eastAsia"/>
          <w:kern w:val="0"/>
          <w:sz w:val="28"/>
          <w:szCs w:val="20"/>
        </w:rPr>
        <w:t>，主因記憶體等電子零組件需求減少及價格滑落；布</w:t>
      </w:r>
      <w:proofErr w:type="gramStart"/>
      <w:r w:rsidR="00FA2F16" w:rsidRPr="00FA2F16">
        <w:rPr>
          <w:rFonts w:eastAsia="標楷體" w:hint="eastAsia"/>
          <w:kern w:val="0"/>
          <w:sz w:val="28"/>
          <w:szCs w:val="20"/>
        </w:rPr>
        <w:t>疋</w:t>
      </w:r>
      <w:proofErr w:type="gramEnd"/>
      <w:r w:rsidR="00FA2F16" w:rsidRPr="00FA2F16">
        <w:rPr>
          <w:rFonts w:eastAsia="標楷體" w:hint="eastAsia"/>
          <w:kern w:val="0"/>
          <w:sz w:val="28"/>
          <w:szCs w:val="20"/>
        </w:rPr>
        <w:t>及服飾品批發業年減</w:t>
      </w:r>
      <w:r w:rsidR="00FA2F16" w:rsidRPr="00FA2F16">
        <w:rPr>
          <w:rFonts w:eastAsia="標楷體" w:hint="eastAsia"/>
          <w:kern w:val="0"/>
          <w:sz w:val="28"/>
          <w:szCs w:val="20"/>
        </w:rPr>
        <w:t>8.2%</w:t>
      </w:r>
      <w:r w:rsidR="00FA2F16" w:rsidRPr="00FA2F16">
        <w:rPr>
          <w:rFonts w:eastAsia="標楷體" w:hint="eastAsia"/>
          <w:kern w:val="0"/>
          <w:sz w:val="28"/>
          <w:szCs w:val="20"/>
        </w:rPr>
        <w:t>，主因外銷市場需求不振所致</w:t>
      </w:r>
      <w:r w:rsidRPr="00E9260B">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FA2F16">
        <w:rPr>
          <w:rFonts w:eastAsia="標楷體" w:hint="eastAsia"/>
          <w:color w:val="000000" w:themeColor="text1"/>
          <w:kern w:val="0"/>
          <w:sz w:val="28"/>
          <w:szCs w:val="20"/>
        </w:rPr>
        <w:t>4</w:t>
      </w:r>
      <w:r w:rsidRPr="0032186E">
        <w:rPr>
          <w:rFonts w:eastAsia="標楷體" w:hint="eastAsia"/>
          <w:color w:val="000000" w:themeColor="text1"/>
          <w:kern w:val="0"/>
          <w:sz w:val="28"/>
          <w:szCs w:val="20"/>
        </w:rPr>
        <w:t>月批發業營業額</w:t>
      </w:r>
      <w:r w:rsidR="00FA2F16">
        <w:rPr>
          <w:rFonts w:eastAsia="標楷體" w:hint="eastAsia"/>
          <w:color w:val="000000" w:themeColor="text1"/>
          <w:kern w:val="0"/>
          <w:sz w:val="28"/>
          <w:szCs w:val="20"/>
        </w:rPr>
        <w:t>32</w:t>
      </w:r>
      <w:r w:rsidRPr="0032186E">
        <w:rPr>
          <w:rFonts w:eastAsia="標楷體" w:hint="eastAsia"/>
          <w:color w:val="000000" w:themeColor="text1"/>
          <w:kern w:val="0"/>
          <w:sz w:val="28"/>
          <w:szCs w:val="20"/>
        </w:rPr>
        <w:t>,</w:t>
      </w:r>
      <w:r w:rsidR="00FA2F16">
        <w:rPr>
          <w:rFonts w:eastAsia="標楷體" w:hint="eastAsia"/>
          <w:color w:val="000000" w:themeColor="text1"/>
          <w:kern w:val="0"/>
          <w:sz w:val="28"/>
          <w:szCs w:val="20"/>
        </w:rPr>
        <w:t>505</w:t>
      </w:r>
      <w:r w:rsidRPr="0032186E">
        <w:rPr>
          <w:rFonts w:eastAsia="標楷體" w:hint="eastAsia"/>
          <w:color w:val="000000" w:themeColor="text1"/>
          <w:kern w:val="0"/>
          <w:sz w:val="28"/>
          <w:szCs w:val="20"/>
        </w:rPr>
        <w:t>億元，較上年同期</w:t>
      </w:r>
      <w:r>
        <w:rPr>
          <w:rFonts w:eastAsia="標楷體" w:hint="eastAsia"/>
          <w:color w:val="000000" w:themeColor="text1"/>
          <w:kern w:val="0"/>
          <w:sz w:val="28"/>
          <w:szCs w:val="20"/>
        </w:rPr>
        <w:t>減少</w:t>
      </w:r>
      <w:r w:rsidR="00FA2F16">
        <w:rPr>
          <w:rFonts w:eastAsia="標楷體" w:hint="eastAsia"/>
          <w:color w:val="000000" w:themeColor="text1"/>
          <w:kern w:val="0"/>
          <w:sz w:val="28"/>
          <w:szCs w:val="20"/>
        </w:rPr>
        <w:t>2.1</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w:t>
      </w:r>
    </w:p>
    <w:p w:rsidR="00411F87" w:rsidRPr="003B1054" w:rsidRDefault="00411F87" w:rsidP="00411F87">
      <w:pPr>
        <w:snapToGrid w:val="0"/>
        <w:spacing w:before="360" w:afterLines="50" w:after="180" w:line="300" w:lineRule="auto"/>
        <w:ind w:right="-142"/>
        <w:jc w:val="center"/>
        <w:rPr>
          <w:rFonts w:eastAsia="標楷體"/>
          <w:b/>
          <w:bCs/>
          <w:sz w:val="28"/>
        </w:rPr>
      </w:pPr>
      <w:r w:rsidRPr="003B1054">
        <w:rPr>
          <w:rFonts w:eastAsia="標楷體"/>
          <w:b/>
          <w:bCs/>
          <w:sz w:val="28"/>
        </w:rPr>
        <w:t>表</w:t>
      </w:r>
      <w:r w:rsidRPr="003B1054">
        <w:rPr>
          <w:rFonts w:eastAsia="標楷體"/>
          <w:b/>
          <w:bCs/>
          <w:sz w:val="28"/>
        </w:rPr>
        <w:t>2-3-2</w:t>
      </w:r>
      <w:r w:rsidRPr="003B1054">
        <w:rPr>
          <w:rFonts w:eastAsia="標楷體"/>
          <w:b/>
          <w:spacing w:val="20"/>
          <w:sz w:val="28"/>
        </w:rPr>
        <w:t xml:space="preserve">  </w:t>
      </w:r>
      <w:r w:rsidRPr="003B1054">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1F87" w:rsidRPr="0032186E" w:rsidTr="00F73393">
        <w:tc>
          <w:tcPr>
            <w:tcW w:w="2722" w:type="dxa"/>
            <w:vMerge w:val="restart"/>
            <w:tcBorders>
              <w:top w:val="single" w:sz="4" w:space="0" w:color="auto"/>
              <w:right w:val="single" w:sz="4" w:space="0" w:color="auto"/>
            </w:tcBorders>
            <w:vAlign w:val="center"/>
          </w:tcPr>
          <w:p w:rsidR="00411F87" w:rsidRPr="0032186E" w:rsidRDefault="00411F87" w:rsidP="00F7339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FA2F16">
              <w:rPr>
                <w:rFonts w:eastAsia="標楷體" w:hint="eastAsia"/>
                <w:color w:val="000000" w:themeColor="text1"/>
              </w:rPr>
              <w:t>4</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11F87" w:rsidRPr="0032186E" w:rsidRDefault="00411F87" w:rsidP="004C5446">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6237A1">
              <w:rPr>
                <w:rFonts w:eastAsia="標楷體" w:hint="eastAsia"/>
                <w:color w:val="000000" w:themeColor="text1"/>
              </w:rPr>
              <w:t>1~</w:t>
            </w:r>
            <w:r w:rsidR="004C5446">
              <w:rPr>
                <w:rFonts w:eastAsia="標楷體" w:hint="eastAsia"/>
                <w:color w:val="000000" w:themeColor="text1"/>
              </w:rPr>
              <w:t>4</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r>
      <w:tr w:rsidR="00411F87" w:rsidRPr="0032186E" w:rsidTr="00F73393">
        <w:tc>
          <w:tcPr>
            <w:tcW w:w="2722" w:type="dxa"/>
            <w:vMerge/>
            <w:tcBorders>
              <w:bottom w:val="single" w:sz="4" w:space="0" w:color="auto"/>
              <w:right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6237A1" w:rsidRPr="0032186E" w:rsidTr="00B07520">
        <w:tc>
          <w:tcPr>
            <w:tcW w:w="2722" w:type="dxa"/>
            <w:tcBorders>
              <w:top w:val="single" w:sz="4" w:space="0" w:color="auto"/>
              <w:right w:val="single" w:sz="4" w:space="0" w:color="auto"/>
            </w:tcBorders>
          </w:tcPr>
          <w:p w:rsidR="006237A1" w:rsidRPr="0032186E" w:rsidRDefault="006237A1" w:rsidP="00B07520">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6237A1" w:rsidRDefault="006237A1" w:rsidP="006237A1">
            <w:pPr>
              <w:ind w:right="539"/>
              <w:jc w:val="right"/>
            </w:pPr>
            <w:r w:rsidRPr="008B42D2">
              <w:t>8</w:t>
            </w:r>
            <w:r>
              <w:rPr>
                <w:rFonts w:hint="eastAsia"/>
              </w:rPr>
              <w:t>,</w:t>
            </w:r>
            <w:r w:rsidR="004C5446">
              <w:rPr>
                <w:rFonts w:hint="eastAsia"/>
              </w:rPr>
              <w:t>325</w:t>
            </w:r>
          </w:p>
        </w:tc>
        <w:tc>
          <w:tcPr>
            <w:tcW w:w="1559" w:type="dxa"/>
            <w:tcBorders>
              <w:top w:val="single" w:sz="4" w:space="0" w:color="auto"/>
              <w:left w:val="nil"/>
              <w:right w:val="double" w:sz="4" w:space="0" w:color="auto"/>
            </w:tcBorders>
          </w:tcPr>
          <w:p w:rsidR="006237A1" w:rsidRDefault="004C5446" w:rsidP="006237A1">
            <w:pPr>
              <w:ind w:right="681"/>
              <w:jc w:val="right"/>
            </w:pPr>
            <w:r>
              <w:rPr>
                <w:rFonts w:hint="eastAsia"/>
              </w:rPr>
              <w:t>1.0</w:t>
            </w:r>
          </w:p>
        </w:tc>
        <w:tc>
          <w:tcPr>
            <w:tcW w:w="1559" w:type="dxa"/>
            <w:tcBorders>
              <w:top w:val="single" w:sz="4" w:space="0" w:color="auto"/>
              <w:left w:val="double" w:sz="4" w:space="0" w:color="auto"/>
            </w:tcBorders>
          </w:tcPr>
          <w:p w:rsidR="006237A1" w:rsidRDefault="004C5446" w:rsidP="004C5446">
            <w:pPr>
              <w:ind w:right="539"/>
              <w:jc w:val="right"/>
            </w:pPr>
            <w:r>
              <w:rPr>
                <w:rFonts w:hint="eastAsia"/>
              </w:rPr>
              <w:t>32</w:t>
            </w:r>
            <w:r w:rsidR="006237A1">
              <w:rPr>
                <w:rFonts w:hint="eastAsia"/>
              </w:rPr>
              <w:t>,</w:t>
            </w:r>
            <w:r>
              <w:rPr>
                <w:rFonts w:hint="eastAsia"/>
              </w:rPr>
              <w:t>505</w:t>
            </w:r>
          </w:p>
        </w:tc>
        <w:tc>
          <w:tcPr>
            <w:tcW w:w="1560" w:type="dxa"/>
            <w:tcBorders>
              <w:top w:val="single" w:sz="4" w:space="0" w:color="auto"/>
            </w:tcBorders>
          </w:tcPr>
          <w:p w:rsidR="006237A1" w:rsidRDefault="006237A1" w:rsidP="006237A1">
            <w:pPr>
              <w:ind w:right="681"/>
              <w:jc w:val="right"/>
            </w:pPr>
            <w:r w:rsidRPr="00DC3990">
              <w:rPr>
                <w:rFonts w:hint="eastAsia"/>
              </w:rPr>
              <w:t>-</w:t>
            </w:r>
            <w:r w:rsidR="004C5446">
              <w:rPr>
                <w:rFonts w:hint="eastAsia"/>
              </w:rPr>
              <w:t>2.1</w:t>
            </w:r>
          </w:p>
        </w:tc>
      </w:tr>
      <w:tr w:rsidR="006237A1" w:rsidRPr="0032186E" w:rsidTr="00B07520">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tcPr>
          <w:p w:rsidR="006237A1" w:rsidRDefault="006237A1" w:rsidP="006237A1">
            <w:pPr>
              <w:ind w:right="539"/>
              <w:jc w:val="right"/>
            </w:pPr>
            <w:r w:rsidRPr="005874EA">
              <w:t>3</w:t>
            </w:r>
            <w:r>
              <w:rPr>
                <w:rFonts w:hint="eastAsia"/>
              </w:rPr>
              <w:t>,</w:t>
            </w:r>
            <w:r w:rsidR="00FA2F16">
              <w:rPr>
                <w:rFonts w:hint="eastAsia"/>
              </w:rPr>
              <w:t>084</w:t>
            </w:r>
          </w:p>
        </w:tc>
        <w:tc>
          <w:tcPr>
            <w:tcW w:w="1559" w:type="dxa"/>
            <w:tcBorders>
              <w:left w:val="nil"/>
              <w:right w:val="double" w:sz="4" w:space="0" w:color="auto"/>
            </w:tcBorders>
          </w:tcPr>
          <w:p w:rsidR="006237A1" w:rsidRDefault="00FA2F16" w:rsidP="006237A1">
            <w:pPr>
              <w:ind w:right="681"/>
              <w:jc w:val="right"/>
            </w:pPr>
            <w:r>
              <w:rPr>
                <w:rFonts w:hint="eastAsia"/>
              </w:rPr>
              <w:t>-1.4</w:t>
            </w:r>
          </w:p>
        </w:tc>
        <w:tc>
          <w:tcPr>
            <w:tcW w:w="1559" w:type="dxa"/>
            <w:tcBorders>
              <w:left w:val="double" w:sz="4" w:space="0" w:color="auto"/>
            </w:tcBorders>
          </w:tcPr>
          <w:p w:rsidR="006237A1" w:rsidRDefault="00FA2F16" w:rsidP="00FA2F16">
            <w:pPr>
              <w:ind w:right="539"/>
              <w:jc w:val="right"/>
            </w:pPr>
            <w:r>
              <w:rPr>
                <w:rFonts w:hint="eastAsia"/>
              </w:rPr>
              <w:t>12</w:t>
            </w:r>
            <w:r w:rsidR="006237A1">
              <w:rPr>
                <w:rFonts w:hint="eastAsia"/>
              </w:rPr>
              <w:t>,</w:t>
            </w:r>
            <w:r>
              <w:rPr>
                <w:rFonts w:hint="eastAsia"/>
              </w:rPr>
              <w:t>038</w:t>
            </w:r>
          </w:p>
        </w:tc>
        <w:tc>
          <w:tcPr>
            <w:tcW w:w="1560" w:type="dxa"/>
          </w:tcPr>
          <w:p w:rsidR="006237A1" w:rsidRDefault="006237A1" w:rsidP="006237A1">
            <w:pPr>
              <w:ind w:right="681"/>
              <w:jc w:val="right"/>
            </w:pPr>
            <w:r w:rsidRPr="00012DBE">
              <w:t>-</w:t>
            </w:r>
            <w:r w:rsidR="00FA2F16">
              <w:rPr>
                <w:rFonts w:hint="eastAsia"/>
              </w:rPr>
              <w:t>3.0</w:t>
            </w:r>
          </w:p>
        </w:tc>
      </w:tr>
      <w:tr w:rsidR="006237A1" w:rsidRPr="0032186E" w:rsidTr="00B07520">
        <w:tc>
          <w:tcPr>
            <w:tcW w:w="2722" w:type="dxa"/>
            <w:tcBorders>
              <w:right w:val="single" w:sz="4" w:space="0" w:color="auto"/>
            </w:tcBorders>
            <w:vAlign w:val="center"/>
          </w:tcPr>
          <w:p w:rsidR="006237A1" w:rsidRPr="0032186E" w:rsidRDefault="00FA2F16"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6237A1" w:rsidRPr="005E47C3" w:rsidRDefault="00FA2F16" w:rsidP="006237A1">
            <w:pPr>
              <w:ind w:right="539"/>
              <w:jc w:val="right"/>
            </w:pPr>
            <w:r>
              <w:rPr>
                <w:rFonts w:hint="eastAsia"/>
              </w:rPr>
              <w:t>953</w:t>
            </w:r>
          </w:p>
        </w:tc>
        <w:tc>
          <w:tcPr>
            <w:tcW w:w="1559" w:type="dxa"/>
            <w:tcBorders>
              <w:left w:val="nil"/>
              <w:right w:val="double" w:sz="4" w:space="0" w:color="auto"/>
            </w:tcBorders>
            <w:vAlign w:val="bottom"/>
          </w:tcPr>
          <w:p w:rsidR="006237A1" w:rsidRPr="005E47C3" w:rsidRDefault="00FA2F16" w:rsidP="006237A1">
            <w:pPr>
              <w:ind w:right="681"/>
              <w:jc w:val="right"/>
            </w:pPr>
            <w:r>
              <w:rPr>
                <w:rFonts w:hint="eastAsia"/>
              </w:rPr>
              <w:t>0.4</w:t>
            </w:r>
          </w:p>
        </w:tc>
        <w:tc>
          <w:tcPr>
            <w:tcW w:w="1559" w:type="dxa"/>
            <w:tcBorders>
              <w:left w:val="double" w:sz="4" w:space="0" w:color="auto"/>
            </w:tcBorders>
          </w:tcPr>
          <w:p w:rsidR="006237A1" w:rsidRDefault="00FA2F16" w:rsidP="00FA2F16">
            <w:pPr>
              <w:ind w:right="539"/>
              <w:jc w:val="right"/>
            </w:pPr>
            <w:r>
              <w:rPr>
                <w:rFonts w:hint="eastAsia"/>
              </w:rPr>
              <w:t>3</w:t>
            </w:r>
            <w:r w:rsidR="006237A1">
              <w:rPr>
                <w:rFonts w:hint="eastAsia"/>
              </w:rPr>
              <w:t>,</w:t>
            </w:r>
            <w:r>
              <w:rPr>
                <w:rFonts w:hint="eastAsia"/>
              </w:rPr>
              <w:t>601</w:t>
            </w:r>
          </w:p>
        </w:tc>
        <w:tc>
          <w:tcPr>
            <w:tcW w:w="1560" w:type="dxa"/>
          </w:tcPr>
          <w:p w:rsidR="006237A1" w:rsidRDefault="00FA2F16" w:rsidP="006237A1">
            <w:pPr>
              <w:ind w:right="681"/>
              <w:jc w:val="right"/>
            </w:pPr>
            <w:r>
              <w:rPr>
                <w:rFonts w:hint="eastAsia"/>
              </w:rPr>
              <w:t>-1.2</w:t>
            </w:r>
          </w:p>
        </w:tc>
      </w:tr>
      <w:tr w:rsidR="006237A1" w:rsidRPr="0032186E" w:rsidTr="00F73393">
        <w:tc>
          <w:tcPr>
            <w:tcW w:w="2722" w:type="dxa"/>
            <w:tcBorders>
              <w:right w:val="single" w:sz="4" w:space="0" w:color="auto"/>
            </w:tcBorders>
            <w:vAlign w:val="center"/>
          </w:tcPr>
          <w:p w:rsidR="006237A1" w:rsidRPr="0032186E" w:rsidRDefault="00FA2F16"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6237A1" w:rsidRPr="005E47C3" w:rsidRDefault="00FA2F16" w:rsidP="006237A1">
            <w:pPr>
              <w:ind w:right="539"/>
              <w:jc w:val="right"/>
            </w:pPr>
            <w:r>
              <w:rPr>
                <w:rFonts w:hint="eastAsia"/>
              </w:rPr>
              <w:t>933</w:t>
            </w:r>
          </w:p>
        </w:tc>
        <w:tc>
          <w:tcPr>
            <w:tcW w:w="1559" w:type="dxa"/>
            <w:tcBorders>
              <w:left w:val="nil"/>
              <w:right w:val="double" w:sz="4" w:space="0" w:color="auto"/>
            </w:tcBorders>
            <w:vAlign w:val="bottom"/>
          </w:tcPr>
          <w:p w:rsidR="006237A1" w:rsidRPr="005E47C3" w:rsidRDefault="00FA2F16" w:rsidP="006237A1">
            <w:pPr>
              <w:ind w:right="681"/>
              <w:jc w:val="right"/>
            </w:pPr>
            <w:r>
              <w:rPr>
                <w:rFonts w:hint="eastAsia"/>
              </w:rPr>
              <w:t>6.3</w:t>
            </w:r>
          </w:p>
        </w:tc>
        <w:tc>
          <w:tcPr>
            <w:tcW w:w="1559" w:type="dxa"/>
            <w:tcBorders>
              <w:left w:val="double" w:sz="4" w:space="0" w:color="auto"/>
            </w:tcBorders>
            <w:vAlign w:val="bottom"/>
          </w:tcPr>
          <w:p w:rsidR="006237A1" w:rsidRPr="00F16423" w:rsidRDefault="00FA2F16" w:rsidP="00FA2F16">
            <w:pPr>
              <w:ind w:right="539"/>
              <w:jc w:val="right"/>
            </w:pPr>
            <w:r>
              <w:rPr>
                <w:rFonts w:hint="eastAsia"/>
              </w:rPr>
              <w:t>3</w:t>
            </w:r>
            <w:r w:rsidR="006237A1" w:rsidRPr="00F16423">
              <w:rPr>
                <w:rFonts w:hint="eastAsia"/>
              </w:rPr>
              <w:t>,</w:t>
            </w:r>
            <w:r>
              <w:rPr>
                <w:rFonts w:hint="eastAsia"/>
              </w:rPr>
              <w:t>796</w:t>
            </w:r>
          </w:p>
        </w:tc>
        <w:tc>
          <w:tcPr>
            <w:tcW w:w="1560" w:type="dxa"/>
            <w:vAlign w:val="bottom"/>
          </w:tcPr>
          <w:p w:rsidR="006237A1" w:rsidRPr="00F16423" w:rsidRDefault="006237A1" w:rsidP="006237A1">
            <w:pPr>
              <w:ind w:right="681"/>
              <w:jc w:val="right"/>
            </w:pPr>
            <w:r w:rsidRPr="00F16423">
              <w:t>3</w:t>
            </w:r>
            <w:r w:rsidR="00FA2F16">
              <w:rPr>
                <w:rFonts w:hint="eastAsia"/>
              </w:rPr>
              <w:t>.0</w:t>
            </w:r>
          </w:p>
        </w:tc>
      </w:tr>
      <w:tr w:rsidR="006237A1" w:rsidRPr="0032186E" w:rsidTr="00F73393">
        <w:tc>
          <w:tcPr>
            <w:tcW w:w="2722" w:type="dxa"/>
            <w:tcBorders>
              <w:right w:val="single" w:sz="4" w:space="0" w:color="auto"/>
            </w:tcBorders>
            <w:vAlign w:val="center"/>
          </w:tcPr>
          <w:p w:rsidR="006237A1" w:rsidRPr="0032186E" w:rsidRDefault="00FA2F16"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6237A1" w:rsidRPr="005E47C3" w:rsidRDefault="00FA2F16" w:rsidP="006237A1">
            <w:pPr>
              <w:ind w:right="539"/>
              <w:jc w:val="right"/>
            </w:pPr>
            <w:r>
              <w:rPr>
                <w:rFonts w:hint="eastAsia"/>
              </w:rPr>
              <w:t>637</w:t>
            </w:r>
          </w:p>
        </w:tc>
        <w:tc>
          <w:tcPr>
            <w:tcW w:w="1559" w:type="dxa"/>
            <w:tcBorders>
              <w:left w:val="nil"/>
              <w:right w:val="double" w:sz="4" w:space="0" w:color="auto"/>
            </w:tcBorders>
            <w:vAlign w:val="bottom"/>
          </w:tcPr>
          <w:p w:rsidR="006237A1" w:rsidRPr="005E47C3" w:rsidRDefault="00FA2F16" w:rsidP="006237A1">
            <w:pPr>
              <w:ind w:right="681"/>
              <w:jc w:val="right"/>
            </w:pPr>
            <w:r>
              <w:rPr>
                <w:rFonts w:hint="eastAsia"/>
              </w:rPr>
              <w:t>3.5</w:t>
            </w:r>
          </w:p>
        </w:tc>
        <w:tc>
          <w:tcPr>
            <w:tcW w:w="1559" w:type="dxa"/>
            <w:tcBorders>
              <w:left w:val="double" w:sz="4" w:space="0" w:color="auto"/>
            </w:tcBorders>
            <w:vAlign w:val="bottom"/>
          </w:tcPr>
          <w:p w:rsidR="006237A1" w:rsidRPr="00F16423" w:rsidRDefault="00FA2F16" w:rsidP="00FA2F16">
            <w:pPr>
              <w:ind w:right="539"/>
              <w:jc w:val="right"/>
            </w:pPr>
            <w:r>
              <w:rPr>
                <w:rFonts w:hint="eastAsia"/>
              </w:rPr>
              <w:t>2</w:t>
            </w:r>
            <w:r w:rsidR="006237A1" w:rsidRPr="00F16423">
              <w:rPr>
                <w:rFonts w:hint="eastAsia"/>
              </w:rPr>
              <w:t>,</w:t>
            </w:r>
            <w:r>
              <w:rPr>
                <w:rFonts w:hint="eastAsia"/>
              </w:rPr>
              <w:t>453</w:t>
            </w:r>
          </w:p>
        </w:tc>
        <w:tc>
          <w:tcPr>
            <w:tcW w:w="1560" w:type="dxa"/>
            <w:vAlign w:val="bottom"/>
          </w:tcPr>
          <w:p w:rsidR="006237A1" w:rsidRPr="00F16423" w:rsidRDefault="00FA2F16" w:rsidP="006237A1">
            <w:pPr>
              <w:ind w:right="681"/>
              <w:jc w:val="right"/>
            </w:pPr>
            <w:r>
              <w:rPr>
                <w:rFonts w:hint="eastAsia"/>
              </w:rPr>
              <w:t>-7.5</w:t>
            </w:r>
          </w:p>
        </w:tc>
      </w:tr>
      <w:tr w:rsidR="006237A1" w:rsidRPr="0032186E" w:rsidTr="00B07520">
        <w:tc>
          <w:tcPr>
            <w:tcW w:w="2722" w:type="dxa"/>
            <w:tcBorders>
              <w:right w:val="single" w:sz="4" w:space="0" w:color="auto"/>
            </w:tcBorders>
            <w:vAlign w:val="center"/>
          </w:tcPr>
          <w:p w:rsidR="006237A1" w:rsidRPr="0032186E" w:rsidRDefault="00FA2F16" w:rsidP="00FA2F16">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6237A1" w:rsidRPr="005E47C3" w:rsidRDefault="00FA2F16" w:rsidP="006237A1">
            <w:pPr>
              <w:ind w:right="539"/>
              <w:jc w:val="right"/>
            </w:pPr>
            <w:r>
              <w:rPr>
                <w:rFonts w:hint="eastAsia"/>
              </w:rPr>
              <w:t>567</w:t>
            </w:r>
          </w:p>
        </w:tc>
        <w:tc>
          <w:tcPr>
            <w:tcW w:w="1559" w:type="dxa"/>
            <w:tcBorders>
              <w:left w:val="nil"/>
              <w:right w:val="double" w:sz="4" w:space="0" w:color="auto"/>
            </w:tcBorders>
            <w:vAlign w:val="bottom"/>
          </w:tcPr>
          <w:p w:rsidR="006237A1" w:rsidRPr="005E47C3" w:rsidRDefault="00FA2F16" w:rsidP="006237A1">
            <w:pPr>
              <w:ind w:right="681"/>
              <w:jc w:val="right"/>
            </w:pPr>
            <w:r>
              <w:rPr>
                <w:rFonts w:hint="eastAsia"/>
              </w:rPr>
              <w:t>2.7</w:t>
            </w:r>
          </w:p>
        </w:tc>
        <w:tc>
          <w:tcPr>
            <w:tcW w:w="1559" w:type="dxa"/>
            <w:tcBorders>
              <w:left w:val="double" w:sz="4" w:space="0" w:color="auto"/>
            </w:tcBorders>
          </w:tcPr>
          <w:p w:rsidR="006237A1" w:rsidRDefault="00FA2F16" w:rsidP="00FA2F16">
            <w:pPr>
              <w:ind w:right="539"/>
              <w:jc w:val="right"/>
            </w:pPr>
            <w:r>
              <w:rPr>
                <w:rFonts w:hint="eastAsia"/>
              </w:rPr>
              <w:t>2</w:t>
            </w:r>
            <w:r w:rsidR="006237A1">
              <w:rPr>
                <w:rFonts w:hint="eastAsia"/>
              </w:rPr>
              <w:t>,</w:t>
            </w:r>
            <w:r>
              <w:rPr>
                <w:rFonts w:hint="eastAsia"/>
              </w:rPr>
              <w:t>082</w:t>
            </w:r>
          </w:p>
        </w:tc>
        <w:tc>
          <w:tcPr>
            <w:tcW w:w="1560" w:type="dxa"/>
          </w:tcPr>
          <w:p w:rsidR="006237A1" w:rsidRDefault="00FA2F16" w:rsidP="006237A1">
            <w:pPr>
              <w:ind w:right="681"/>
              <w:jc w:val="right"/>
            </w:pPr>
            <w:r>
              <w:rPr>
                <w:rFonts w:hint="eastAsia"/>
              </w:rPr>
              <w:t>0.4</w:t>
            </w:r>
          </w:p>
        </w:tc>
      </w:tr>
      <w:tr w:rsidR="006237A1" w:rsidRPr="0032186E" w:rsidTr="00F73393">
        <w:tc>
          <w:tcPr>
            <w:tcW w:w="2722" w:type="dxa"/>
            <w:tcBorders>
              <w:right w:val="single" w:sz="4" w:space="0" w:color="auto"/>
            </w:tcBorders>
            <w:vAlign w:val="center"/>
          </w:tcPr>
          <w:p w:rsidR="006237A1" w:rsidRPr="0032186E" w:rsidRDefault="00FA2F16" w:rsidP="00B07520">
            <w:pPr>
              <w:autoSpaceDE w:val="0"/>
              <w:spacing w:line="320" w:lineRule="exact"/>
              <w:ind w:leftChars="100" w:left="240"/>
              <w:rPr>
                <w:rFonts w:ascii="Arial" w:eastAsia="標楷體" w:hAnsi="Arial" w:cs="Arial"/>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6237A1" w:rsidRPr="005E47C3" w:rsidRDefault="00FA2F16" w:rsidP="006237A1">
            <w:pPr>
              <w:ind w:right="539"/>
              <w:jc w:val="right"/>
            </w:pPr>
            <w:r>
              <w:rPr>
                <w:rFonts w:hint="eastAsia"/>
              </w:rPr>
              <w:t>560</w:t>
            </w:r>
          </w:p>
        </w:tc>
        <w:tc>
          <w:tcPr>
            <w:tcW w:w="1559" w:type="dxa"/>
            <w:tcBorders>
              <w:left w:val="nil"/>
              <w:right w:val="double" w:sz="4" w:space="0" w:color="auto"/>
            </w:tcBorders>
            <w:vAlign w:val="bottom"/>
          </w:tcPr>
          <w:p w:rsidR="006237A1" w:rsidRPr="005E47C3" w:rsidRDefault="00FA2F16" w:rsidP="006237A1">
            <w:pPr>
              <w:ind w:right="681"/>
              <w:jc w:val="right"/>
            </w:pPr>
            <w:r>
              <w:rPr>
                <w:rFonts w:hint="eastAsia"/>
              </w:rPr>
              <w:t>17.4</w:t>
            </w:r>
          </w:p>
        </w:tc>
        <w:tc>
          <w:tcPr>
            <w:tcW w:w="1559" w:type="dxa"/>
            <w:tcBorders>
              <w:left w:val="double" w:sz="4" w:space="0" w:color="auto"/>
            </w:tcBorders>
            <w:vAlign w:val="bottom"/>
          </w:tcPr>
          <w:p w:rsidR="006237A1" w:rsidRPr="00F16423" w:rsidRDefault="00FA2F16" w:rsidP="00FA2F16">
            <w:pPr>
              <w:ind w:right="539"/>
              <w:jc w:val="right"/>
            </w:pPr>
            <w:r>
              <w:rPr>
                <w:rFonts w:hint="eastAsia"/>
              </w:rPr>
              <w:t>2</w:t>
            </w:r>
            <w:r w:rsidR="006237A1" w:rsidRPr="00F16423">
              <w:rPr>
                <w:rFonts w:hint="eastAsia"/>
              </w:rPr>
              <w:t>,</w:t>
            </w:r>
            <w:r>
              <w:rPr>
                <w:rFonts w:hint="eastAsia"/>
              </w:rPr>
              <w:t>158</w:t>
            </w:r>
          </w:p>
        </w:tc>
        <w:tc>
          <w:tcPr>
            <w:tcW w:w="1560" w:type="dxa"/>
            <w:vAlign w:val="bottom"/>
          </w:tcPr>
          <w:p w:rsidR="006237A1" w:rsidRPr="00F16423" w:rsidRDefault="00FA2F16" w:rsidP="006237A1">
            <w:pPr>
              <w:ind w:right="681"/>
              <w:jc w:val="right"/>
            </w:pPr>
            <w:r>
              <w:rPr>
                <w:rFonts w:hint="eastAsia"/>
              </w:rPr>
              <w:t>10.2</w:t>
            </w:r>
          </w:p>
        </w:tc>
      </w:tr>
      <w:tr w:rsidR="006237A1" w:rsidRPr="0032186E" w:rsidTr="00F73393">
        <w:trPr>
          <w:trHeight w:val="80"/>
        </w:trPr>
        <w:tc>
          <w:tcPr>
            <w:tcW w:w="2722" w:type="dxa"/>
            <w:tcBorders>
              <w:right w:val="single" w:sz="4" w:space="0" w:color="auto"/>
            </w:tcBorders>
            <w:vAlign w:val="center"/>
          </w:tcPr>
          <w:p w:rsidR="006237A1" w:rsidRPr="0032186E" w:rsidRDefault="00FA2F16"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bCs/>
                <w:noProof/>
                <w:color w:val="000000" w:themeColor="text1"/>
              </w:rPr>
              <w:t>化學業</w:t>
            </w:r>
          </w:p>
        </w:tc>
        <w:tc>
          <w:tcPr>
            <w:tcW w:w="1559" w:type="dxa"/>
            <w:vAlign w:val="bottom"/>
          </w:tcPr>
          <w:p w:rsidR="006237A1" w:rsidRPr="005E47C3" w:rsidRDefault="00FA2F16" w:rsidP="006237A1">
            <w:pPr>
              <w:ind w:right="539"/>
              <w:jc w:val="right"/>
            </w:pPr>
            <w:r>
              <w:rPr>
                <w:rFonts w:hint="eastAsia"/>
              </w:rPr>
              <w:t>461</w:t>
            </w:r>
          </w:p>
        </w:tc>
        <w:tc>
          <w:tcPr>
            <w:tcW w:w="1559" w:type="dxa"/>
            <w:tcBorders>
              <w:left w:val="nil"/>
              <w:right w:val="double" w:sz="4" w:space="0" w:color="auto"/>
            </w:tcBorders>
            <w:vAlign w:val="bottom"/>
          </w:tcPr>
          <w:p w:rsidR="006237A1" w:rsidRPr="005E47C3" w:rsidRDefault="00FA2F16" w:rsidP="006237A1">
            <w:pPr>
              <w:ind w:right="681"/>
              <w:jc w:val="right"/>
            </w:pPr>
            <w:r>
              <w:rPr>
                <w:rFonts w:hint="eastAsia"/>
              </w:rPr>
              <w:t>-2.1</w:t>
            </w:r>
          </w:p>
        </w:tc>
        <w:tc>
          <w:tcPr>
            <w:tcW w:w="1559" w:type="dxa"/>
            <w:tcBorders>
              <w:left w:val="double" w:sz="4" w:space="0" w:color="auto"/>
            </w:tcBorders>
            <w:vAlign w:val="bottom"/>
          </w:tcPr>
          <w:p w:rsidR="006237A1" w:rsidRPr="00F16423" w:rsidRDefault="006237A1" w:rsidP="006237A1">
            <w:pPr>
              <w:ind w:right="539"/>
              <w:jc w:val="right"/>
            </w:pPr>
            <w:r w:rsidRPr="00F16423">
              <w:t>1</w:t>
            </w:r>
            <w:r w:rsidRPr="00F16423">
              <w:rPr>
                <w:rFonts w:hint="eastAsia"/>
              </w:rPr>
              <w:t>,</w:t>
            </w:r>
            <w:r w:rsidR="00FA2F16">
              <w:rPr>
                <w:rFonts w:hint="eastAsia"/>
              </w:rPr>
              <w:t>779</w:t>
            </w:r>
          </w:p>
        </w:tc>
        <w:tc>
          <w:tcPr>
            <w:tcW w:w="1560" w:type="dxa"/>
            <w:vAlign w:val="bottom"/>
          </w:tcPr>
          <w:p w:rsidR="006237A1" w:rsidRPr="00F16423" w:rsidRDefault="00FA2F16" w:rsidP="006237A1">
            <w:pPr>
              <w:ind w:right="681"/>
              <w:jc w:val="right"/>
            </w:pPr>
            <w:r>
              <w:rPr>
                <w:rFonts w:hint="eastAsia"/>
              </w:rPr>
              <w:t>-6.6</w:t>
            </w:r>
          </w:p>
        </w:tc>
      </w:tr>
      <w:tr w:rsidR="006237A1" w:rsidRPr="0032186E" w:rsidTr="00F73393">
        <w:trPr>
          <w:trHeight w:val="80"/>
        </w:trPr>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bottom"/>
          </w:tcPr>
          <w:p w:rsidR="006237A1" w:rsidRPr="005E47C3" w:rsidRDefault="00FA2F16" w:rsidP="006237A1">
            <w:pPr>
              <w:ind w:right="539"/>
              <w:jc w:val="right"/>
            </w:pPr>
            <w:r>
              <w:rPr>
                <w:rFonts w:hint="eastAsia"/>
              </w:rPr>
              <w:t>337</w:t>
            </w:r>
          </w:p>
        </w:tc>
        <w:tc>
          <w:tcPr>
            <w:tcW w:w="1559" w:type="dxa"/>
            <w:tcBorders>
              <w:left w:val="nil"/>
              <w:right w:val="double" w:sz="4" w:space="0" w:color="auto"/>
            </w:tcBorders>
            <w:vAlign w:val="bottom"/>
          </w:tcPr>
          <w:p w:rsidR="006237A1" w:rsidRPr="005E47C3" w:rsidRDefault="00FA2F16" w:rsidP="006237A1">
            <w:pPr>
              <w:ind w:right="681"/>
              <w:jc w:val="right"/>
            </w:pPr>
            <w:r>
              <w:rPr>
                <w:rFonts w:hint="eastAsia"/>
              </w:rPr>
              <w:t>-8.2</w:t>
            </w:r>
          </w:p>
        </w:tc>
        <w:tc>
          <w:tcPr>
            <w:tcW w:w="1559" w:type="dxa"/>
            <w:tcBorders>
              <w:left w:val="double" w:sz="4" w:space="0" w:color="auto"/>
            </w:tcBorders>
            <w:vAlign w:val="bottom"/>
          </w:tcPr>
          <w:p w:rsidR="006237A1" w:rsidRPr="00F16423" w:rsidRDefault="006237A1" w:rsidP="006237A1">
            <w:pPr>
              <w:ind w:right="539"/>
              <w:jc w:val="right"/>
            </w:pPr>
            <w:r w:rsidRPr="00F16423">
              <w:t>1</w:t>
            </w:r>
            <w:r w:rsidRPr="00F16423">
              <w:rPr>
                <w:rFonts w:hint="eastAsia"/>
              </w:rPr>
              <w:t>,</w:t>
            </w:r>
            <w:r w:rsidR="00FA2F16">
              <w:rPr>
                <w:rFonts w:hint="eastAsia"/>
              </w:rPr>
              <w:t>365</w:t>
            </w:r>
          </w:p>
        </w:tc>
        <w:tc>
          <w:tcPr>
            <w:tcW w:w="1560" w:type="dxa"/>
            <w:vAlign w:val="bottom"/>
          </w:tcPr>
          <w:p w:rsidR="006237A1" w:rsidRPr="00F16423" w:rsidRDefault="006237A1" w:rsidP="006237A1">
            <w:pPr>
              <w:ind w:right="681"/>
              <w:jc w:val="right"/>
            </w:pPr>
            <w:r w:rsidRPr="00F16423">
              <w:t>-</w:t>
            </w:r>
            <w:r w:rsidR="00FA2F16">
              <w:rPr>
                <w:rFonts w:hint="eastAsia"/>
              </w:rPr>
              <w:t>5.5</w:t>
            </w:r>
          </w:p>
        </w:tc>
      </w:tr>
      <w:tr w:rsidR="006237A1" w:rsidRPr="0032186E" w:rsidTr="00F73393">
        <w:trPr>
          <w:trHeight w:val="80"/>
        </w:trPr>
        <w:tc>
          <w:tcPr>
            <w:tcW w:w="2722" w:type="dxa"/>
            <w:tcBorders>
              <w:right w:val="single" w:sz="4" w:space="0" w:color="auto"/>
            </w:tcBorders>
            <w:vAlign w:val="center"/>
          </w:tcPr>
          <w:p w:rsidR="006237A1" w:rsidRPr="0032186E" w:rsidRDefault="00FA2F16" w:rsidP="00B07520">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6237A1" w:rsidRPr="005E47C3" w:rsidRDefault="00FA2F16" w:rsidP="006237A1">
            <w:pPr>
              <w:ind w:right="539"/>
              <w:jc w:val="right"/>
            </w:pPr>
            <w:r>
              <w:rPr>
                <w:rFonts w:hint="eastAsia"/>
              </w:rPr>
              <w:t>215</w:t>
            </w:r>
          </w:p>
        </w:tc>
        <w:tc>
          <w:tcPr>
            <w:tcW w:w="1559" w:type="dxa"/>
            <w:tcBorders>
              <w:left w:val="nil"/>
              <w:right w:val="double" w:sz="4" w:space="0" w:color="auto"/>
            </w:tcBorders>
            <w:vAlign w:val="bottom"/>
          </w:tcPr>
          <w:p w:rsidR="006237A1" w:rsidRPr="005E47C3" w:rsidRDefault="00FA2F16" w:rsidP="006237A1">
            <w:pPr>
              <w:ind w:right="681"/>
              <w:jc w:val="right"/>
            </w:pPr>
            <w:r>
              <w:rPr>
                <w:rFonts w:hint="eastAsia"/>
              </w:rPr>
              <w:t>5.5</w:t>
            </w:r>
          </w:p>
        </w:tc>
        <w:tc>
          <w:tcPr>
            <w:tcW w:w="1559" w:type="dxa"/>
            <w:tcBorders>
              <w:left w:val="double" w:sz="4" w:space="0" w:color="auto"/>
            </w:tcBorders>
            <w:vAlign w:val="bottom"/>
          </w:tcPr>
          <w:p w:rsidR="006237A1" w:rsidRPr="00F16423" w:rsidRDefault="00FA2F16" w:rsidP="006237A1">
            <w:pPr>
              <w:ind w:right="539"/>
              <w:jc w:val="right"/>
            </w:pPr>
            <w:r>
              <w:rPr>
                <w:rFonts w:hint="eastAsia"/>
              </w:rPr>
              <w:t>881</w:t>
            </w:r>
          </w:p>
        </w:tc>
        <w:tc>
          <w:tcPr>
            <w:tcW w:w="1560" w:type="dxa"/>
            <w:vAlign w:val="bottom"/>
          </w:tcPr>
          <w:p w:rsidR="006237A1" w:rsidRPr="00F16423" w:rsidRDefault="00FA2F16" w:rsidP="006237A1">
            <w:pPr>
              <w:ind w:right="681"/>
              <w:jc w:val="right"/>
            </w:pPr>
            <w:r>
              <w:rPr>
                <w:rFonts w:hint="eastAsia"/>
              </w:rPr>
              <w:t>2.7</w:t>
            </w:r>
          </w:p>
        </w:tc>
      </w:tr>
      <w:tr w:rsidR="006237A1" w:rsidRPr="0032186E" w:rsidTr="00F73393">
        <w:trPr>
          <w:trHeight w:val="80"/>
        </w:trPr>
        <w:tc>
          <w:tcPr>
            <w:tcW w:w="2722" w:type="dxa"/>
            <w:tcBorders>
              <w:bottom w:val="single" w:sz="4" w:space="0" w:color="auto"/>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6237A1" w:rsidRPr="005E47C3" w:rsidRDefault="00FA2F16" w:rsidP="006237A1">
            <w:pPr>
              <w:ind w:right="539"/>
              <w:jc w:val="right"/>
            </w:pPr>
            <w:r>
              <w:rPr>
                <w:rFonts w:hint="eastAsia"/>
              </w:rPr>
              <w:t>577</w:t>
            </w:r>
          </w:p>
        </w:tc>
        <w:tc>
          <w:tcPr>
            <w:tcW w:w="1559" w:type="dxa"/>
            <w:tcBorders>
              <w:left w:val="nil"/>
              <w:bottom w:val="single" w:sz="4" w:space="0" w:color="auto"/>
              <w:right w:val="double" w:sz="4" w:space="0" w:color="auto"/>
            </w:tcBorders>
          </w:tcPr>
          <w:p w:rsidR="006237A1" w:rsidRPr="005E47C3" w:rsidRDefault="00FA2F16" w:rsidP="006237A1">
            <w:pPr>
              <w:ind w:right="681"/>
              <w:jc w:val="right"/>
            </w:pPr>
            <w:r>
              <w:rPr>
                <w:rFonts w:hint="eastAsia"/>
              </w:rPr>
              <w:t>-4.5</w:t>
            </w:r>
          </w:p>
        </w:tc>
        <w:tc>
          <w:tcPr>
            <w:tcW w:w="1559" w:type="dxa"/>
            <w:tcBorders>
              <w:left w:val="double" w:sz="4" w:space="0" w:color="auto"/>
              <w:bottom w:val="single" w:sz="4" w:space="0" w:color="auto"/>
            </w:tcBorders>
          </w:tcPr>
          <w:p w:rsidR="006237A1" w:rsidRPr="00F16423" w:rsidRDefault="00FA2F16" w:rsidP="00FA2F16">
            <w:pPr>
              <w:ind w:right="539"/>
              <w:jc w:val="right"/>
            </w:pPr>
            <w:r>
              <w:rPr>
                <w:rFonts w:hint="eastAsia"/>
              </w:rPr>
              <w:t>2</w:t>
            </w:r>
            <w:r w:rsidR="006237A1" w:rsidRPr="00F16423">
              <w:rPr>
                <w:rFonts w:hint="eastAsia"/>
              </w:rPr>
              <w:t>,</w:t>
            </w:r>
            <w:r>
              <w:rPr>
                <w:rFonts w:hint="eastAsia"/>
              </w:rPr>
              <w:t>353</w:t>
            </w:r>
          </w:p>
        </w:tc>
        <w:tc>
          <w:tcPr>
            <w:tcW w:w="1560" w:type="dxa"/>
            <w:tcBorders>
              <w:bottom w:val="single" w:sz="4" w:space="0" w:color="auto"/>
            </w:tcBorders>
          </w:tcPr>
          <w:p w:rsidR="006237A1" w:rsidRPr="00F16423" w:rsidRDefault="006237A1" w:rsidP="006237A1">
            <w:pPr>
              <w:ind w:right="681"/>
              <w:jc w:val="right"/>
            </w:pPr>
            <w:r w:rsidRPr="00F16423">
              <w:t>-</w:t>
            </w:r>
            <w:r w:rsidR="00FA2F16">
              <w:rPr>
                <w:rFonts w:hint="eastAsia"/>
              </w:rPr>
              <w:t>8.6</w:t>
            </w:r>
          </w:p>
        </w:tc>
      </w:tr>
    </w:tbl>
    <w:p w:rsidR="006237A1" w:rsidRPr="003B1054" w:rsidRDefault="006237A1" w:rsidP="006237A1">
      <w:pPr>
        <w:widowControl/>
        <w:tabs>
          <w:tab w:val="left" w:pos="426"/>
        </w:tabs>
        <w:snapToGrid w:val="0"/>
        <w:ind w:firstLineChars="193" w:firstLine="425"/>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機械器具業：包括電腦、手持行動裝置、電子與電力設備、機械及其配備等。</w:t>
      </w:r>
    </w:p>
    <w:p w:rsidR="006237A1" w:rsidRPr="003B1054" w:rsidRDefault="006237A1" w:rsidP="006237A1">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家庭器具</w:t>
      </w:r>
      <w:r w:rsidRPr="003B1054">
        <w:rPr>
          <w:rFonts w:eastAsia="標楷體"/>
          <w:bCs/>
          <w:kern w:val="0"/>
          <w:sz w:val="22"/>
          <w:szCs w:val="22"/>
        </w:rPr>
        <w:t>業</w:t>
      </w:r>
      <w:r w:rsidRPr="003B1054">
        <w:rPr>
          <w:rFonts w:eastAsia="標楷體"/>
          <w:kern w:val="0"/>
          <w:sz w:val="22"/>
          <w:szCs w:val="22"/>
        </w:rPr>
        <w:t>：包括電器、家具、攝影器材、黃金白銀貴金屬等。</w:t>
      </w:r>
    </w:p>
    <w:p w:rsidR="00411F87" w:rsidRPr="003B1054" w:rsidRDefault="006237A1" w:rsidP="006237A1">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3.</w:t>
      </w:r>
      <w:r w:rsidRPr="003B1054">
        <w:rPr>
          <w:rFonts w:eastAsia="標楷體"/>
          <w:kern w:val="0"/>
          <w:sz w:val="22"/>
          <w:szCs w:val="22"/>
        </w:rPr>
        <w:t>其他批發業：包含文教及育樂用品批發業、燃料批發業等</w:t>
      </w:r>
      <w:r w:rsidRPr="003B1054">
        <w:rPr>
          <w:rFonts w:eastAsia="標楷體"/>
          <w:kern w:val="0"/>
          <w:sz w:val="22"/>
          <w:szCs w:val="22"/>
        </w:rPr>
        <w:t>5</w:t>
      </w:r>
      <w:r w:rsidRPr="003B1054">
        <w:rPr>
          <w:rFonts w:eastAsia="標楷體"/>
          <w:kern w:val="0"/>
          <w:sz w:val="22"/>
          <w:szCs w:val="22"/>
        </w:rPr>
        <w:t>項小業別。</w:t>
      </w:r>
      <w:r w:rsidR="00411F87" w:rsidRPr="003B1054">
        <w:rPr>
          <w:rFonts w:eastAsia="標楷體"/>
          <w:kern w:val="0"/>
          <w:sz w:val="22"/>
          <w:szCs w:val="22"/>
        </w:rPr>
        <w:t>。</w:t>
      </w:r>
    </w:p>
    <w:p w:rsidR="00411F87" w:rsidRPr="003B1054" w:rsidRDefault="00411F87" w:rsidP="00411F87">
      <w:pPr>
        <w:widowControl/>
        <w:tabs>
          <w:tab w:val="left" w:pos="540"/>
        </w:tabs>
        <w:snapToGrid w:val="0"/>
        <w:spacing w:beforeLines="50" w:before="180" w:line="300" w:lineRule="auto"/>
        <w:ind w:firstLineChars="200" w:firstLine="440"/>
        <w:jc w:val="both"/>
        <w:rPr>
          <w:rFonts w:eastAsia="標楷體"/>
          <w:kern w:val="0"/>
          <w:sz w:val="22"/>
          <w:szCs w:val="22"/>
        </w:rPr>
      </w:pPr>
      <w:r w:rsidRPr="003B1054">
        <w:rPr>
          <w:rFonts w:eastAsia="標楷體"/>
          <w:kern w:val="0"/>
          <w:sz w:val="22"/>
          <w:szCs w:val="22"/>
        </w:rPr>
        <w:t>資料來源：經濟部統計處。</w:t>
      </w:r>
    </w:p>
    <w:p w:rsidR="00411F87" w:rsidRPr="003B1054" w:rsidRDefault="00411F87" w:rsidP="00411F87">
      <w:pPr>
        <w:widowControl/>
        <w:tabs>
          <w:tab w:val="left" w:pos="426"/>
        </w:tabs>
        <w:snapToGrid w:val="0"/>
        <w:ind w:firstLineChars="193" w:firstLine="425"/>
        <w:jc w:val="both"/>
        <w:rPr>
          <w:rFonts w:eastAsia="標楷體"/>
          <w:kern w:val="0"/>
          <w:sz w:val="22"/>
          <w:szCs w:val="22"/>
        </w:rPr>
      </w:pPr>
    </w:p>
    <w:p w:rsidR="00411F87" w:rsidRPr="003B1054" w:rsidRDefault="00411F87" w:rsidP="00411F87">
      <w:pPr>
        <w:widowControl/>
        <w:rPr>
          <w:rFonts w:eastAsia="標楷體"/>
          <w:kern w:val="0"/>
          <w:sz w:val="22"/>
          <w:szCs w:val="22"/>
        </w:rPr>
      </w:pPr>
      <w:r w:rsidRPr="003B1054">
        <w:rPr>
          <w:rFonts w:eastAsia="標楷體"/>
          <w:sz w:val="22"/>
          <w:szCs w:val="22"/>
        </w:rPr>
        <w:br w:type="page"/>
      </w:r>
    </w:p>
    <w:p w:rsidR="00411F87" w:rsidRPr="003B1054" w:rsidRDefault="00411F87" w:rsidP="00411F87">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lastRenderedPageBreak/>
        <w:t>３、</w:t>
      </w:r>
      <w:r w:rsidR="00B07520">
        <w:rPr>
          <w:rFonts w:eastAsia="標楷體"/>
          <w:b/>
          <w:bCs/>
          <w:kern w:val="0"/>
          <w:sz w:val="28"/>
          <w:szCs w:val="20"/>
        </w:rPr>
        <w:t>10</w:t>
      </w:r>
      <w:r w:rsidR="00B07520">
        <w:rPr>
          <w:rFonts w:eastAsia="標楷體" w:hint="eastAsia"/>
          <w:b/>
          <w:bCs/>
          <w:kern w:val="0"/>
          <w:sz w:val="28"/>
          <w:szCs w:val="20"/>
        </w:rPr>
        <w:t>8</w:t>
      </w:r>
      <w:r w:rsidR="00B07520" w:rsidRPr="003B1054">
        <w:rPr>
          <w:rFonts w:eastAsia="標楷體"/>
          <w:b/>
          <w:bCs/>
          <w:kern w:val="0"/>
          <w:sz w:val="28"/>
          <w:szCs w:val="20"/>
        </w:rPr>
        <w:t>年</w:t>
      </w:r>
      <w:r w:rsidR="00721BD8">
        <w:rPr>
          <w:rFonts w:eastAsia="標楷體" w:hint="eastAsia"/>
          <w:b/>
          <w:bCs/>
          <w:kern w:val="0"/>
          <w:sz w:val="28"/>
          <w:szCs w:val="20"/>
        </w:rPr>
        <w:t>4</w:t>
      </w:r>
      <w:r w:rsidR="00B07520">
        <w:rPr>
          <w:rFonts w:eastAsia="標楷體"/>
          <w:b/>
          <w:bCs/>
          <w:kern w:val="0"/>
          <w:sz w:val="28"/>
          <w:szCs w:val="20"/>
        </w:rPr>
        <w:t>月</w:t>
      </w:r>
      <w:r w:rsidR="00B07520" w:rsidRPr="003B1054">
        <w:rPr>
          <w:rFonts w:eastAsia="標楷體"/>
          <w:b/>
          <w:bCs/>
          <w:kern w:val="0"/>
          <w:sz w:val="28"/>
          <w:szCs w:val="20"/>
        </w:rPr>
        <w:t>零售業營業額</w:t>
      </w:r>
      <w:r w:rsidR="00B07520">
        <w:rPr>
          <w:rFonts w:eastAsia="標楷體" w:hint="eastAsia"/>
          <w:b/>
          <w:bCs/>
          <w:kern w:val="0"/>
          <w:sz w:val="28"/>
          <w:szCs w:val="20"/>
        </w:rPr>
        <w:t>增加</w:t>
      </w:r>
      <w:r w:rsidR="00721BD8">
        <w:rPr>
          <w:rFonts w:eastAsia="標楷體" w:hint="eastAsia"/>
          <w:b/>
          <w:bCs/>
          <w:kern w:val="0"/>
          <w:sz w:val="28"/>
          <w:szCs w:val="20"/>
        </w:rPr>
        <w:t>4.4</w:t>
      </w:r>
      <w:r w:rsidR="00B07520" w:rsidRPr="003B1054">
        <w:rPr>
          <w:rFonts w:eastAsia="標楷體"/>
          <w:b/>
          <w:bCs/>
          <w:kern w:val="0"/>
          <w:sz w:val="28"/>
          <w:szCs w:val="20"/>
        </w:rPr>
        <w:t>%</w:t>
      </w:r>
    </w:p>
    <w:p w:rsidR="00411F87" w:rsidRPr="003B1054" w:rsidRDefault="00B07520" w:rsidP="00411F87">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721BD8">
        <w:rPr>
          <w:rFonts w:eastAsia="標楷體" w:hint="eastAsia"/>
          <w:kern w:val="0"/>
          <w:sz w:val="28"/>
          <w:szCs w:val="20"/>
        </w:rPr>
        <w:t>4</w:t>
      </w:r>
      <w:r>
        <w:rPr>
          <w:rFonts w:eastAsia="標楷體"/>
          <w:kern w:val="0"/>
          <w:sz w:val="28"/>
          <w:szCs w:val="20"/>
        </w:rPr>
        <w:t>月</w:t>
      </w:r>
      <w:r w:rsidRPr="003B1054">
        <w:rPr>
          <w:rFonts w:eastAsia="標楷體"/>
          <w:kern w:val="0"/>
          <w:sz w:val="28"/>
          <w:szCs w:val="20"/>
        </w:rPr>
        <w:t>零售業營業額</w:t>
      </w:r>
      <w:r w:rsidRPr="003B1054">
        <w:rPr>
          <w:rFonts w:eastAsia="標楷體"/>
          <w:kern w:val="0"/>
          <w:sz w:val="28"/>
          <w:szCs w:val="20"/>
        </w:rPr>
        <w:t>3,</w:t>
      </w:r>
      <w:r w:rsidR="00721BD8">
        <w:rPr>
          <w:rFonts w:eastAsia="標楷體" w:hint="eastAsia"/>
          <w:kern w:val="0"/>
          <w:sz w:val="28"/>
          <w:szCs w:val="20"/>
        </w:rPr>
        <w:t>095</w:t>
      </w:r>
      <w:r w:rsidRPr="003B1054">
        <w:rPr>
          <w:rFonts w:eastAsia="標楷體"/>
          <w:kern w:val="0"/>
          <w:sz w:val="28"/>
          <w:szCs w:val="20"/>
        </w:rPr>
        <w:t>億元，較上年同月</w:t>
      </w:r>
      <w:r w:rsidRPr="00CF623C">
        <w:rPr>
          <w:rFonts w:eastAsia="標楷體" w:hint="eastAsia"/>
          <w:bCs/>
          <w:kern w:val="0"/>
          <w:sz w:val="28"/>
          <w:szCs w:val="20"/>
        </w:rPr>
        <w:t>增加</w:t>
      </w:r>
      <w:r w:rsidR="00721BD8">
        <w:rPr>
          <w:rFonts w:eastAsia="標楷體" w:hint="eastAsia"/>
          <w:bCs/>
          <w:kern w:val="0"/>
          <w:sz w:val="28"/>
          <w:szCs w:val="20"/>
        </w:rPr>
        <w:t>4.4</w:t>
      </w:r>
      <w:r w:rsidRPr="003B1054">
        <w:rPr>
          <w:rFonts w:eastAsia="標楷體"/>
          <w:kern w:val="0"/>
          <w:sz w:val="28"/>
          <w:szCs w:val="20"/>
        </w:rPr>
        <w:t>%</w:t>
      </w:r>
      <w:r w:rsidRPr="008D4899">
        <w:rPr>
          <w:rFonts w:eastAsia="標楷體" w:hint="eastAsia"/>
          <w:kern w:val="0"/>
          <w:sz w:val="28"/>
          <w:szCs w:val="20"/>
        </w:rPr>
        <w:t>，</w:t>
      </w:r>
      <w:r>
        <w:rPr>
          <w:rFonts w:eastAsia="標楷體" w:hint="eastAsia"/>
          <w:kern w:val="0"/>
          <w:sz w:val="28"/>
          <w:szCs w:val="20"/>
        </w:rPr>
        <w:t>其中</w:t>
      </w:r>
      <w:r w:rsidR="00721BD8" w:rsidRPr="00721BD8">
        <w:rPr>
          <w:rFonts w:eastAsia="標楷體" w:hint="eastAsia"/>
          <w:kern w:val="0"/>
          <w:sz w:val="28"/>
          <w:szCs w:val="20"/>
        </w:rPr>
        <w:t>汽機車零售業年增</w:t>
      </w:r>
      <w:r w:rsidR="00721BD8" w:rsidRPr="00721BD8">
        <w:rPr>
          <w:rFonts w:eastAsia="標楷體" w:hint="eastAsia"/>
          <w:kern w:val="0"/>
          <w:sz w:val="28"/>
          <w:szCs w:val="20"/>
        </w:rPr>
        <w:t>6.6%</w:t>
      </w:r>
      <w:r w:rsidR="00721BD8" w:rsidRPr="00721BD8">
        <w:rPr>
          <w:rFonts w:eastAsia="標楷體" w:hint="eastAsia"/>
          <w:kern w:val="0"/>
          <w:sz w:val="28"/>
          <w:szCs w:val="20"/>
        </w:rPr>
        <w:t>，主因新車上市帶動銷售成長；電子購物及郵購業年增</w:t>
      </w:r>
      <w:r w:rsidR="00721BD8" w:rsidRPr="00721BD8">
        <w:rPr>
          <w:rFonts w:eastAsia="標楷體" w:hint="eastAsia"/>
          <w:kern w:val="0"/>
          <w:sz w:val="28"/>
          <w:szCs w:val="20"/>
        </w:rPr>
        <w:t>8.1%</w:t>
      </w:r>
      <w:r w:rsidR="00721BD8" w:rsidRPr="00721BD8">
        <w:rPr>
          <w:rFonts w:eastAsia="標楷體" w:hint="eastAsia"/>
          <w:kern w:val="0"/>
          <w:sz w:val="28"/>
          <w:szCs w:val="20"/>
        </w:rPr>
        <w:t>，主因結合品牌行銷及拓展</w:t>
      </w:r>
      <w:proofErr w:type="gramStart"/>
      <w:r w:rsidR="00721BD8" w:rsidRPr="00721BD8">
        <w:rPr>
          <w:rFonts w:eastAsia="標楷體" w:hint="eastAsia"/>
          <w:kern w:val="0"/>
          <w:sz w:val="28"/>
          <w:szCs w:val="20"/>
        </w:rPr>
        <w:t>跨境電商</w:t>
      </w:r>
      <w:proofErr w:type="gramEnd"/>
      <w:r w:rsidR="00721BD8" w:rsidRPr="00721BD8">
        <w:rPr>
          <w:rFonts w:eastAsia="標楷體" w:hint="eastAsia"/>
          <w:kern w:val="0"/>
          <w:sz w:val="28"/>
          <w:szCs w:val="20"/>
        </w:rPr>
        <w:t>所致；家用器具及用品零售業年增</w:t>
      </w:r>
      <w:r w:rsidR="00721BD8" w:rsidRPr="00721BD8">
        <w:rPr>
          <w:rFonts w:eastAsia="標楷體" w:hint="eastAsia"/>
          <w:kern w:val="0"/>
          <w:sz w:val="28"/>
          <w:szCs w:val="20"/>
        </w:rPr>
        <w:t>8.3%</w:t>
      </w:r>
      <w:r w:rsidR="00721BD8" w:rsidRPr="00721BD8">
        <w:rPr>
          <w:rFonts w:eastAsia="標楷體" w:hint="eastAsia"/>
          <w:kern w:val="0"/>
          <w:sz w:val="28"/>
          <w:szCs w:val="20"/>
        </w:rPr>
        <w:t>，</w:t>
      </w:r>
      <w:proofErr w:type="gramStart"/>
      <w:r w:rsidR="00721BD8" w:rsidRPr="00721BD8">
        <w:rPr>
          <w:rFonts w:eastAsia="標楷體" w:hint="eastAsia"/>
          <w:kern w:val="0"/>
          <w:sz w:val="28"/>
          <w:szCs w:val="20"/>
        </w:rPr>
        <w:t>主因展店</w:t>
      </w:r>
      <w:proofErr w:type="gramEnd"/>
      <w:r w:rsidR="00721BD8" w:rsidRPr="00721BD8">
        <w:rPr>
          <w:rFonts w:eastAsia="標楷體" w:hint="eastAsia"/>
          <w:kern w:val="0"/>
          <w:sz w:val="28"/>
          <w:szCs w:val="20"/>
        </w:rPr>
        <w:t>及來</w:t>
      </w:r>
      <w:proofErr w:type="gramStart"/>
      <w:r w:rsidR="00010D49">
        <w:rPr>
          <w:rFonts w:eastAsia="標楷體" w:hint="eastAsia"/>
          <w:kern w:val="0"/>
          <w:sz w:val="28"/>
          <w:szCs w:val="20"/>
        </w:rPr>
        <w:t>臺</w:t>
      </w:r>
      <w:proofErr w:type="gramEnd"/>
      <w:r w:rsidR="00721BD8" w:rsidRPr="00721BD8">
        <w:rPr>
          <w:rFonts w:eastAsia="標楷體" w:hint="eastAsia"/>
          <w:kern w:val="0"/>
          <w:sz w:val="28"/>
          <w:szCs w:val="20"/>
        </w:rPr>
        <w:t>旅客</w:t>
      </w:r>
      <w:proofErr w:type="gramStart"/>
      <w:r w:rsidR="00721BD8" w:rsidRPr="00721BD8">
        <w:rPr>
          <w:rFonts w:eastAsia="標楷體" w:hint="eastAsia"/>
          <w:kern w:val="0"/>
          <w:sz w:val="28"/>
          <w:szCs w:val="20"/>
        </w:rPr>
        <w:t>擴增推升</w:t>
      </w:r>
      <w:proofErr w:type="gramEnd"/>
      <w:r w:rsidR="00721BD8" w:rsidRPr="00721BD8">
        <w:rPr>
          <w:rFonts w:eastAsia="標楷體" w:hint="eastAsia"/>
          <w:kern w:val="0"/>
          <w:sz w:val="28"/>
          <w:szCs w:val="20"/>
        </w:rPr>
        <w:t>珠寶買氣；燃料零售業年增</w:t>
      </w:r>
      <w:r w:rsidR="00721BD8" w:rsidRPr="00721BD8">
        <w:rPr>
          <w:rFonts w:eastAsia="標楷體" w:hint="eastAsia"/>
          <w:kern w:val="0"/>
          <w:sz w:val="28"/>
          <w:szCs w:val="20"/>
        </w:rPr>
        <w:t>3.4%</w:t>
      </w:r>
      <w:r w:rsidR="00721BD8" w:rsidRPr="00721BD8">
        <w:rPr>
          <w:rFonts w:eastAsia="標楷體" w:hint="eastAsia"/>
          <w:kern w:val="0"/>
          <w:sz w:val="28"/>
          <w:szCs w:val="20"/>
        </w:rPr>
        <w:t>，主因油價較去年同期上漲；藥品及化</w:t>
      </w:r>
      <w:proofErr w:type="gramStart"/>
      <w:r w:rsidR="00721BD8" w:rsidRPr="00721BD8">
        <w:rPr>
          <w:rFonts w:eastAsia="標楷體" w:hint="eastAsia"/>
          <w:kern w:val="0"/>
          <w:sz w:val="28"/>
          <w:szCs w:val="20"/>
        </w:rPr>
        <w:t>粧</w:t>
      </w:r>
      <w:proofErr w:type="gramEnd"/>
      <w:r w:rsidR="00721BD8" w:rsidRPr="00721BD8">
        <w:rPr>
          <w:rFonts w:eastAsia="標楷體" w:hint="eastAsia"/>
          <w:kern w:val="0"/>
          <w:sz w:val="28"/>
          <w:szCs w:val="20"/>
        </w:rPr>
        <w:t>品零售業年增</w:t>
      </w:r>
      <w:r w:rsidR="00721BD8" w:rsidRPr="00721BD8">
        <w:rPr>
          <w:rFonts w:eastAsia="標楷體" w:hint="eastAsia"/>
          <w:kern w:val="0"/>
          <w:sz w:val="28"/>
          <w:szCs w:val="20"/>
        </w:rPr>
        <w:t>3.6%</w:t>
      </w:r>
      <w:r w:rsidR="00721BD8" w:rsidRPr="00721BD8">
        <w:rPr>
          <w:rFonts w:eastAsia="標楷體" w:hint="eastAsia"/>
          <w:kern w:val="0"/>
          <w:sz w:val="28"/>
          <w:szCs w:val="20"/>
        </w:rPr>
        <w:t>，主因拓展門市及優惠活動促銷；資通訊及家電設備零售業年增</w:t>
      </w:r>
      <w:r w:rsidR="00721BD8" w:rsidRPr="00721BD8">
        <w:rPr>
          <w:rFonts w:eastAsia="標楷體" w:hint="eastAsia"/>
          <w:kern w:val="0"/>
          <w:sz w:val="28"/>
          <w:szCs w:val="20"/>
        </w:rPr>
        <w:t>1.8%</w:t>
      </w:r>
      <w:r w:rsidR="00721BD8" w:rsidRPr="00721BD8">
        <w:rPr>
          <w:rFonts w:eastAsia="標楷體" w:hint="eastAsia"/>
          <w:kern w:val="0"/>
          <w:sz w:val="28"/>
          <w:szCs w:val="20"/>
        </w:rPr>
        <w:t>，主因氣溫升高帶動冷氣銷售，加上節能補助政策</w:t>
      </w:r>
      <w:proofErr w:type="gramStart"/>
      <w:r w:rsidR="00721BD8" w:rsidRPr="00721BD8">
        <w:rPr>
          <w:rFonts w:eastAsia="標楷體" w:hint="eastAsia"/>
          <w:kern w:val="0"/>
          <w:sz w:val="28"/>
          <w:szCs w:val="20"/>
        </w:rPr>
        <w:t>挹</w:t>
      </w:r>
      <w:proofErr w:type="gramEnd"/>
      <w:r w:rsidR="00721BD8" w:rsidRPr="00721BD8">
        <w:rPr>
          <w:rFonts w:eastAsia="標楷體" w:hint="eastAsia"/>
          <w:kern w:val="0"/>
          <w:sz w:val="28"/>
          <w:szCs w:val="20"/>
        </w:rPr>
        <w:t>注，惟手機銷售下滑抵銷部分增幅</w:t>
      </w:r>
      <w:r w:rsidRPr="00CA1D3C">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962964">
        <w:rPr>
          <w:rFonts w:eastAsia="標楷體" w:hint="eastAsia"/>
          <w:color w:val="000000" w:themeColor="text1"/>
          <w:kern w:val="0"/>
          <w:sz w:val="28"/>
          <w:szCs w:val="20"/>
        </w:rPr>
        <w:t>4</w:t>
      </w:r>
      <w:r w:rsidRPr="0032186E">
        <w:rPr>
          <w:rFonts w:eastAsia="標楷體" w:hint="eastAsia"/>
          <w:color w:val="000000" w:themeColor="text1"/>
          <w:kern w:val="0"/>
          <w:sz w:val="28"/>
          <w:szCs w:val="20"/>
        </w:rPr>
        <w:t>月</w:t>
      </w:r>
      <w:r>
        <w:rPr>
          <w:rFonts w:eastAsia="標楷體" w:hint="eastAsia"/>
          <w:color w:val="000000" w:themeColor="text1"/>
          <w:kern w:val="0"/>
          <w:sz w:val="28"/>
          <w:szCs w:val="20"/>
        </w:rPr>
        <w:t>零售</w:t>
      </w:r>
      <w:r w:rsidRPr="0032186E">
        <w:rPr>
          <w:rFonts w:eastAsia="標楷體" w:hint="eastAsia"/>
          <w:color w:val="000000" w:themeColor="text1"/>
          <w:kern w:val="0"/>
          <w:sz w:val="28"/>
          <w:szCs w:val="20"/>
        </w:rPr>
        <w:t>業營業額</w:t>
      </w:r>
      <w:r>
        <w:rPr>
          <w:rFonts w:eastAsia="標楷體" w:hint="eastAsia"/>
          <w:color w:val="000000" w:themeColor="text1"/>
          <w:kern w:val="0"/>
          <w:sz w:val="28"/>
          <w:szCs w:val="20"/>
        </w:rPr>
        <w:t>1</w:t>
      </w:r>
      <w:r w:rsidR="00962964">
        <w:rPr>
          <w:rFonts w:eastAsia="標楷體" w:hint="eastAsia"/>
          <w:color w:val="000000" w:themeColor="text1"/>
          <w:kern w:val="0"/>
          <w:sz w:val="28"/>
          <w:szCs w:val="20"/>
        </w:rPr>
        <w:t>2</w:t>
      </w:r>
      <w:r w:rsidRPr="0032186E">
        <w:rPr>
          <w:rFonts w:eastAsia="標楷體" w:hint="eastAsia"/>
          <w:color w:val="000000" w:themeColor="text1"/>
          <w:kern w:val="0"/>
          <w:sz w:val="28"/>
          <w:szCs w:val="20"/>
        </w:rPr>
        <w:t>,</w:t>
      </w:r>
      <w:r w:rsidR="00962964">
        <w:rPr>
          <w:rFonts w:eastAsia="標楷體" w:hint="eastAsia"/>
          <w:color w:val="000000" w:themeColor="text1"/>
          <w:kern w:val="0"/>
          <w:sz w:val="28"/>
          <w:szCs w:val="20"/>
        </w:rPr>
        <w:t>392</w:t>
      </w:r>
      <w:r w:rsidRPr="0032186E">
        <w:rPr>
          <w:rFonts w:eastAsia="標楷體" w:hint="eastAsia"/>
          <w:color w:val="000000" w:themeColor="text1"/>
          <w:kern w:val="0"/>
          <w:sz w:val="28"/>
          <w:szCs w:val="20"/>
        </w:rPr>
        <w:t>億元，</w:t>
      </w:r>
      <w:r>
        <w:rPr>
          <w:rFonts w:eastAsia="標楷體" w:hint="eastAsia"/>
          <w:color w:val="000000" w:themeColor="text1"/>
          <w:kern w:val="0"/>
          <w:sz w:val="28"/>
          <w:szCs w:val="20"/>
        </w:rPr>
        <w:t>較</w:t>
      </w:r>
      <w:r w:rsidRPr="0032186E">
        <w:rPr>
          <w:rFonts w:eastAsia="標楷體" w:hint="eastAsia"/>
          <w:color w:val="000000" w:themeColor="text1"/>
          <w:kern w:val="0"/>
          <w:sz w:val="28"/>
          <w:szCs w:val="20"/>
        </w:rPr>
        <w:t>上年同期</w:t>
      </w:r>
      <w:r w:rsidR="00962964">
        <w:rPr>
          <w:rFonts w:eastAsia="標楷體" w:hint="eastAsia"/>
          <w:color w:val="000000" w:themeColor="text1"/>
          <w:kern w:val="0"/>
          <w:sz w:val="28"/>
          <w:szCs w:val="20"/>
        </w:rPr>
        <w:t>增加</w:t>
      </w:r>
      <w:r>
        <w:rPr>
          <w:rFonts w:eastAsia="標楷體" w:hint="eastAsia"/>
          <w:color w:val="000000" w:themeColor="text1"/>
          <w:kern w:val="0"/>
          <w:sz w:val="28"/>
          <w:szCs w:val="20"/>
        </w:rPr>
        <w:t>0.</w:t>
      </w:r>
      <w:r w:rsidR="00962964">
        <w:rPr>
          <w:rFonts w:eastAsia="標楷體" w:hint="eastAsia"/>
          <w:color w:val="000000" w:themeColor="text1"/>
          <w:kern w:val="0"/>
          <w:sz w:val="28"/>
          <w:szCs w:val="20"/>
        </w:rPr>
        <w:t>7</w:t>
      </w:r>
      <w:r w:rsidRPr="00CA1D3C">
        <w:rPr>
          <w:rFonts w:eastAsia="標楷體" w:hint="eastAsia"/>
          <w:kern w:val="0"/>
          <w:sz w:val="28"/>
          <w:szCs w:val="20"/>
        </w:rPr>
        <w:t>%</w:t>
      </w:r>
      <w:r>
        <w:rPr>
          <w:rFonts w:eastAsia="標楷體" w:hint="eastAsia"/>
          <w:color w:val="000000" w:themeColor="text1"/>
          <w:kern w:val="0"/>
          <w:sz w:val="28"/>
          <w:szCs w:val="20"/>
        </w:rPr>
        <w:t>。</w:t>
      </w:r>
    </w:p>
    <w:p w:rsidR="00411F87" w:rsidRPr="003B1054" w:rsidRDefault="00411F87" w:rsidP="00411F87">
      <w:pPr>
        <w:snapToGrid w:val="0"/>
        <w:spacing w:beforeLines="100" w:before="360" w:afterLines="50" w:after="180" w:line="300" w:lineRule="auto"/>
        <w:ind w:right="-153"/>
        <w:jc w:val="center"/>
        <w:rPr>
          <w:rFonts w:eastAsia="標楷體"/>
        </w:rPr>
      </w:pPr>
      <w:r w:rsidRPr="003B1054">
        <w:rPr>
          <w:rFonts w:eastAsia="標楷體"/>
          <w:b/>
          <w:sz w:val="28"/>
        </w:rPr>
        <w:t>表</w:t>
      </w:r>
      <w:r w:rsidRPr="003B1054">
        <w:rPr>
          <w:rFonts w:eastAsia="標楷體"/>
          <w:b/>
          <w:sz w:val="28"/>
        </w:rPr>
        <w:t xml:space="preserve">2-3-3  </w:t>
      </w:r>
      <w:r w:rsidRPr="003B1054">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1F87" w:rsidRPr="0032186E" w:rsidTr="00F73393">
        <w:tc>
          <w:tcPr>
            <w:tcW w:w="2722" w:type="dxa"/>
            <w:vMerge w:val="restart"/>
            <w:tcBorders>
              <w:top w:val="single" w:sz="4" w:space="0" w:color="auto"/>
              <w:right w:val="single" w:sz="4" w:space="0" w:color="auto"/>
            </w:tcBorders>
            <w:vAlign w:val="center"/>
          </w:tcPr>
          <w:p w:rsidR="00411F87" w:rsidRPr="0032186E" w:rsidRDefault="00411F87" w:rsidP="00F7339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FA2F16">
              <w:rPr>
                <w:rFonts w:eastAsia="標楷體" w:hint="eastAsia"/>
                <w:color w:val="000000" w:themeColor="text1"/>
              </w:rPr>
              <w:t>4</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FA2F16">
              <w:rPr>
                <w:rFonts w:eastAsia="標楷體" w:hint="eastAsia"/>
                <w:color w:val="000000" w:themeColor="text1"/>
              </w:rPr>
              <w:t>1~4</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r>
      <w:tr w:rsidR="00411F87" w:rsidRPr="0032186E" w:rsidTr="00F73393">
        <w:tc>
          <w:tcPr>
            <w:tcW w:w="2722" w:type="dxa"/>
            <w:vMerge/>
            <w:tcBorders>
              <w:bottom w:val="single" w:sz="4" w:space="0" w:color="auto"/>
              <w:right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B35678" w:rsidRPr="0032186E" w:rsidTr="00F73393">
        <w:tc>
          <w:tcPr>
            <w:tcW w:w="2722" w:type="dxa"/>
            <w:tcBorders>
              <w:top w:val="single" w:sz="4" w:space="0" w:color="auto"/>
              <w:right w:val="single" w:sz="4" w:space="0" w:color="auto"/>
            </w:tcBorders>
          </w:tcPr>
          <w:p w:rsidR="00B35678" w:rsidRPr="0032186E" w:rsidRDefault="00B35678" w:rsidP="00F7339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B35678" w:rsidRPr="004C3822" w:rsidRDefault="00B35678" w:rsidP="00B35678">
            <w:pPr>
              <w:ind w:right="397"/>
              <w:jc w:val="right"/>
            </w:pPr>
            <w:r w:rsidRPr="004C3822">
              <w:t>3</w:t>
            </w:r>
            <w:r w:rsidRPr="004C3822">
              <w:rPr>
                <w:rFonts w:hint="eastAsia"/>
              </w:rPr>
              <w:t>,</w:t>
            </w:r>
            <w:r w:rsidR="00FA2F16">
              <w:rPr>
                <w:rFonts w:hint="eastAsia"/>
              </w:rPr>
              <w:t>095</w:t>
            </w:r>
          </w:p>
        </w:tc>
        <w:tc>
          <w:tcPr>
            <w:tcW w:w="1559" w:type="dxa"/>
            <w:tcBorders>
              <w:top w:val="single" w:sz="4" w:space="0" w:color="auto"/>
              <w:left w:val="nil"/>
              <w:right w:val="double" w:sz="4" w:space="0" w:color="auto"/>
            </w:tcBorders>
            <w:vAlign w:val="bottom"/>
          </w:tcPr>
          <w:p w:rsidR="00B35678" w:rsidRPr="004C3822" w:rsidRDefault="00FA2F16" w:rsidP="00B35678">
            <w:pPr>
              <w:ind w:right="681"/>
              <w:jc w:val="right"/>
            </w:pPr>
            <w:r>
              <w:rPr>
                <w:rFonts w:hint="eastAsia"/>
              </w:rPr>
              <w:t>4.4</w:t>
            </w:r>
          </w:p>
        </w:tc>
        <w:tc>
          <w:tcPr>
            <w:tcW w:w="1559" w:type="dxa"/>
            <w:tcBorders>
              <w:top w:val="single" w:sz="4" w:space="0" w:color="auto"/>
              <w:left w:val="double" w:sz="4" w:space="0" w:color="auto"/>
            </w:tcBorders>
            <w:vAlign w:val="bottom"/>
          </w:tcPr>
          <w:p w:rsidR="00B35678" w:rsidRPr="004C3822" w:rsidRDefault="00B35678" w:rsidP="00721BD8">
            <w:pPr>
              <w:ind w:right="397"/>
              <w:jc w:val="right"/>
            </w:pPr>
            <w:r w:rsidRPr="004C3822">
              <w:t>1</w:t>
            </w:r>
            <w:r w:rsidR="00721BD8">
              <w:rPr>
                <w:rFonts w:hint="eastAsia"/>
              </w:rPr>
              <w:t>2</w:t>
            </w:r>
            <w:r w:rsidRPr="004C3822">
              <w:rPr>
                <w:rFonts w:hint="eastAsia"/>
              </w:rPr>
              <w:t>,</w:t>
            </w:r>
            <w:r w:rsidR="00721BD8">
              <w:rPr>
                <w:rFonts w:hint="eastAsia"/>
              </w:rPr>
              <w:t>392</w:t>
            </w:r>
          </w:p>
        </w:tc>
        <w:tc>
          <w:tcPr>
            <w:tcW w:w="1560" w:type="dxa"/>
            <w:tcBorders>
              <w:top w:val="single" w:sz="4" w:space="0" w:color="auto"/>
            </w:tcBorders>
            <w:vAlign w:val="bottom"/>
          </w:tcPr>
          <w:p w:rsidR="00B35678" w:rsidRPr="004C3822" w:rsidRDefault="00721BD8" w:rsidP="00B35678">
            <w:pPr>
              <w:ind w:right="681"/>
              <w:jc w:val="right"/>
            </w:pPr>
            <w:r>
              <w:t>0.</w:t>
            </w:r>
            <w:r>
              <w:rPr>
                <w:rFonts w:hint="eastAsia"/>
              </w:rPr>
              <w:t>7</w:t>
            </w:r>
          </w:p>
        </w:tc>
      </w:tr>
      <w:tr w:rsidR="00B35678" w:rsidRPr="0032186E" w:rsidTr="00F73393">
        <w:tc>
          <w:tcPr>
            <w:tcW w:w="2722" w:type="dxa"/>
            <w:tcBorders>
              <w:right w:val="single" w:sz="4" w:space="0" w:color="auto"/>
            </w:tcBorders>
          </w:tcPr>
          <w:p w:rsidR="00B35678" w:rsidRPr="0032186E" w:rsidRDefault="00B35678"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vAlign w:val="bottom"/>
          </w:tcPr>
          <w:p w:rsidR="00B35678" w:rsidRPr="004C3822" w:rsidRDefault="00B35678" w:rsidP="00B35678">
            <w:pPr>
              <w:ind w:right="397"/>
              <w:jc w:val="right"/>
            </w:pPr>
            <w:r w:rsidRPr="004C3822">
              <w:t>1</w:t>
            </w:r>
            <w:r w:rsidRPr="004C3822">
              <w:rPr>
                <w:rFonts w:hint="eastAsia"/>
              </w:rPr>
              <w:t>,</w:t>
            </w:r>
            <w:r w:rsidRPr="004C3822">
              <w:t>0</w:t>
            </w:r>
            <w:r w:rsidR="00721BD8">
              <w:rPr>
                <w:rFonts w:hint="eastAsia"/>
              </w:rPr>
              <w:t>28</w:t>
            </w:r>
          </w:p>
        </w:tc>
        <w:tc>
          <w:tcPr>
            <w:tcW w:w="1559" w:type="dxa"/>
            <w:tcBorders>
              <w:left w:val="nil"/>
              <w:right w:val="double" w:sz="4" w:space="0" w:color="auto"/>
            </w:tcBorders>
            <w:vAlign w:val="bottom"/>
          </w:tcPr>
          <w:p w:rsidR="00B35678" w:rsidRPr="004C3822" w:rsidRDefault="00721BD8" w:rsidP="00B35678">
            <w:pPr>
              <w:ind w:right="681"/>
              <w:jc w:val="right"/>
            </w:pPr>
            <w:r>
              <w:rPr>
                <w:rFonts w:hint="eastAsia"/>
              </w:rPr>
              <w:t>4.7</w:t>
            </w:r>
          </w:p>
        </w:tc>
        <w:tc>
          <w:tcPr>
            <w:tcW w:w="1559" w:type="dxa"/>
            <w:tcBorders>
              <w:left w:val="double" w:sz="4" w:space="0" w:color="auto"/>
            </w:tcBorders>
            <w:vAlign w:val="bottom"/>
          </w:tcPr>
          <w:p w:rsidR="00B35678" w:rsidRPr="004C3822" w:rsidRDefault="00721BD8" w:rsidP="00B35678">
            <w:pPr>
              <w:ind w:right="397"/>
              <w:jc w:val="right"/>
            </w:pPr>
            <w:r>
              <w:rPr>
                <w:rFonts w:hint="eastAsia"/>
              </w:rPr>
              <w:t>4,087</w:t>
            </w:r>
          </w:p>
        </w:tc>
        <w:tc>
          <w:tcPr>
            <w:tcW w:w="1560" w:type="dxa"/>
            <w:vAlign w:val="bottom"/>
          </w:tcPr>
          <w:p w:rsidR="00B35678" w:rsidRPr="004C3822" w:rsidRDefault="00721BD8" w:rsidP="00B35678">
            <w:pPr>
              <w:ind w:right="681"/>
              <w:jc w:val="right"/>
            </w:pPr>
            <w:r>
              <w:rPr>
                <w:rFonts w:hint="eastAsia"/>
              </w:rPr>
              <w:t>3.2</w:t>
            </w:r>
          </w:p>
        </w:tc>
      </w:tr>
      <w:tr w:rsidR="00B35678" w:rsidRPr="0032186E" w:rsidTr="00F73393">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B35678" w:rsidRPr="004C3822" w:rsidRDefault="00721BD8" w:rsidP="00B35678">
            <w:pPr>
              <w:ind w:right="397"/>
              <w:jc w:val="right"/>
            </w:pPr>
            <w:r>
              <w:rPr>
                <w:rFonts w:hint="eastAsia"/>
              </w:rPr>
              <w:t>300</w:t>
            </w:r>
          </w:p>
        </w:tc>
        <w:tc>
          <w:tcPr>
            <w:tcW w:w="1559" w:type="dxa"/>
            <w:tcBorders>
              <w:left w:val="nil"/>
              <w:right w:val="double" w:sz="4" w:space="0" w:color="auto"/>
            </w:tcBorders>
            <w:vAlign w:val="bottom"/>
          </w:tcPr>
          <w:p w:rsidR="00B35678" w:rsidRPr="004C3822" w:rsidRDefault="00721BD8" w:rsidP="00B35678">
            <w:pPr>
              <w:ind w:right="681"/>
              <w:jc w:val="right"/>
            </w:pPr>
            <w:r>
              <w:rPr>
                <w:rFonts w:hint="eastAsia"/>
              </w:rPr>
              <w:t>4.5</w:t>
            </w:r>
          </w:p>
        </w:tc>
        <w:tc>
          <w:tcPr>
            <w:tcW w:w="1559" w:type="dxa"/>
            <w:tcBorders>
              <w:left w:val="double" w:sz="4" w:space="0" w:color="auto"/>
            </w:tcBorders>
            <w:vAlign w:val="bottom"/>
          </w:tcPr>
          <w:p w:rsidR="00B35678" w:rsidRPr="004C3822" w:rsidRDefault="00721BD8" w:rsidP="00B35678">
            <w:pPr>
              <w:ind w:right="397"/>
              <w:jc w:val="right"/>
            </w:pPr>
            <w:r>
              <w:rPr>
                <w:rFonts w:hint="eastAsia"/>
              </w:rPr>
              <w:t>1,105</w:t>
            </w:r>
          </w:p>
        </w:tc>
        <w:tc>
          <w:tcPr>
            <w:tcW w:w="1560" w:type="dxa"/>
            <w:vAlign w:val="bottom"/>
          </w:tcPr>
          <w:p w:rsidR="00B35678" w:rsidRPr="004C3822" w:rsidRDefault="00721BD8" w:rsidP="00B35678">
            <w:pPr>
              <w:ind w:right="681"/>
              <w:jc w:val="right"/>
            </w:pPr>
            <w:r>
              <w:rPr>
                <w:rFonts w:hint="eastAsia"/>
              </w:rPr>
              <w:t>4.0</w:t>
            </w:r>
          </w:p>
        </w:tc>
      </w:tr>
      <w:tr w:rsidR="00B35678" w:rsidRPr="0032186E" w:rsidTr="00F73393">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B35678" w:rsidRPr="004C3822" w:rsidRDefault="00721BD8" w:rsidP="00B35678">
            <w:pPr>
              <w:ind w:right="397"/>
              <w:jc w:val="right"/>
            </w:pPr>
            <w:r>
              <w:rPr>
                <w:rFonts w:hint="eastAsia"/>
              </w:rPr>
              <w:t>163</w:t>
            </w:r>
          </w:p>
        </w:tc>
        <w:tc>
          <w:tcPr>
            <w:tcW w:w="1559" w:type="dxa"/>
            <w:tcBorders>
              <w:left w:val="nil"/>
              <w:right w:val="double" w:sz="4" w:space="0" w:color="auto"/>
            </w:tcBorders>
            <w:vAlign w:val="bottom"/>
          </w:tcPr>
          <w:p w:rsidR="00B35678" w:rsidRPr="004C3822" w:rsidRDefault="00721BD8" w:rsidP="00B35678">
            <w:pPr>
              <w:ind w:right="681"/>
              <w:jc w:val="right"/>
            </w:pPr>
            <w:r>
              <w:rPr>
                <w:rFonts w:hint="eastAsia"/>
              </w:rPr>
              <w:t>7.2</w:t>
            </w:r>
          </w:p>
        </w:tc>
        <w:tc>
          <w:tcPr>
            <w:tcW w:w="1559" w:type="dxa"/>
            <w:tcBorders>
              <w:left w:val="double" w:sz="4" w:space="0" w:color="auto"/>
            </w:tcBorders>
            <w:vAlign w:val="bottom"/>
          </w:tcPr>
          <w:p w:rsidR="00B35678" w:rsidRPr="004C3822" w:rsidRDefault="00721BD8" w:rsidP="00B35678">
            <w:pPr>
              <w:ind w:right="397"/>
              <w:jc w:val="right"/>
            </w:pPr>
            <w:r>
              <w:rPr>
                <w:rFonts w:hint="eastAsia"/>
              </w:rPr>
              <w:t>650</w:t>
            </w:r>
          </w:p>
        </w:tc>
        <w:tc>
          <w:tcPr>
            <w:tcW w:w="1560" w:type="dxa"/>
            <w:vAlign w:val="bottom"/>
          </w:tcPr>
          <w:p w:rsidR="00B35678" w:rsidRPr="004C3822" w:rsidRDefault="00721BD8" w:rsidP="00B35678">
            <w:pPr>
              <w:ind w:right="681"/>
              <w:jc w:val="right"/>
            </w:pPr>
            <w:r>
              <w:rPr>
                <w:rFonts w:hint="eastAsia"/>
              </w:rPr>
              <w:t>3.2</w:t>
            </w:r>
          </w:p>
        </w:tc>
      </w:tr>
      <w:tr w:rsidR="00B35678" w:rsidRPr="0032186E" w:rsidTr="00F73393">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B35678" w:rsidRPr="004C3822" w:rsidRDefault="00721BD8" w:rsidP="00B35678">
            <w:pPr>
              <w:ind w:right="397"/>
              <w:jc w:val="right"/>
            </w:pPr>
            <w:r>
              <w:rPr>
                <w:rFonts w:hint="eastAsia"/>
              </w:rPr>
              <w:t>265</w:t>
            </w:r>
          </w:p>
        </w:tc>
        <w:tc>
          <w:tcPr>
            <w:tcW w:w="1559" w:type="dxa"/>
            <w:tcBorders>
              <w:left w:val="nil"/>
              <w:right w:val="double" w:sz="4" w:space="0" w:color="auto"/>
            </w:tcBorders>
            <w:vAlign w:val="bottom"/>
          </w:tcPr>
          <w:p w:rsidR="00B35678" w:rsidRPr="004C3822" w:rsidRDefault="00721BD8" w:rsidP="00B35678">
            <w:pPr>
              <w:ind w:right="681"/>
              <w:jc w:val="right"/>
            </w:pPr>
            <w:r>
              <w:rPr>
                <w:rFonts w:hint="eastAsia"/>
              </w:rPr>
              <w:t>2.5</w:t>
            </w:r>
          </w:p>
        </w:tc>
        <w:tc>
          <w:tcPr>
            <w:tcW w:w="1559" w:type="dxa"/>
            <w:tcBorders>
              <w:left w:val="double" w:sz="4" w:space="0" w:color="auto"/>
            </w:tcBorders>
            <w:vAlign w:val="bottom"/>
          </w:tcPr>
          <w:p w:rsidR="00B35678" w:rsidRPr="004C3822" w:rsidRDefault="00721BD8" w:rsidP="00B35678">
            <w:pPr>
              <w:ind w:right="397"/>
              <w:jc w:val="right"/>
            </w:pPr>
            <w:r>
              <w:rPr>
                <w:rFonts w:hint="eastAsia"/>
              </w:rPr>
              <w:t>1,072</w:t>
            </w:r>
          </w:p>
        </w:tc>
        <w:tc>
          <w:tcPr>
            <w:tcW w:w="1560" w:type="dxa"/>
            <w:vAlign w:val="bottom"/>
          </w:tcPr>
          <w:p w:rsidR="00B35678" w:rsidRPr="004C3822" w:rsidRDefault="00721BD8" w:rsidP="00B35678">
            <w:pPr>
              <w:ind w:right="681"/>
              <w:jc w:val="right"/>
            </w:pPr>
            <w:r>
              <w:rPr>
                <w:rFonts w:hint="eastAsia"/>
              </w:rPr>
              <w:t>1.9</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B35678" w:rsidRPr="004C3822" w:rsidRDefault="00721BD8" w:rsidP="00B35678">
            <w:pPr>
              <w:ind w:right="397"/>
              <w:jc w:val="right"/>
            </w:pPr>
            <w:r>
              <w:rPr>
                <w:rFonts w:hint="eastAsia"/>
              </w:rPr>
              <w:t>153</w:t>
            </w:r>
          </w:p>
        </w:tc>
        <w:tc>
          <w:tcPr>
            <w:tcW w:w="1559" w:type="dxa"/>
            <w:tcBorders>
              <w:left w:val="nil"/>
              <w:right w:val="double" w:sz="4" w:space="0" w:color="auto"/>
            </w:tcBorders>
            <w:vAlign w:val="bottom"/>
          </w:tcPr>
          <w:p w:rsidR="00B35678" w:rsidRPr="004C3822" w:rsidRDefault="00721BD8" w:rsidP="00B35678">
            <w:pPr>
              <w:ind w:right="681"/>
              <w:jc w:val="right"/>
            </w:pPr>
            <w:r>
              <w:rPr>
                <w:rFonts w:hint="eastAsia"/>
              </w:rPr>
              <w:t>4.0</w:t>
            </w:r>
          </w:p>
        </w:tc>
        <w:tc>
          <w:tcPr>
            <w:tcW w:w="1559" w:type="dxa"/>
            <w:tcBorders>
              <w:left w:val="double" w:sz="4" w:space="0" w:color="auto"/>
            </w:tcBorders>
            <w:vAlign w:val="bottom"/>
          </w:tcPr>
          <w:p w:rsidR="00B35678" w:rsidRPr="004C3822" w:rsidRDefault="00721BD8" w:rsidP="00B35678">
            <w:pPr>
              <w:ind w:right="397"/>
              <w:jc w:val="right"/>
            </w:pPr>
            <w:r>
              <w:rPr>
                <w:rFonts w:hint="eastAsia"/>
              </w:rPr>
              <w:t>693</w:t>
            </w:r>
          </w:p>
        </w:tc>
        <w:tc>
          <w:tcPr>
            <w:tcW w:w="1560" w:type="dxa"/>
            <w:vAlign w:val="bottom"/>
          </w:tcPr>
          <w:p w:rsidR="00B35678" w:rsidRPr="004C3822" w:rsidRDefault="00721BD8" w:rsidP="00B35678">
            <w:pPr>
              <w:ind w:right="681"/>
              <w:jc w:val="right"/>
            </w:pPr>
            <w:r>
              <w:rPr>
                <w:rFonts w:hint="eastAsia"/>
              </w:rPr>
              <w:t>2.1</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B35678" w:rsidRPr="004C3822" w:rsidRDefault="00721BD8" w:rsidP="00B35678">
            <w:pPr>
              <w:ind w:right="397"/>
              <w:jc w:val="right"/>
            </w:pPr>
            <w:r>
              <w:rPr>
                <w:rFonts w:hint="eastAsia"/>
              </w:rPr>
              <w:t>147</w:t>
            </w:r>
          </w:p>
        </w:tc>
        <w:tc>
          <w:tcPr>
            <w:tcW w:w="1559" w:type="dxa"/>
            <w:tcBorders>
              <w:left w:val="nil"/>
              <w:right w:val="double" w:sz="4" w:space="0" w:color="auto"/>
            </w:tcBorders>
            <w:vAlign w:val="bottom"/>
          </w:tcPr>
          <w:p w:rsidR="00B35678" w:rsidRPr="004C3822" w:rsidRDefault="00721BD8" w:rsidP="00B35678">
            <w:pPr>
              <w:ind w:right="681"/>
              <w:jc w:val="right"/>
            </w:pPr>
            <w:r>
              <w:rPr>
                <w:rFonts w:hint="eastAsia"/>
              </w:rPr>
              <w:t>7.2</w:t>
            </w:r>
          </w:p>
        </w:tc>
        <w:tc>
          <w:tcPr>
            <w:tcW w:w="1559" w:type="dxa"/>
            <w:tcBorders>
              <w:left w:val="double" w:sz="4" w:space="0" w:color="auto"/>
            </w:tcBorders>
            <w:vAlign w:val="bottom"/>
          </w:tcPr>
          <w:p w:rsidR="00B35678" w:rsidRPr="004C3822" w:rsidRDefault="00721BD8" w:rsidP="00B35678">
            <w:pPr>
              <w:ind w:right="397"/>
              <w:jc w:val="right"/>
            </w:pPr>
            <w:r>
              <w:rPr>
                <w:rFonts w:hint="eastAsia"/>
              </w:rPr>
              <w:t>567</w:t>
            </w:r>
          </w:p>
        </w:tc>
        <w:tc>
          <w:tcPr>
            <w:tcW w:w="1560" w:type="dxa"/>
            <w:vAlign w:val="bottom"/>
          </w:tcPr>
          <w:p w:rsidR="00B35678" w:rsidRPr="004C3822" w:rsidRDefault="00721BD8" w:rsidP="00B35678">
            <w:pPr>
              <w:ind w:right="681"/>
              <w:jc w:val="right"/>
            </w:pPr>
            <w:r>
              <w:rPr>
                <w:rFonts w:hint="eastAsia"/>
              </w:rPr>
              <w:t>5.5</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vAlign w:val="bottom"/>
          </w:tcPr>
          <w:p w:rsidR="00B35678" w:rsidRPr="004C3822" w:rsidRDefault="00721BD8" w:rsidP="00B35678">
            <w:pPr>
              <w:ind w:right="397"/>
              <w:jc w:val="right"/>
            </w:pPr>
            <w:r>
              <w:rPr>
                <w:rFonts w:hint="eastAsia"/>
              </w:rPr>
              <w:t>515</w:t>
            </w:r>
          </w:p>
        </w:tc>
        <w:tc>
          <w:tcPr>
            <w:tcW w:w="1559" w:type="dxa"/>
            <w:tcBorders>
              <w:left w:val="nil"/>
              <w:right w:val="double" w:sz="4" w:space="0" w:color="auto"/>
            </w:tcBorders>
            <w:vAlign w:val="bottom"/>
          </w:tcPr>
          <w:p w:rsidR="00B35678" w:rsidRPr="004C3822" w:rsidRDefault="00721BD8" w:rsidP="00B35678">
            <w:pPr>
              <w:ind w:right="681"/>
              <w:jc w:val="right"/>
            </w:pPr>
            <w:r>
              <w:rPr>
                <w:rFonts w:hint="eastAsia"/>
              </w:rPr>
              <w:t>6.6</w:t>
            </w:r>
          </w:p>
        </w:tc>
        <w:tc>
          <w:tcPr>
            <w:tcW w:w="1559" w:type="dxa"/>
            <w:tcBorders>
              <w:left w:val="double" w:sz="4" w:space="0" w:color="auto"/>
            </w:tcBorders>
            <w:vAlign w:val="bottom"/>
          </w:tcPr>
          <w:p w:rsidR="00B35678" w:rsidRPr="004C3822" w:rsidRDefault="00721BD8" w:rsidP="00B35678">
            <w:pPr>
              <w:ind w:right="397"/>
              <w:jc w:val="right"/>
            </w:pPr>
            <w:r>
              <w:rPr>
                <w:rFonts w:hint="eastAsia"/>
              </w:rPr>
              <w:t>1,922</w:t>
            </w:r>
          </w:p>
        </w:tc>
        <w:tc>
          <w:tcPr>
            <w:tcW w:w="1560" w:type="dxa"/>
            <w:vAlign w:val="bottom"/>
          </w:tcPr>
          <w:p w:rsidR="00B35678" w:rsidRPr="004C3822" w:rsidRDefault="00721BD8" w:rsidP="00B35678">
            <w:pPr>
              <w:ind w:right="681"/>
              <w:jc w:val="right"/>
            </w:pPr>
            <w:r>
              <w:rPr>
                <w:rFonts w:hint="eastAsia"/>
              </w:rPr>
              <w:t>-7.2</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vAlign w:val="bottom"/>
          </w:tcPr>
          <w:p w:rsidR="00B35678" w:rsidRPr="004C3822" w:rsidRDefault="00721BD8" w:rsidP="00B35678">
            <w:pPr>
              <w:ind w:right="397"/>
              <w:jc w:val="right"/>
            </w:pPr>
            <w:r>
              <w:rPr>
                <w:rFonts w:hint="eastAsia"/>
              </w:rPr>
              <w:t>225</w:t>
            </w:r>
          </w:p>
        </w:tc>
        <w:tc>
          <w:tcPr>
            <w:tcW w:w="1559" w:type="dxa"/>
            <w:tcBorders>
              <w:left w:val="nil"/>
              <w:right w:val="double" w:sz="4" w:space="0" w:color="auto"/>
            </w:tcBorders>
            <w:vAlign w:val="bottom"/>
          </w:tcPr>
          <w:p w:rsidR="00B35678" w:rsidRPr="004C3822" w:rsidRDefault="00721BD8" w:rsidP="00B35678">
            <w:pPr>
              <w:ind w:right="681"/>
              <w:jc w:val="right"/>
            </w:pPr>
            <w:r>
              <w:rPr>
                <w:rFonts w:hint="eastAsia"/>
              </w:rPr>
              <w:t>1.8</w:t>
            </w:r>
          </w:p>
        </w:tc>
        <w:tc>
          <w:tcPr>
            <w:tcW w:w="1559" w:type="dxa"/>
            <w:tcBorders>
              <w:left w:val="double" w:sz="4" w:space="0" w:color="auto"/>
            </w:tcBorders>
            <w:vAlign w:val="bottom"/>
          </w:tcPr>
          <w:p w:rsidR="00B35678" w:rsidRPr="004C3822" w:rsidRDefault="00721BD8" w:rsidP="00B35678">
            <w:pPr>
              <w:ind w:right="397"/>
              <w:jc w:val="right"/>
            </w:pPr>
            <w:r>
              <w:rPr>
                <w:rFonts w:hint="eastAsia"/>
              </w:rPr>
              <w:t>951</w:t>
            </w:r>
          </w:p>
        </w:tc>
        <w:tc>
          <w:tcPr>
            <w:tcW w:w="1560" w:type="dxa"/>
            <w:vAlign w:val="bottom"/>
          </w:tcPr>
          <w:p w:rsidR="00B35678" w:rsidRPr="004C3822" w:rsidRDefault="00721BD8" w:rsidP="00B35678">
            <w:pPr>
              <w:ind w:right="681"/>
              <w:jc w:val="right"/>
            </w:pPr>
            <w:r>
              <w:rPr>
                <w:rFonts w:hint="eastAsia"/>
              </w:rPr>
              <w:t>0.1</w:t>
            </w:r>
          </w:p>
        </w:tc>
      </w:tr>
      <w:tr w:rsidR="00B35678" w:rsidRPr="0032186E" w:rsidTr="00F73393">
        <w:trPr>
          <w:trHeight w:val="80"/>
        </w:trPr>
        <w:tc>
          <w:tcPr>
            <w:tcW w:w="2722" w:type="dxa"/>
            <w:tcBorders>
              <w:right w:val="single" w:sz="4" w:space="0" w:color="auto"/>
            </w:tcBorders>
          </w:tcPr>
          <w:p w:rsidR="00B35678" w:rsidRPr="0032186E" w:rsidRDefault="00721BD8" w:rsidP="00721BD8">
            <w:pPr>
              <w:autoSpaceDE w:val="0"/>
              <w:spacing w:line="300" w:lineRule="exact"/>
              <w:ind w:leftChars="100" w:left="240"/>
              <w:rPr>
                <w:rFonts w:ascii="Arial" w:eastAsia="標楷體" w:hAnsi="Arial" w:cs="Arial"/>
                <w:color w:val="000000" w:themeColor="text1"/>
              </w:rPr>
            </w:pPr>
            <w:r>
              <w:rPr>
                <w:rFonts w:eastAsia="標楷體" w:hint="eastAsia"/>
                <w:color w:val="000000" w:themeColor="text1"/>
              </w:rPr>
              <w:t>非</w:t>
            </w:r>
            <w:r w:rsidRPr="00B35678">
              <w:rPr>
                <w:rFonts w:eastAsia="標楷體" w:hint="eastAsia"/>
                <w:color w:val="000000" w:themeColor="text1"/>
              </w:rPr>
              <w:t>店面零售</w:t>
            </w:r>
          </w:p>
        </w:tc>
        <w:tc>
          <w:tcPr>
            <w:tcW w:w="1559" w:type="dxa"/>
            <w:vAlign w:val="bottom"/>
          </w:tcPr>
          <w:p w:rsidR="00B35678" w:rsidRPr="004C3822" w:rsidRDefault="00721BD8" w:rsidP="00B35678">
            <w:pPr>
              <w:ind w:right="397"/>
              <w:jc w:val="right"/>
            </w:pPr>
            <w:r>
              <w:rPr>
                <w:rFonts w:hint="eastAsia"/>
              </w:rPr>
              <w:t>224</w:t>
            </w:r>
          </w:p>
        </w:tc>
        <w:tc>
          <w:tcPr>
            <w:tcW w:w="1559" w:type="dxa"/>
            <w:tcBorders>
              <w:left w:val="nil"/>
              <w:right w:val="double" w:sz="4" w:space="0" w:color="auto"/>
            </w:tcBorders>
            <w:vAlign w:val="bottom"/>
          </w:tcPr>
          <w:p w:rsidR="00B35678" w:rsidRPr="004C3822" w:rsidRDefault="00721BD8" w:rsidP="00B35678">
            <w:pPr>
              <w:ind w:right="681"/>
              <w:jc w:val="right"/>
            </w:pPr>
            <w:r>
              <w:rPr>
                <w:rFonts w:hint="eastAsia"/>
              </w:rPr>
              <w:t>6.2</w:t>
            </w:r>
          </w:p>
        </w:tc>
        <w:tc>
          <w:tcPr>
            <w:tcW w:w="1559" w:type="dxa"/>
            <w:tcBorders>
              <w:left w:val="double" w:sz="4" w:space="0" w:color="auto"/>
            </w:tcBorders>
            <w:vAlign w:val="bottom"/>
          </w:tcPr>
          <w:p w:rsidR="00B35678" w:rsidRPr="004C3822" w:rsidRDefault="00721BD8" w:rsidP="00B35678">
            <w:pPr>
              <w:ind w:right="397"/>
              <w:jc w:val="right"/>
            </w:pPr>
            <w:r>
              <w:rPr>
                <w:rFonts w:hint="eastAsia"/>
              </w:rPr>
              <w:t>927</w:t>
            </w:r>
          </w:p>
        </w:tc>
        <w:tc>
          <w:tcPr>
            <w:tcW w:w="1560" w:type="dxa"/>
            <w:vAlign w:val="bottom"/>
          </w:tcPr>
          <w:p w:rsidR="00B35678" w:rsidRPr="004C3822" w:rsidRDefault="00721BD8" w:rsidP="00B35678">
            <w:pPr>
              <w:ind w:right="681"/>
              <w:jc w:val="right"/>
            </w:pPr>
            <w:r>
              <w:rPr>
                <w:rFonts w:hint="eastAsia"/>
              </w:rPr>
              <w:t>4.5</w:t>
            </w:r>
          </w:p>
        </w:tc>
      </w:tr>
      <w:tr w:rsidR="00721BD8" w:rsidRPr="0032186E" w:rsidTr="00F73393">
        <w:trPr>
          <w:trHeight w:val="80"/>
        </w:trPr>
        <w:tc>
          <w:tcPr>
            <w:tcW w:w="2722" w:type="dxa"/>
            <w:tcBorders>
              <w:right w:val="single" w:sz="4" w:space="0" w:color="auto"/>
            </w:tcBorders>
          </w:tcPr>
          <w:p w:rsidR="00721BD8" w:rsidRPr="0032186E" w:rsidRDefault="00721BD8" w:rsidP="00012798">
            <w:pPr>
              <w:autoSpaceDE w:val="0"/>
              <w:spacing w:line="300" w:lineRule="exact"/>
              <w:ind w:leftChars="100" w:left="240" w:firstLineChars="136" w:firstLine="326"/>
              <w:rPr>
                <w:rFonts w:ascii="Arial" w:eastAsia="標楷體" w:hAnsi="Arial" w:cs="Arial"/>
                <w:color w:val="000000" w:themeColor="text1"/>
              </w:rPr>
            </w:pPr>
            <w:r>
              <w:rPr>
                <w:rFonts w:ascii="Arial" w:eastAsia="標楷體" w:hAnsi="Arial" w:cs="Arial" w:hint="eastAsia"/>
                <w:color w:val="000000" w:themeColor="text1"/>
              </w:rPr>
              <w:t>電子購物及郵購業</w:t>
            </w:r>
          </w:p>
        </w:tc>
        <w:tc>
          <w:tcPr>
            <w:tcW w:w="1559" w:type="dxa"/>
            <w:vAlign w:val="bottom"/>
          </w:tcPr>
          <w:p w:rsidR="00721BD8" w:rsidRPr="004C3822" w:rsidRDefault="00721BD8" w:rsidP="00012798">
            <w:pPr>
              <w:ind w:right="397"/>
              <w:jc w:val="right"/>
            </w:pPr>
            <w:r>
              <w:rPr>
                <w:rFonts w:hint="eastAsia"/>
              </w:rPr>
              <w:t>154</w:t>
            </w:r>
          </w:p>
        </w:tc>
        <w:tc>
          <w:tcPr>
            <w:tcW w:w="1559" w:type="dxa"/>
            <w:tcBorders>
              <w:left w:val="nil"/>
              <w:right w:val="double" w:sz="4" w:space="0" w:color="auto"/>
            </w:tcBorders>
            <w:vAlign w:val="bottom"/>
          </w:tcPr>
          <w:p w:rsidR="00721BD8" w:rsidRPr="004C3822" w:rsidRDefault="00721BD8" w:rsidP="00012798">
            <w:pPr>
              <w:ind w:right="681"/>
              <w:jc w:val="right"/>
            </w:pPr>
            <w:r>
              <w:rPr>
                <w:rFonts w:hint="eastAsia"/>
              </w:rPr>
              <w:t>8.1</w:t>
            </w:r>
          </w:p>
        </w:tc>
        <w:tc>
          <w:tcPr>
            <w:tcW w:w="1559" w:type="dxa"/>
            <w:tcBorders>
              <w:left w:val="double" w:sz="4" w:space="0" w:color="auto"/>
            </w:tcBorders>
            <w:vAlign w:val="bottom"/>
          </w:tcPr>
          <w:p w:rsidR="00721BD8" w:rsidRPr="004C3822" w:rsidRDefault="00721BD8" w:rsidP="00012798">
            <w:pPr>
              <w:ind w:right="397"/>
              <w:jc w:val="right"/>
            </w:pPr>
            <w:r>
              <w:rPr>
                <w:rFonts w:hint="eastAsia"/>
              </w:rPr>
              <w:t>642</w:t>
            </w:r>
          </w:p>
        </w:tc>
        <w:tc>
          <w:tcPr>
            <w:tcW w:w="1560" w:type="dxa"/>
            <w:vAlign w:val="bottom"/>
          </w:tcPr>
          <w:p w:rsidR="00721BD8" w:rsidRPr="004C3822" w:rsidRDefault="00721BD8" w:rsidP="00012798">
            <w:pPr>
              <w:ind w:right="681"/>
              <w:jc w:val="right"/>
            </w:pPr>
            <w:r>
              <w:rPr>
                <w:rFonts w:hint="eastAsia"/>
              </w:rPr>
              <w:t>5.6</w:t>
            </w:r>
          </w:p>
        </w:tc>
      </w:tr>
      <w:tr w:rsidR="00721BD8" w:rsidRPr="0032186E" w:rsidTr="00F73393">
        <w:trPr>
          <w:trHeight w:val="80"/>
        </w:trPr>
        <w:tc>
          <w:tcPr>
            <w:tcW w:w="2722" w:type="dxa"/>
            <w:tcBorders>
              <w:right w:val="single" w:sz="4" w:space="0" w:color="auto"/>
            </w:tcBorders>
          </w:tcPr>
          <w:p w:rsidR="00721BD8" w:rsidRPr="0032186E" w:rsidRDefault="00721BD8" w:rsidP="00721BD8">
            <w:pPr>
              <w:snapToGrid w:val="0"/>
              <w:spacing w:line="320" w:lineRule="exact"/>
              <w:ind w:right="-142" w:firstLineChars="100" w:firstLine="240"/>
              <w:rPr>
                <w:rFonts w:eastAsia="標楷體"/>
                <w:color w:val="000000" w:themeColor="text1"/>
                <w:sz w:val="22"/>
                <w:szCs w:val="22"/>
              </w:rPr>
            </w:pPr>
            <w:r w:rsidRPr="00812AAA">
              <w:rPr>
                <w:rFonts w:ascii="Arial" w:eastAsia="標楷體" w:hAnsi="Arial" w:cs="Arial" w:hint="eastAsia"/>
                <w:color w:val="000000" w:themeColor="text1"/>
              </w:rPr>
              <w:t>燃料零售業</w:t>
            </w:r>
          </w:p>
        </w:tc>
        <w:tc>
          <w:tcPr>
            <w:tcW w:w="1559" w:type="dxa"/>
            <w:vAlign w:val="bottom"/>
          </w:tcPr>
          <w:p w:rsidR="00721BD8" w:rsidRPr="004C3822" w:rsidRDefault="00721BD8" w:rsidP="00B35678">
            <w:pPr>
              <w:ind w:right="397"/>
              <w:jc w:val="right"/>
            </w:pPr>
            <w:r>
              <w:rPr>
                <w:rFonts w:hint="eastAsia"/>
              </w:rPr>
              <w:t>222</w:t>
            </w:r>
          </w:p>
        </w:tc>
        <w:tc>
          <w:tcPr>
            <w:tcW w:w="1559" w:type="dxa"/>
            <w:tcBorders>
              <w:left w:val="nil"/>
              <w:right w:val="double" w:sz="4" w:space="0" w:color="auto"/>
            </w:tcBorders>
            <w:vAlign w:val="bottom"/>
          </w:tcPr>
          <w:p w:rsidR="00721BD8" w:rsidRPr="004C3822" w:rsidRDefault="00721BD8" w:rsidP="00B35678">
            <w:pPr>
              <w:ind w:right="681"/>
              <w:jc w:val="right"/>
            </w:pPr>
            <w:r>
              <w:rPr>
                <w:rFonts w:hint="eastAsia"/>
              </w:rPr>
              <w:t>3.4</w:t>
            </w:r>
          </w:p>
        </w:tc>
        <w:tc>
          <w:tcPr>
            <w:tcW w:w="1559" w:type="dxa"/>
            <w:tcBorders>
              <w:left w:val="double" w:sz="4" w:space="0" w:color="auto"/>
            </w:tcBorders>
            <w:vAlign w:val="bottom"/>
          </w:tcPr>
          <w:p w:rsidR="00721BD8" w:rsidRPr="004C3822" w:rsidRDefault="00721BD8" w:rsidP="00B35678">
            <w:pPr>
              <w:ind w:right="397"/>
              <w:jc w:val="right"/>
            </w:pPr>
            <w:r>
              <w:rPr>
                <w:rFonts w:hint="eastAsia"/>
              </w:rPr>
              <w:t>846</w:t>
            </w:r>
          </w:p>
        </w:tc>
        <w:tc>
          <w:tcPr>
            <w:tcW w:w="1560" w:type="dxa"/>
            <w:vAlign w:val="bottom"/>
          </w:tcPr>
          <w:p w:rsidR="00721BD8" w:rsidRPr="004C3822" w:rsidRDefault="00721BD8" w:rsidP="00B35678">
            <w:pPr>
              <w:ind w:right="681"/>
              <w:jc w:val="right"/>
            </w:pPr>
            <w:r>
              <w:rPr>
                <w:rFonts w:hint="eastAsia"/>
              </w:rPr>
              <w:t>-0.3</w:t>
            </w:r>
          </w:p>
        </w:tc>
      </w:tr>
      <w:tr w:rsidR="00721BD8" w:rsidRPr="0032186E" w:rsidTr="00F73393">
        <w:trPr>
          <w:trHeight w:val="80"/>
        </w:trPr>
        <w:tc>
          <w:tcPr>
            <w:tcW w:w="2722" w:type="dxa"/>
            <w:tcBorders>
              <w:right w:val="single" w:sz="4" w:space="0" w:color="auto"/>
            </w:tcBorders>
          </w:tcPr>
          <w:p w:rsidR="00721BD8" w:rsidRPr="00B35678" w:rsidRDefault="00721BD8" w:rsidP="00B35678">
            <w:pPr>
              <w:snapToGrid w:val="0"/>
              <w:spacing w:line="320" w:lineRule="exact"/>
              <w:ind w:right="-142" w:firstLineChars="100" w:firstLine="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721BD8" w:rsidRPr="004C3822" w:rsidRDefault="00721BD8" w:rsidP="00B35678">
            <w:pPr>
              <w:ind w:right="397"/>
              <w:jc w:val="right"/>
            </w:pPr>
            <w:r>
              <w:rPr>
                <w:rFonts w:hint="eastAsia"/>
              </w:rPr>
              <w:t>197</w:t>
            </w:r>
          </w:p>
        </w:tc>
        <w:tc>
          <w:tcPr>
            <w:tcW w:w="1559" w:type="dxa"/>
            <w:tcBorders>
              <w:left w:val="nil"/>
              <w:right w:val="double" w:sz="4" w:space="0" w:color="auto"/>
            </w:tcBorders>
            <w:vAlign w:val="bottom"/>
          </w:tcPr>
          <w:p w:rsidR="00721BD8" w:rsidRPr="004C3822" w:rsidRDefault="00721BD8" w:rsidP="00B35678">
            <w:pPr>
              <w:ind w:right="681"/>
              <w:jc w:val="right"/>
            </w:pPr>
            <w:r>
              <w:rPr>
                <w:rFonts w:hint="eastAsia"/>
              </w:rPr>
              <w:t>1.8</w:t>
            </w:r>
          </w:p>
        </w:tc>
        <w:tc>
          <w:tcPr>
            <w:tcW w:w="1559" w:type="dxa"/>
            <w:tcBorders>
              <w:left w:val="double" w:sz="4" w:space="0" w:color="auto"/>
            </w:tcBorders>
            <w:vAlign w:val="bottom"/>
          </w:tcPr>
          <w:p w:rsidR="00721BD8" w:rsidRPr="004C3822" w:rsidRDefault="00721BD8" w:rsidP="00B35678">
            <w:pPr>
              <w:ind w:right="397"/>
              <w:jc w:val="right"/>
            </w:pPr>
            <w:r>
              <w:rPr>
                <w:rFonts w:hint="eastAsia"/>
              </w:rPr>
              <w:t>792</w:t>
            </w:r>
          </w:p>
        </w:tc>
        <w:tc>
          <w:tcPr>
            <w:tcW w:w="1560" w:type="dxa"/>
            <w:vAlign w:val="bottom"/>
          </w:tcPr>
          <w:p w:rsidR="00721BD8" w:rsidRPr="004C3822" w:rsidRDefault="00721BD8" w:rsidP="00B35678">
            <w:pPr>
              <w:ind w:right="681"/>
              <w:jc w:val="right"/>
            </w:pPr>
            <w:r>
              <w:rPr>
                <w:rFonts w:hint="eastAsia"/>
              </w:rPr>
              <w:t>-6.0</w:t>
            </w:r>
          </w:p>
        </w:tc>
      </w:tr>
      <w:tr w:rsidR="00721BD8" w:rsidRPr="0032186E" w:rsidTr="00F73393">
        <w:trPr>
          <w:trHeight w:val="80"/>
        </w:trPr>
        <w:tc>
          <w:tcPr>
            <w:tcW w:w="2722" w:type="dxa"/>
            <w:tcBorders>
              <w:right w:val="single" w:sz="4" w:space="0" w:color="auto"/>
            </w:tcBorders>
          </w:tcPr>
          <w:p w:rsidR="00721BD8" w:rsidRPr="0032186E" w:rsidRDefault="00721BD8" w:rsidP="00721BD8">
            <w:pPr>
              <w:snapToGrid w:val="0"/>
              <w:spacing w:line="320" w:lineRule="exact"/>
              <w:ind w:right="-142" w:firstLineChars="100" w:firstLine="240"/>
              <w:rPr>
                <w:rFonts w:eastAsia="標楷體"/>
                <w:color w:val="000000" w:themeColor="text1"/>
                <w:sz w:val="22"/>
                <w:szCs w:val="22"/>
              </w:rPr>
            </w:pPr>
            <w:r w:rsidRPr="008D4899">
              <w:rPr>
                <w:rFonts w:ascii="Arial" w:eastAsia="標楷體" w:hAnsi="Arial" w:cs="Arial" w:hint="eastAsia"/>
                <w:color w:val="000000" w:themeColor="text1"/>
              </w:rPr>
              <w:t>藥品及化</w:t>
            </w:r>
            <w:proofErr w:type="gramStart"/>
            <w:r w:rsidRPr="008D4899">
              <w:rPr>
                <w:rFonts w:ascii="Arial" w:eastAsia="標楷體" w:hAnsi="Arial" w:cs="Arial" w:hint="eastAsia"/>
                <w:color w:val="000000" w:themeColor="text1"/>
              </w:rPr>
              <w:t>粧</w:t>
            </w:r>
            <w:proofErr w:type="gramEnd"/>
            <w:r w:rsidRPr="008D4899">
              <w:rPr>
                <w:rFonts w:ascii="Arial" w:eastAsia="標楷體" w:hAnsi="Arial" w:cs="Arial" w:hint="eastAsia"/>
                <w:color w:val="000000" w:themeColor="text1"/>
              </w:rPr>
              <w:t>品業</w:t>
            </w:r>
          </w:p>
        </w:tc>
        <w:tc>
          <w:tcPr>
            <w:tcW w:w="1559" w:type="dxa"/>
            <w:vAlign w:val="bottom"/>
          </w:tcPr>
          <w:p w:rsidR="00721BD8" w:rsidRPr="004C3822" w:rsidRDefault="00721BD8" w:rsidP="00B35678">
            <w:pPr>
              <w:ind w:right="397"/>
              <w:jc w:val="right"/>
            </w:pPr>
            <w:r>
              <w:rPr>
                <w:rFonts w:hint="eastAsia"/>
              </w:rPr>
              <w:t>160</w:t>
            </w:r>
          </w:p>
        </w:tc>
        <w:tc>
          <w:tcPr>
            <w:tcW w:w="1559" w:type="dxa"/>
            <w:tcBorders>
              <w:left w:val="nil"/>
              <w:right w:val="double" w:sz="4" w:space="0" w:color="auto"/>
            </w:tcBorders>
            <w:vAlign w:val="bottom"/>
          </w:tcPr>
          <w:p w:rsidR="00721BD8" w:rsidRPr="004C3822" w:rsidRDefault="00721BD8" w:rsidP="00B35678">
            <w:pPr>
              <w:ind w:right="681"/>
              <w:jc w:val="right"/>
            </w:pPr>
            <w:r>
              <w:rPr>
                <w:rFonts w:hint="eastAsia"/>
              </w:rPr>
              <w:t>3.6</w:t>
            </w:r>
          </w:p>
        </w:tc>
        <w:tc>
          <w:tcPr>
            <w:tcW w:w="1559" w:type="dxa"/>
            <w:tcBorders>
              <w:left w:val="double" w:sz="4" w:space="0" w:color="auto"/>
            </w:tcBorders>
            <w:vAlign w:val="bottom"/>
          </w:tcPr>
          <w:p w:rsidR="00721BD8" w:rsidRPr="004C3822" w:rsidRDefault="00721BD8" w:rsidP="00B35678">
            <w:pPr>
              <w:ind w:right="397"/>
              <w:jc w:val="right"/>
            </w:pPr>
            <w:r>
              <w:rPr>
                <w:rFonts w:hint="eastAsia"/>
              </w:rPr>
              <w:t>642</w:t>
            </w:r>
          </w:p>
        </w:tc>
        <w:tc>
          <w:tcPr>
            <w:tcW w:w="1560" w:type="dxa"/>
            <w:vAlign w:val="bottom"/>
          </w:tcPr>
          <w:p w:rsidR="00721BD8" w:rsidRPr="004C3822" w:rsidRDefault="00721BD8" w:rsidP="00B35678">
            <w:pPr>
              <w:ind w:right="681"/>
              <w:jc w:val="right"/>
            </w:pPr>
            <w:r>
              <w:rPr>
                <w:rFonts w:hint="eastAsia"/>
              </w:rPr>
              <w:t>4.6</w:t>
            </w:r>
          </w:p>
        </w:tc>
      </w:tr>
      <w:tr w:rsidR="00721BD8" w:rsidRPr="0032186E" w:rsidTr="00F73393">
        <w:trPr>
          <w:trHeight w:val="80"/>
        </w:trPr>
        <w:tc>
          <w:tcPr>
            <w:tcW w:w="2722" w:type="dxa"/>
            <w:tcBorders>
              <w:right w:val="single" w:sz="4" w:space="0" w:color="auto"/>
            </w:tcBorders>
          </w:tcPr>
          <w:p w:rsidR="00721BD8" w:rsidRPr="0032186E" w:rsidRDefault="00721BD8" w:rsidP="00F73393">
            <w:pPr>
              <w:autoSpaceDE w:val="0"/>
              <w:spacing w:line="300" w:lineRule="exact"/>
              <w:ind w:leftChars="100" w:left="240"/>
              <w:rPr>
                <w:rFonts w:ascii="Arial" w:eastAsia="標楷體" w:hAnsi="Arial" w:cs="Arial"/>
                <w:color w:val="000000" w:themeColor="text1"/>
              </w:rPr>
            </w:pPr>
            <w:r w:rsidRPr="008D4899">
              <w:rPr>
                <w:rFonts w:ascii="Arial" w:eastAsia="標楷體" w:hAnsi="Arial" w:cs="Arial" w:hint="eastAsia"/>
                <w:color w:val="000000" w:themeColor="text1"/>
              </w:rPr>
              <w:t>家</w:t>
            </w:r>
            <w:r w:rsidR="007A044D">
              <w:rPr>
                <w:rFonts w:ascii="Arial" w:eastAsia="標楷體" w:hAnsi="Arial" w:cs="Arial" w:hint="eastAsia"/>
                <w:color w:val="000000" w:themeColor="text1"/>
              </w:rPr>
              <w:t>用</w:t>
            </w:r>
            <w:r w:rsidRPr="008D4899">
              <w:rPr>
                <w:rFonts w:ascii="Arial" w:eastAsia="標楷體" w:hAnsi="Arial" w:cs="Arial" w:hint="eastAsia"/>
                <w:color w:val="000000" w:themeColor="text1"/>
              </w:rPr>
              <w:t>器具及用品業</w:t>
            </w:r>
          </w:p>
        </w:tc>
        <w:tc>
          <w:tcPr>
            <w:tcW w:w="1559" w:type="dxa"/>
            <w:vAlign w:val="bottom"/>
          </w:tcPr>
          <w:p w:rsidR="00721BD8" w:rsidRPr="004C3822" w:rsidRDefault="00721BD8" w:rsidP="00B35678">
            <w:pPr>
              <w:ind w:right="397"/>
              <w:jc w:val="right"/>
            </w:pPr>
            <w:r>
              <w:rPr>
                <w:rFonts w:hint="eastAsia"/>
              </w:rPr>
              <w:t>157</w:t>
            </w:r>
          </w:p>
        </w:tc>
        <w:tc>
          <w:tcPr>
            <w:tcW w:w="1559" w:type="dxa"/>
            <w:tcBorders>
              <w:left w:val="nil"/>
              <w:right w:val="double" w:sz="4" w:space="0" w:color="auto"/>
            </w:tcBorders>
            <w:vAlign w:val="bottom"/>
          </w:tcPr>
          <w:p w:rsidR="00721BD8" w:rsidRPr="004C3822" w:rsidRDefault="00721BD8" w:rsidP="00B35678">
            <w:pPr>
              <w:ind w:right="681"/>
              <w:jc w:val="right"/>
            </w:pPr>
            <w:r>
              <w:rPr>
                <w:rFonts w:hint="eastAsia"/>
              </w:rPr>
              <w:t>8.3</w:t>
            </w:r>
          </w:p>
        </w:tc>
        <w:tc>
          <w:tcPr>
            <w:tcW w:w="1559" w:type="dxa"/>
            <w:tcBorders>
              <w:left w:val="double" w:sz="4" w:space="0" w:color="auto"/>
            </w:tcBorders>
            <w:vAlign w:val="bottom"/>
          </w:tcPr>
          <w:p w:rsidR="00721BD8" w:rsidRPr="004C3822" w:rsidRDefault="00721BD8" w:rsidP="00B35678">
            <w:pPr>
              <w:ind w:right="397"/>
              <w:jc w:val="right"/>
            </w:pPr>
            <w:r>
              <w:rPr>
                <w:rFonts w:hint="eastAsia"/>
              </w:rPr>
              <w:t>643</w:t>
            </w:r>
          </w:p>
        </w:tc>
        <w:tc>
          <w:tcPr>
            <w:tcW w:w="1560" w:type="dxa"/>
            <w:vAlign w:val="bottom"/>
          </w:tcPr>
          <w:p w:rsidR="00721BD8" w:rsidRPr="004C3822" w:rsidRDefault="00721BD8" w:rsidP="00B35678">
            <w:pPr>
              <w:ind w:right="681"/>
              <w:jc w:val="right"/>
            </w:pPr>
            <w:r>
              <w:rPr>
                <w:rFonts w:hint="eastAsia"/>
              </w:rPr>
              <w:t>5.2</w:t>
            </w:r>
          </w:p>
        </w:tc>
      </w:tr>
      <w:tr w:rsidR="00721BD8" w:rsidRPr="0032186E" w:rsidTr="00F73393">
        <w:trPr>
          <w:trHeight w:val="80"/>
        </w:trPr>
        <w:tc>
          <w:tcPr>
            <w:tcW w:w="2722" w:type="dxa"/>
            <w:tcBorders>
              <w:bottom w:val="single" w:sz="4" w:space="0" w:color="auto"/>
              <w:right w:val="single" w:sz="4" w:space="0" w:color="auto"/>
            </w:tcBorders>
          </w:tcPr>
          <w:p w:rsidR="00721BD8" w:rsidRPr="0032186E" w:rsidRDefault="00721BD8"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sidRPr="0032186E">
              <w:rPr>
                <w:rFonts w:ascii="Arial" w:eastAsia="標楷體" w:hAnsi="Arial" w:cs="Arial" w:hint="eastAsia"/>
                <w:color w:val="000000" w:themeColor="text1"/>
              </w:rPr>
              <w:t>)</w:t>
            </w:r>
          </w:p>
        </w:tc>
        <w:tc>
          <w:tcPr>
            <w:tcW w:w="1559" w:type="dxa"/>
            <w:tcBorders>
              <w:bottom w:val="single" w:sz="4" w:space="0" w:color="auto"/>
            </w:tcBorders>
          </w:tcPr>
          <w:p w:rsidR="00721BD8" w:rsidRPr="004C3822" w:rsidRDefault="00721BD8" w:rsidP="00B35678">
            <w:pPr>
              <w:ind w:right="397"/>
              <w:jc w:val="right"/>
            </w:pPr>
            <w:r>
              <w:rPr>
                <w:rFonts w:hint="eastAsia"/>
              </w:rPr>
              <w:t>366</w:t>
            </w:r>
          </w:p>
        </w:tc>
        <w:tc>
          <w:tcPr>
            <w:tcW w:w="1559" w:type="dxa"/>
            <w:tcBorders>
              <w:left w:val="nil"/>
              <w:bottom w:val="single" w:sz="4" w:space="0" w:color="auto"/>
              <w:right w:val="double" w:sz="4" w:space="0" w:color="auto"/>
            </w:tcBorders>
          </w:tcPr>
          <w:p w:rsidR="00721BD8" w:rsidRPr="004C3822" w:rsidRDefault="00721BD8" w:rsidP="00B35678">
            <w:pPr>
              <w:ind w:right="681"/>
              <w:jc w:val="right"/>
            </w:pPr>
            <w:r>
              <w:rPr>
                <w:rFonts w:hint="eastAsia"/>
              </w:rPr>
              <w:t>8.7</w:t>
            </w:r>
          </w:p>
        </w:tc>
        <w:tc>
          <w:tcPr>
            <w:tcW w:w="1559" w:type="dxa"/>
            <w:tcBorders>
              <w:left w:val="double" w:sz="4" w:space="0" w:color="auto"/>
              <w:bottom w:val="single" w:sz="4" w:space="0" w:color="auto"/>
            </w:tcBorders>
          </w:tcPr>
          <w:p w:rsidR="00721BD8" w:rsidRPr="004C3822" w:rsidRDefault="00721BD8" w:rsidP="00B35678">
            <w:pPr>
              <w:ind w:right="397"/>
              <w:jc w:val="right"/>
            </w:pPr>
            <w:r>
              <w:rPr>
                <w:rFonts w:hint="eastAsia"/>
              </w:rPr>
              <w:t>1,582</w:t>
            </w:r>
          </w:p>
        </w:tc>
        <w:tc>
          <w:tcPr>
            <w:tcW w:w="1560" w:type="dxa"/>
            <w:tcBorders>
              <w:bottom w:val="single" w:sz="4" w:space="0" w:color="auto"/>
            </w:tcBorders>
          </w:tcPr>
          <w:p w:rsidR="00721BD8" w:rsidRPr="004C3822" w:rsidRDefault="00721BD8" w:rsidP="00B35678">
            <w:pPr>
              <w:ind w:right="681"/>
              <w:jc w:val="right"/>
            </w:pPr>
            <w:r>
              <w:rPr>
                <w:rFonts w:hint="eastAsia"/>
              </w:rPr>
              <w:t>3.8</w:t>
            </w:r>
          </w:p>
        </w:tc>
      </w:tr>
    </w:tbl>
    <w:p w:rsidR="00411F87" w:rsidRDefault="00411F87" w:rsidP="00B07520">
      <w:pPr>
        <w:snapToGrid w:val="0"/>
        <w:spacing w:line="320" w:lineRule="exact"/>
        <w:ind w:right="-142"/>
        <w:jc w:val="both"/>
        <w:rPr>
          <w:rFonts w:eastAsia="標楷體"/>
          <w:sz w:val="22"/>
          <w:szCs w:val="22"/>
        </w:rPr>
      </w:pPr>
      <w:proofErr w:type="gramStart"/>
      <w:r w:rsidRPr="003B1054">
        <w:rPr>
          <w:rFonts w:eastAsia="標楷體"/>
          <w:bCs/>
          <w:sz w:val="22"/>
          <w:szCs w:val="22"/>
        </w:rPr>
        <w:t>註</w:t>
      </w:r>
      <w:proofErr w:type="gramEnd"/>
      <w:r w:rsidRPr="003B1054">
        <w:rPr>
          <w:rFonts w:eastAsia="標楷體"/>
          <w:bCs/>
          <w:sz w:val="22"/>
          <w:szCs w:val="22"/>
        </w:rPr>
        <w:t>：</w:t>
      </w:r>
      <w:r w:rsidR="00721BD8">
        <w:rPr>
          <w:rFonts w:eastAsia="標楷體" w:hint="eastAsia"/>
          <w:bCs/>
          <w:sz w:val="22"/>
          <w:szCs w:val="22"/>
        </w:rPr>
        <w:t>1.</w:t>
      </w:r>
      <w:r w:rsidR="00721BD8" w:rsidRPr="00721BD8">
        <w:rPr>
          <w:rFonts w:eastAsia="標楷體" w:hint="eastAsia"/>
          <w:bCs/>
          <w:sz w:val="22"/>
          <w:szCs w:val="22"/>
        </w:rPr>
        <w:t>非店面零售業係指行業標準分類</w:t>
      </w:r>
      <w:r w:rsidR="00721BD8" w:rsidRPr="00721BD8">
        <w:rPr>
          <w:rFonts w:eastAsia="標楷體" w:hint="eastAsia"/>
          <w:bCs/>
          <w:sz w:val="22"/>
          <w:szCs w:val="22"/>
        </w:rPr>
        <w:t>487</w:t>
      </w:r>
      <w:r w:rsidR="00721BD8" w:rsidRPr="00721BD8">
        <w:rPr>
          <w:rFonts w:eastAsia="標楷體" w:hint="eastAsia"/>
          <w:bCs/>
          <w:sz w:val="22"/>
          <w:szCs w:val="22"/>
        </w:rPr>
        <w:t>其他非店面零售業</w:t>
      </w:r>
      <w:r w:rsidR="00B35678" w:rsidRPr="003B1054">
        <w:rPr>
          <w:rFonts w:eastAsia="標楷體"/>
          <w:sz w:val="22"/>
          <w:szCs w:val="22"/>
        </w:rPr>
        <w:t>。</w:t>
      </w:r>
    </w:p>
    <w:p w:rsidR="00721BD8" w:rsidRPr="003B1054" w:rsidRDefault="00721BD8" w:rsidP="00B07520">
      <w:pPr>
        <w:snapToGrid w:val="0"/>
        <w:spacing w:line="320" w:lineRule="exact"/>
        <w:ind w:right="-142"/>
        <w:jc w:val="both"/>
        <w:rPr>
          <w:rFonts w:eastAsia="標楷體"/>
          <w:sz w:val="22"/>
          <w:szCs w:val="22"/>
        </w:rPr>
      </w:pPr>
      <w:r>
        <w:rPr>
          <w:rFonts w:eastAsia="標楷體" w:hint="eastAsia"/>
          <w:sz w:val="22"/>
          <w:szCs w:val="22"/>
        </w:rPr>
        <w:tab/>
      </w:r>
      <w:r>
        <w:rPr>
          <w:rFonts w:eastAsia="標楷體" w:hint="eastAsia"/>
          <w:sz w:val="22"/>
          <w:szCs w:val="22"/>
        </w:rPr>
        <w:tab/>
        <w:t>2.</w:t>
      </w:r>
      <w:r w:rsidRPr="003B1054">
        <w:rPr>
          <w:rFonts w:eastAsia="標楷體"/>
          <w:bCs/>
          <w:sz w:val="22"/>
          <w:szCs w:val="22"/>
        </w:rPr>
        <w:t>其他零售業包含</w:t>
      </w:r>
      <w:r w:rsidRPr="0097603E">
        <w:rPr>
          <w:rFonts w:eastAsia="標楷體" w:hint="eastAsia"/>
          <w:bCs/>
          <w:sz w:val="22"/>
          <w:szCs w:val="22"/>
        </w:rPr>
        <w:t>布</w:t>
      </w:r>
      <w:proofErr w:type="gramStart"/>
      <w:r w:rsidRPr="0097603E">
        <w:rPr>
          <w:rFonts w:eastAsia="標楷體" w:hint="eastAsia"/>
          <w:bCs/>
          <w:sz w:val="22"/>
          <w:szCs w:val="22"/>
        </w:rPr>
        <w:t>疋</w:t>
      </w:r>
      <w:proofErr w:type="gramEnd"/>
      <w:r w:rsidRPr="0097603E">
        <w:rPr>
          <w:rFonts w:eastAsia="標楷體" w:hint="eastAsia"/>
          <w:bCs/>
          <w:sz w:val="22"/>
          <w:szCs w:val="22"/>
        </w:rPr>
        <w:t>及服飾品</w:t>
      </w:r>
      <w:r w:rsidRPr="003B1054">
        <w:rPr>
          <w:rFonts w:eastAsia="標楷體"/>
          <w:bCs/>
          <w:sz w:val="22"/>
          <w:szCs w:val="22"/>
        </w:rPr>
        <w:t>零售業、建材零售業等</w:t>
      </w:r>
      <w:r w:rsidRPr="003B1054">
        <w:rPr>
          <w:rFonts w:eastAsia="標楷體"/>
          <w:bCs/>
          <w:sz w:val="22"/>
          <w:szCs w:val="22"/>
        </w:rPr>
        <w:t>4</w:t>
      </w:r>
      <w:r w:rsidRPr="003B1054">
        <w:rPr>
          <w:rFonts w:eastAsia="標楷體"/>
          <w:bCs/>
          <w:sz w:val="22"/>
          <w:szCs w:val="22"/>
        </w:rPr>
        <w:t>項小業別</w:t>
      </w:r>
      <w:r w:rsidRPr="003B1054">
        <w:rPr>
          <w:rFonts w:eastAsia="標楷體"/>
          <w:sz w:val="22"/>
          <w:szCs w:val="22"/>
        </w:rPr>
        <w:t>。</w:t>
      </w:r>
    </w:p>
    <w:p w:rsidR="00411F87" w:rsidRPr="003B1054" w:rsidRDefault="00411F87" w:rsidP="00B07520">
      <w:pPr>
        <w:snapToGrid w:val="0"/>
        <w:spacing w:line="320" w:lineRule="exact"/>
        <w:ind w:right="-142"/>
        <w:jc w:val="both"/>
        <w:rPr>
          <w:rFonts w:eastAsia="標楷體"/>
        </w:rPr>
      </w:pPr>
      <w:r w:rsidRPr="003B1054">
        <w:rPr>
          <w:rFonts w:eastAsia="標楷體"/>
          <w:sz w:val="22"/>
          <w:szCs w:val="22"/>
        </w:rPr>
        <w:t>資料來源：經濟部統計處。</w:t>
      </w:r>
    </w:p>
    <w:p w:rsidR="00411F87" w:rsidRPr="003B1054" w:rsidRDefault="00411F87" w:rsidP="00411F87">
      <w:pPr>
        <w:widowControl/>
        <w:rPr>
          <w:rFonts w:eastAsia="標楷體"/>
          <w:kern w:val="0"/>
          <w:sz w:val="28"/>
          <w:szCs w:val="20"/>
        </w:rPr>
      </w:pPr>
      <w:r w:rsidRPr="003B1054">
        <w:rPr>
          <w:rFonts w:eastAsia="標楷體"/>
          <w:kern w:val="0"/>
          <w:sz w:val="28"/>
          <w:szCs w:val="20"/>
        </w:rPr>
        <w:br w:type="page"/>
      </w:r>
    </w:p>
    <w:p w:rsidR="00411F87" w:rsidRPr="003B1054" w:rsidRDefault="00B35678" w:rsidP="00411F8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lastRenderedPageBreak/>
        <w:t>10</w:t>
      </w:r>
      <w:r>
        <w:rPr>
          <w:rFonts w:eastAsia="標楷體" w:hint="eastAsia"/>
          <w:kern w:val="0"/>
          <w:sz w:val="28"/>
          <w:szCs w:val="20"/>
        </w:rPr>
        <w:t>8</w:t>
      </w:r>
      <w:r w:rsidRPr="003B1054">
        <w:rPr>
          <w:rFonts w:eastAsia="標楷體"/>
          <w:kern w:val="0"/>
          <w:sz w:val="28"/>
          <w:szCs w:val="20"/>
        </w:rPr>
        <w:t>年</w:t>
      </w:r>
      <w:r w:rsidR="00962964">
        <w:rPr>
          <w:rFonts w:eastAsia="標楷體" w:hint="eastAsia"/>
          <w:kern w:val="0"/>
          <w:sz w:val="28"/>
          <w:szCs w:val="20"/>
        </w:rPr>
        <w:t>4</w:t>
      </w:r>
      <w:r>
        <w:rPr>
          <w:rFonts w:eastAsia="標楷體"/>
          <w:kern w:val="0"/>
          <w:sz w:val="28"/>
          <w:szCs w:val="20"/>
        </w:rPr>
        <w:t>月</w:t>
      </w:r>
      <w:r w:rsidRPr="003B1054">
        <w:rPr>
          <w:rFonts w:eastAsia="標楷體"/>
          <w:kern w:val="0"/>
          <w:sz w:val="28"/>
          <w:szCs w:val="20"/>
        </w:rPr>
        <w:t>綜合商品零售業年</w:t>
      </w:r>
      <w:r>
        <w:rPr>
          <w:rFonts w:eastAsia="標楷體" w:hint="eastAsia"/>
          <w:kern w:val="0"/>
          <w:sz w:val="28"/>
          <w:szCs w:val="20"/>
        </w:rPr>
        <w:t>增</w:t>
      </w:r>
      <w:r w:rsidR="00962964">
        <w:rPr>
          <w:rFonts w:eastAsia="標楷體" w:hint="eastAsia"/>
          <w:kern w:val="0"/>
          <w:sz w:val="28"/>
          <w:szCs w:val="20"/>
        </w:rPr>
        <w:t>4</w:t>
      </w:r>
      <w:r>
        <w:rPr>
          <w:rFonts w:eastAsia="標楷體" w:hint="eastAsia"/>
          <w:kern w:val="0"/>
          <w:sz w:val="28"/>
          <w:szCs w:val="20"/>
        </w:rPr>
        <w:t>.</w:t>
      </w:r>
      <w:r w:rsidR="00962964">
        <w:rPr>
          <w:rFonts w:eastAsia="標楷體" w:hint="eastAsia"/>
          <w:kern w:val="0"/>
          <w:sz w:val="28"/>
          <w:szCs w:val="20"/>
        </w:rPr>
        <w:t>7</w:t>
      </w:r>
      <w:r w:rsidRPr="003B1054">
        <w:rPr>
          <w:rFonts w:eastAsia="標楷體"/>
          <w:kern w:val="0"/>
          <w:sz w:val="28"/>
          <w:szCs w:val="20"/>
        </w:rPr>
        <w:t>%</w:t>
      </w:r>
      <w:r w:rsidRPr="00CA1D3C">
        <w:rPr>
          <w:rFonts w:eastAsia="標楷體" w:hint="eastAsia"/>
          <w:kern w:val="0"/>
          <w:sz w:val="28"/>
          <w:szCs w:val="20"/>
        </w:rPr>
        <w:t>，</w:t>
      </w:r>
      <w:r w:rsidR="00962964" w:rsidRPr="00962964">
        <w:rPr>
          <w:rFonts w:eastAsia="標楷體" w:hint="eastAsia"/>
          <w:kern w:val="0"/>
          <w:sz w:val="28"/>
          <w:szCs w:val="20"/>
        </w:rPr>
        <w:t>其中百貨公司受惠新商場開幕</w:t>
      </w:r>
      <w:proofErr w:type="gramStart"/>
      <w:r w:rsidR="00962964" w:rsidRPr="00962964">
        <w:rPr>
          <w:rFonts w:eastAsia="標楷體" w:hint="eastAsia"/>
          <w:kern w:val="0"/>
          <w:sz w:val="28"/>
          <w:szCs w:val="20"/>
        </w:rPr>
        <w:t>挹</w:t>
      </w:r>
      <w:proofErr w:type="gramEnd"/>
      <w:r w:rsidR="00962964" w:rsidRPr="00962964">
        <w:rPr>
          <w:rFonts w:eastAsia="標楷體" w:hint="eastAsia"/>
          <w:kern w:val="0"/>
          <w:sz w:val="28"/>
          <w:szCs w:val="20"/>
        </w:rPr>
        <w:t>注及清明連假之集客效應，年增</w:t>
      </w:r>
      <w:r w:rsidR="00962964" w:rsidRPr="00962964">
        <w:rPr>
          <w:rFonts w:eastAsia="標楷體" w:hint="eastAsia"/>
          <w:kern w:val="0"/>
          <w:sz w:val="28"/>
          <w:szCs w:val="20"/>
        </w:rPr>
        <w:t>4.5%</w:t>
      </w:r>
      <w:r w:rsidR="00962964" w:rsidRPr="00962964">
        <w:rPr>
          <w:rFonts w:eastAsia="標楷體" w:hint="eastAsia"/>
          <w:kern w:val="0"/>
          <w:sz w:val="28"/>
          <w:szCs w:val="20"/>
        </w:rPr>
        <w:t>；超級市場因集點換購活動，年增</w:t>
      </w:r>
      <w:r w:rsidR="00962964" w:rsidRPr="00962964">
        <w:rPr>
          <w:rFonts w:eastAsia="標楷體" w:hint="eastAsia"/>
          <w:kern w:val="0"/>
          <w:sz w:val="28"/>
          <w:szCs w:val="20"/>
        </w:rPr>
        <w:t>7.2%</w:t>
      </w:r>
      <w:r w:rsidR="00962964" w:rsidRPr="00962964">
        <w:rPr>
          <w:rFonts w:eastAsia="標楷體" w:hint="eastAsia"/>
          <w:kern w:val="0"/>
          <w:sz w:val="28"/>
          <w:szCs w:val="20"/>
        </w:rPr>
        <w:t>；便利商店受惠鮮食業績成長及母親節預購商機，年增</w:t>
      </w:r>
      <w:r w:rsidR="00962964" w:rsidRPr="00962964">
        <w:rPr>
          <w:rFonts w:eastAsia="標楷體" w:hint="eastAsia"/>
          <w:kern w:val="0"/>
          <w:sz w:val="28"/>
          <w:szCs w:val="20"/>
        </w:rPr>
        <w:t>2.5%</w:t>
      </w:r>
      <w:r w:rsidR="00962964" w:rsidRPr="00962964">
        <w:rPr>
          <w:rFonts w:eastAsia="標楷體" w:hint="eastAsia"/>
          <w:kern w:val="0"/>
          <w:sz w:val="28"/>
          <w:szCs w:val="20"/>
        </w:rPr>
        <w:t>；量販</w:t>
      </w:r>
      <w:proofErr w:type="gramStart"/>
      <w:r w:rsidR="00962964" w:rsidRPr="00962964">
        <w:rPr>
          <w:rFonts w:eastAsia="標楷體" w:hint="eastAsia"/>
          <w:kern w:val="0"/>
          <w:sz w:val="28"/>
          <w:szCs w:val="20"/>
        </w:rPr>
        <w:t>店因展店</w:t>
      </w:r>
      <w:proofErr w:type="gramEnd"/>
      <w:r w:rsidR="00962964" w:rsidRPr="00962964">
        <w:rPr>
          <w:rFonts w:eastAsia="標楷體" w:hint="eastAsia"/>
          <w:kern w:val="0"/>
          <w:sz w:val="28"/>
          <w:szCs w:val="20"/>
        </w:rPr>
        <w:t>、優惠促銷活動及強化線上購物，年增</w:t>
      </w:r>
      <w:r w:rsidR="00962964" w:rsidRPr="00962964">
        <w:rPr>
          <w:rFonts w:eastAsia="標楷體" w:hint="eastAsia"/>
          <w:kern w:val="0"/>
          <w:sz w:val="28"/>
          <w:szCs w:val="20"/>
        </w:rPr>
        <w:t>4.0%</w:t>
      </w:r>
      <w:r w:rsidR="00962964" w:rsidRPr="00962964">
        <w:rPr>
          <w:rFonts w:eastAsia="標楷體" w:hint="eastAsia"/>
          <w:kern w:val="0"/>
          <w:sz w:val="28"/>
          <w:szCs w:val="20"/>
        </w:rPr>
        <w:t>；其他綜合商品零售業則因免稅店業績成長，年增</w:t>
      </w:r>
      <w:r w:rsidR="00962964" w:rsidRPr="00962964">
        <w:rPr>
          <w:rFonts w:eastAsia="標楷體" w:hint="eastAsia"/>
          <w:kern w:val="0"/>
          <w:sz w:val="28"/>
          <w:szCs w:val="20"/>
        </w:rPr>
        <w:t>7.2%</w:t>
      </w:r>
      <w:r>
        <w:rPr>
          <w:rFonts w:eastAsia="標楷體" w:hint="eastAsia"/>
          <w:kern w:val="0"/>
          <w:sz w:val="28"/>
          <w:szCs w:val="20"/>
        </w:rPr>
        <w:t>。</w:t>
      </w:r>
    </w:p>
    <w:p w:rsidR="00411F87" w:rsidRPr="003B1054" w:rsidRDefault="00411F87" w:rsidP="00411F87">
      <w:pPr>
        <w:widowControl/>
        <w:spacing w:beforeLines="50" w:before="180"/>
        <w:rPr>
          <w:rFonts w:eastAsia="標楷體"/>
          <w:b/>
          <w:bCs/>
          <w:kern w:val="0"/>
          <w:sz w:val="28"/>
          <w:szCs w:val="20"/>
        </w:rPr>
      </w:pPr>
      <w:r w:rsidRPr="003B1054">
        <w:rPr>
          <w:rFonts w:eastAsia="標楷體"/>
          <w:b/>
          <w:bCs/>
          <w:kern w:val="0"/>
          <w:sz w:val="28"/>
          <w:szCs w:val="20"/>
        </w:rPr>
        <w:t>４、</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962964">
        <w:rPr>
          <w:rFonts w:eastAsia="標楷體" w:hint="eastAsia"/>
          <w:b/>
          <w:bCs/>
          <w:kern w:val="0"/>
          <w:sz w:val="28"/>
          <w:szCs w:val="20"/>
        </w:rPr>
        <w:t>4</w:t>
      </w:r>
      <w:r>
        <w:rPr>
          <w:rFonts w:eastAsia="標楷體"/>
          <w:b/>
          <w:bCs/>
          <w:kern w:val="0"/>
          <w:sz w:val="28"/>
          <w:szCs w:val="20"/>
        </w:rPr>
        <w:t>月</w:t>
      </w:r>
      <w:r w:rsidRPr="003B1054">
        <w:rPr>
          <w:rFonts w:eastAsia="標楷體"/>
          <w:b/>
          <w:bCs/>
          <w:kern w:val="0"/>
          <w:sz w:val="28"/>
          <w:szCs w:val="20"/>
        </w:rPr>
        <w:t>餐飲業營業額增加</w:t>
      </w:r>
      <w:r w:rsidR="00962964">
        <w:rPr>
          <w:rFonts w:eastAsia="標楷體" w:hint="eastAsia"/>
          <w:b/>
          <w:bCs/>
          <w:kern w:val="0"/>
          <w:sz w:val="28"/>
          <w:szCs w:val="20"/>
        </w:rPr>
        <w:t>2</w:t>
      </w:r>
      <w:r w:rsidR="00B35678">
        <w:rPr>
          <w:rFonts w:eastAsia="標楷體" w:hint="eastAsia"/>
          <w:b/>
          <w:bCs/>
          <w:kern w:val="0"/>
          <w:sz w:val="28"/>
          <w:szCs w:val="20"/>
        </w:rPr>
        <w:t>.</w:t>
      </w:r>
      <w:r w:rsidR="00962964">
        <w:rPr>
          <w:rFonts w:eastAsia="標楷體" w:hint="eastAsia"/>
          <w:b/>
          <w:bCs/>
          <w:kern w:val="0"/>
          <w:sz w:val="28"/>
          <w:szCs w:val="20"/>
        </w:rPr>
        <w:t>0</w:t>
      </w:r>
      <w:r w:rsidRPr="003B1054">
        <w:rPr>
          <w:rFonts w:eastAsia="標楷體"/>
          <w:b/>
          <w:bCs/>
          <w:kern w:val="0"/>
          <w:sz w:val="28"/>
          <w:szCs w:val="20"/>
        </w:rPr>
        <w:t>%</w:t>
      </w:r>
    </w:p>
    <w:p w:rsidR="00411F87" w:rsidRPr="003B1054" w:rsidRDefault="00B35678" w:rsidP="00411F8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962964">
        <w:rPr>
          <w:rFonts w:eastAsia="標楷體" w:hint="eastAsia"/>
          <w:kern w:val="0"/>
          <w:sz w:val="28"/>
          <w:szCs w:val="20"/>
        </w:rPr>
        <w:t>4</w:t>
      </w:r>
      <w:r>
        <w:rPr>
          <w:rFonts w:eastAsia="標楷體"/>
          <w:kern w:val="0"/>
          <w:sz w:val="28"/>
          <w:szCs w:val="20"/>
        </w:rPr>
        <w:t>月</w:t>
      </w:r>
      <w:r w:rsidRPr="003B1054">
        <w:rPr>
          <w:rFonts w:eastAsia="標楷體"/>
          <w:kern w:val="0"/>
          <w:sz w:val="28"/>
          <w:szCs w:val="20"/>
        </w:rPr>
        <w:t>餐飲業營業額</w:t>
      </w:r>
      <w:r w:rsidR="00962964">
        <w:rPr>
          <w:rFonts w:eastAsia="標楷體" w:hint="eastAsia"/>
          <w:kern w:val="0"/>
          <w:sz w:val="28"/>
          <w:szCs w:val="20"/>
        </w:rPr>
        <w:t>621</w:t>
      </w:r>
      <w:r w:rsidRPr="003B1054">
        <w:rPr>
          <w:rFonts w:eastAsia="標楷體"/>
          <w:kern w:val="0"/>
          <w:sz w:val="28"/>
          <w:szCs w:val="20"/>
        </w:rPr>
        <w:t>億元，較上年同月</w:t>
      </w:r>
      <w:r>
        <w:rPr>
          <w:rFonts w:eastAsia="標楷體" w:hint="eastAsia"/>
          <w:kern w:val="0"/>
          <w:sz w:val="28"/>
          <w:szCs w:val="20"/>
        </w:rPr>
        <w:t>增加</w:t>
      </w:r>
      <w:r w:rsidR="00962964">
        <w:rPr>
          <w:rFonts w:eastAsia="標楷體" w:hint="eastAsia"/>
          <w:kern w:val="0"/>
          <w:sz w:val="28"/>
          <w:szCs w:val="20"/>
        </w:rPr>
        <w:t>2.0</w:t>
      </w:r>
      <w:r w:rsidRPr="003B1054">
        <w:rPr>
          <w:rFonts w:eastAsia="標楷體"/>
          <w:kern w:val="0"/>
          <w:sz w:val="28"/>
          <w:szCs w:val="20"/>
        </w:rPr>
        <w:t>%</w:t>
      </w:r>
      <w:r w:rsidRPr="003B1054">
        <w:rPr>
          <w:rFonts w:eastAsia="標楷體"/>
          <w:kern w:val="0"/>
          <w:sz w:val="28"/>
          <w:szCs w:val="20"/>
        </w:rPr>
        <w:t>，</w:t>
      </w:r>
      <w:r w:rsidR="00962964" w:rsidRPr="00962964">
        <w:rPr>
          <w:rFonts w:eastAsia="標楷體" w:hint="eastAsia"/>
          <w:kern w:val="0"/>
          <w:sz w:val="28"/>
          <w:szCs w:val="20"/>
        </w:rPr>
        <w:t>其中餐館業因連假出遊及聚餐效應，年增</w:t>
      </w:r>
      <w:r w:rsidR="00962964" w:rsidRPr="00962964">
        <w:rPr>
          <w:rFonts w:eastAsia="標楷體" w:hint="eastAsia"/>
          <w:kern w:val="0"/>
          <w:sz w:val="28"/>
          <w:szCs w:val="20"/>
        </w:rPr>
        <w:t>1.9%</w:t>
      </w:r>
      <w:r w:rsidR="00962964" w:rsidRPr="00962964">
        <w:rPr>
          <w:rFonts w:eastAsia="標楷體" w:hint="eastAsia"/>
          <w:kern w:val="0"/>
          <w:sz w:val="28"/>
          <w:szCs w:val="20"/>
        </w:rPr>
        <w:t>；飲料</w:t>
      </w:r>
      <w:proofErr w:type="gramStart"/>
      <w:r w:rsidR="00962964" w:rsidRPr="00962964">
        <w:rPr>
          <w:rFonts w:eastAsia="標楷體" w:hint="eastAsia"/>
          <w:kern w:val="0"/>
          <w:sz w:val="28"/>
          <w:szCs w:val="20"/>
        </w:rPr>
        <w:t>店業則因展</w:t>
      </w:r>
      <w:proofErr w:type="gramEnd"/>
      <w:r w:rsidR="00962964" w:rsidRPr="00962964">
        <w:rPr>
          <w:rFonts w:eastAsia="標楷體" w:hint="eastAsia"/>
          <w:kern w:val="0"/>
          <w:sz w:val="28"/>
          <w:szCs w:val="20"/>
        </w:rPr>
        <w:t>店及天氣轉</w:t>
      </w:r>
      <w:proofErr w:type="gramStart"/>
      <w:r w:rsidR="00962964" w:rsidRPr="00962964">
        <w:rPr>
          <w:rFonts w:eastAsia="標楷體" w:hint="eastAsia"/>
          <w:kern w:val="0"/>
          <w:sz w:val="28"/>
          <w:szCs w:val="20"/>
        </w:rPr>
        <w:t>熱拉升冰</w:t>
      </w:r>
      <w:proofErr w:type="gramEnd"/>
      <w:r w:rsidR="00962964" w:rsidRPr="00962964">
        <w:rPr>
          <w:rFonts w:eastAsia="標楷體" w:hint="eastAsia"/>
          <w:kern w:val="0"/>
          <w:sz w:val="28"/>
          <w:szCs w:val="20"/>
        </w:rPr>
        <w:t>飲品需求，年增</w:t>
      </w:r>
      <w:r w:rsidR="00962964" w:rsidRPr="00962964">
        <w:rPr>
          <w:rFonts w:eastAsia="標楷體" w:hint="eastAsia"/>
          <w:kern w:val="0"/>
          <w:sz w:val="28"/>
          <w:szCs w:val="20"/>
        </w:rPr>
        <w:t>3.8%</w:t>
      </w:r>
      <w:r w:rsidRPr="00764FE7">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962964">
        <w:rPr>
          <w:rFonts w:eastAsia="標楷體" w:hint="eastAsia"/>
          <w:color w:val="000000" w:themeColor="text1"/>
          <w:kern w:val="0"/>
          <w:sz w:val="28"/>
          <w:szCs w:val="20"/>
        </w:rPr>
        <w:t>4</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sidR="00962964">
        <w:rPr>
          <w:rFonts w:eastAsia="標楷體" w:hint="eastAsia"/>
          <w:color w:val="000000" w:themeColor="text1"/>
          <w:kern w:val="0"/>
          <w:sz w:val="28"/>
          <w:szCs w:val="20"/>
        </w:rPr>
        <w:t>2</w:t>
      </w:r>
      <w:r>
        <w:rPr>
          <w:rFonts w:eastAsia="標楷體" w:hint="eastAsia"/>
          <w:color w:val="000000" w:themeColor="text1"/>
          <w:kern w:val="0"/>
          <w:sz w:val="28"/>
          <w:szCs w:val="20"/>
        </w:rPr>
        <w:t>,</w:t>
      </w:r>
      <w:r w:rsidR="00962964">
        <w:rPr>
          <w:rFonts w:eastAsia="標楷體" w:hint="eastAsia"/>
          <w:color w:val="000000" w:themeColor="text1"/>
          <w:kern w:val="0"/>
          <w:sz w:val="28"/>
          <w:szCs w:val="20"/>
        </w:rPr>
        <w:t>685</w:t>
      </w:r>
      <w:r w:rsidR="00CE198A">
        <w:rPr>
          <w:rFonts w:eastAsia="標楷體" w:hint="eastAsia"/>
          <w:color w:val="000000" w:themeColor="text1"/>
          <w:kern w:val="0"/>
          <w:sz w:val="28"/>
          <w:szCs w:val="20"/>
        </w:rPr>
        <w:t>億</w:t>
      </w:r>
      <w:r w:rsidRPr="0032186E">
        <w:rPr>
          <w:rFonts w:eastAsia="標楷體" w:hint="eastAsia"/>
          <w:color w:val="000000" w:themeColor="text1"/>
          <w:kern w:val="0"/>
          <w:sz w:val="28"/>
          <w:szCs w:val="20"/>
        </w:rPr>
        <w:t>元，</w:t>
      </w:r>
      <w:r w:rsidRPr="008E6355">
        <w:rPr>
          <w:rFonts w:eastAsia="標楷體" w:hint="eastAsia"/>
          <w:color w:val="000000" w:themeColor="text1"/>
          <w:kern w:val="0"/>
          <w:sz w:val="28"/>
          <w:szCs w:val="20"/>
        </w:rPr>
        <w:t>較上年同期增加</w:t>
      </w:r>
      <w:r w:rsidR="00962964">
        <w:rPr>
          <w:rFonts w:eastAsia="標楷體" w:hint="eastAsia"/>
          <w:color w:val="000000" w:themeColor="text1"/>
          <w:kern w:val="0"/>
          <w:sz w:val="28"/>
          <w:szCs w:val="20"/>
        </w:rPr>
        <w:t>4.9</w:t>
      </w:r>
      <w:r w:rsidRPr="008E6355">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411F87" w:rsidRPr="003B1054" w:rsidRDefault="00411F87" w:rsidP="00411F87">
      <w:pPr>
        <w:snapToGrid w:val="0"/>
        <w:spacing w:before="240" w:afterLines="50" w:after="180"/>
        <w:ind w:right="-692"/>
        <w:jc w:val="center"/>
        <w:rPr>
          <w:rFonts w:eastAsia="標楷體"/>
          <w:b/>
          <w:bCs/>
          <w:sz w:val="28"/>
        </w:rPr>
      </w:pPr>
      <w:r w:rsidRPr="003B1054">
        <w:rPr>
          <w:rFonts w:eastAsia="標楷體"/>
          <w:b/>
          <w:bCs/>
          <w:sz w:val="28"/>
        </w:rPr>
        <w:t>表</w:t>
      </w:r>
      <w:r w:rsidRPr="003B1054">
        <w:rPr>
          <w:rFonts w:eastAsia="標楷體"/>
          <w:b/>
          <w:bCs/>
          <w:sz w:val="28"/>
        </w:rPr>
        <w:t xml:space="preserve">2-3-4  </w:t>
      </w:r>
      <w:r w:rsidRPr="003B1054">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1F87" w:rsidRPr="0032186E" w:rsidTr="00F73393">
        <w:tc>
          <w:tcPr>
            <w:tcW w:w="2722" w:type="dxa"/>
            <w:vMerge w:val="restart"/>
            <w:tcBorders>
              <w:top w:val="single" w:sz="4" w:space="0" w:color="auto"/>
              <w:right w:val="single" w:sz="4" w:space="0" w:color="auto"/>
            </w:tcBorders>
            <w:vAlign w:val="center"/>
          </w:tcPr>
          <w:p w:rsidR="00411F87" w:rsidRPr="0032186E" w:rsidRDefault="00411F87" w:rsidP="00F7339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11F87" w:rsidRPr="0032186E" w:rsidRDefault="00411F87" w:rsidP="00B3567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962964">
              <w:rPr>
                <w:rFonts w:eastAsia="標楷體" w:hint="eastAsia"/>
                <w:color w:val="000000" w:themeColor="text1"/>
              </w:rPr>
              <w:t>4</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11F87" w:rsidRPr="0032186E" w:rsidRDefault="00411F87" w:rsidP="00B3567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1~</w:t>
            </w:r>
            <w:r w:rsidR="00962964">
              <w:rPr>
                <w:rFonts w:eastAsia="標楷體" w:hint="eastAsia"/>
                <w:color w:val="000000" w:themeColor="text1"/>
              </w:rPr>
              <w:t>4</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r>
      <w:tr w:rsidR="00411F87" w:rsidRPr="0032186E" w:rsidTr="00F73393">
        <w:tc>
          <w:tcPr>
            <w:tcW w:w="2722" w:type="dxa"/>
            <w:vMerge/>
            <w:tcBorders>
              <w:bottom w:val="single" w:sz="4" w:space="0" w:color="auto"/>
              <w:right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B35678" w:rsidRPr="0032186E" w:rsidTr="00F73393">
        <w:tc>
          <w:tcPr>
            <w:tcW w:w="2722" w:type="dxa"/>
            <w:tcBorders>
              <w:top w:val="single" w:sz="4" w:space="0" w:color="auto"/>
              <w:right w:val="single" w:sz="4" w:space="0" w:color="auto"/>
            </w:tcBorders>
          </w:tcPr>
          <w:p w:rsidR="00B35678" w:rsidRPr="0032186E" w:rsidRDefault="00B35678" w:rsidP="00F7339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621</w:t>
            </w:r>
          </w:p>
        </w:tc>
        <w:tc>
          <w:tcPr>
            <w:tcW w:w="1559" w:type="dxa"/>
            <w:tcBorders>
              <w:top w:val="single" w:sz="4" w:space="0" w:color="auto"/>
              <w:left w:val="nil"/>
              <w:right w:val="doub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2.0</w:t>
            </w:r>
          </w:p>
        </w:tc>
        <w:tc>
          <w:tcPr>
            <w:tcW w:w="1559" w:type="dxa"/>
            <w:tcBorders>
              <w:top w:val="single" w:sz="4" w:space="0" w:color="auto"/>
              <w:left w:val="double" w:sz="4" w:space="0" w:color="auto"/>
            </w:tcBorders>
            <w:vAlign w:val="bottom"/>
          </w:tcPr>
          <w:p w:rsidR="00B35678" w:rsidRPr="00FD78FA" w:rsidRDefault="00962964" w:rsidP="00962964">
            <w:pPr>
              <w:spacing w:beforeLines="10" w:before="36"/>
              <w:ind w:rightChars="106" w:right="254"/>
              <w:jc w:val="right"/>
              <w:rPr>
                <w:color w:val="000000" w:themeColor="text1"/>
              </w:rPr>
            </w:pPr>
            <w:r>
              <w:rPr>
                <w:rFonts w:hint="eastAsia"/>
                <w:color w:val="000000" w:themeColor="text1"/>
              </w:rPr>
              <w:t>2</w:t>
            </w:r>
            <w:r w:rsidR="00B35678">
              <w:rPr>
                <w:rFonts w:hint="eastAsia"/>
                <w:color w:val="000000" w:themeColor="text1"/>
              </w:rPr>
              <w:t>,</w:t>
            </w:r>
            <w:r>
              <w:rPr>
                <w:rFonts w:hint="eastAsia"/>
                <w:color w:val="000000" w:themeColor="text1"/>
              </w:rPr>
              <w:t>685</w:t>
            </w:r>
          </w:p>
        </w:tc>
        <w:tc>
          <w:tcPr>
            <w:tcW w:w="1560" w:type="dxa"/>
            <w:tcBorders>
              <w:top w:val="sing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4.9</w:t>
            </w:r>
          </w:p>
        </w:tc>
      </w:tr>
      <w:tr w:rsidR="00B35678" w:rsidRPr="0032186E" w:rsidTr="00F73393">
        <w:trPr>
          <w:trHeight w:val="80"/>
        </w:trPr>
        <w:tc>
          <w:tcPr>
            <w:tcW w:w="2722" w:type="dxa"/>
            <w:tcBorders>
              <w:right w:val="single" w:sz="4" w:space="0" w:color="auto"/>
            </w:tcBorders>
          </w:tcPr>
          <w:p w:rsidR="00B35678" w:rsidRPr="0032186E" w:rsidRDefault="00B35678" w:rsidP="00F7339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505</w:t>
            </w:r>
          </w:p>
        </w:tc>
        <w:tc>
          <w:tcPr>
            <w:tcW w:w="1559" w:type="dxa"/>
            <w:tcBorders>
              <w:left w:val="nil"/>
              <w:right w:val="doub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1.9</w:t>
            </w:r>
          </w:p>
        </w:tc>
        <w:tc>
          <w:tcPr>
            <w:tcW w:w="1559" w:type="dxa"/>
            <w:tcBorders>
              <w:left w:val="double" w:sz="4" w:space="0" w:color="auto"/>
            </w:tcBorders>
            <w:vAlign w:val="bottom"/>
          </w:tcPr>
          <w:p w:rsidR="00B35678" w:rsidRPr="00FD78FA" w:rsidRDefault="00962964" w:rsidP="00962964">
            <w:pPr>
              <w:spacing w:beforeLines="10" w:before="36"/>
              <w:ind w:rightChars="106" w:right="254"/>
              <w:jc w:val="right"/>
              <w:rPr>
                <w:color w:val="000000" w:themeColor="text1"/>
              </w:rPr>
            </w:pPr>
            <w:r>
              <w:rPr>
                <w:rFonts w:hint="eastAsia"/>
                <w:color w:val="000000" w:themeColor="text1"/>
              </w:rPr>
              <w:t>2</w:t>
            </w:r>
            <w:r w:rsidR="00B35678">
              <w:rPr>
                <w:rFonts w:hint="eastAsia"/>
                <w:color w:val="000000" w:themeColor="text1"/>
              </w:rPr>
              <w:t>,</w:t>
            </w:r>
            <w:r>
              <w:rPr>
                <w:rFonts w:hint="eastAsia"/>
                <w:color w:val="000000" w:themeColor="text1"/>
              </w:rPr>
              <w:t>221</w:t>
            </w:r>
          </w:p>
        </w:tc>
        <w:tc>
          <w:tcPr>
            <w:tcW w:w="1560" w:type="dxa"/>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5.3</w:t>
            </w:r>
          </w:p>
        </w:tc>
      </w:tr>
      <w:tr w:rsidR="00B35678" w:rsidRPr="0032186E" w:rsidTr="00F73393">
        <w:trPr>
          <w:trHeight w:val="80"/>
        </w:trPr>
        <w:tc>
          <w:tcPr>
            <w:tcW w:w="2722" w:type="dxa"/>
            <w:tcBorders>
              <w:right w:val="single" w:sz="4" w:space="0" w:color="auto"/>
            </w:tcBorders>
          </w:tcPr>
          <w:p w:rsidR="00B35678" w:rsidRPr="0032186E" w:rsidRDefault="00B35678" w:rsidP="00F7339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79</w:t>
            </w:r>
          </w:p>
        </w:tc>
        <w:tc>
          <w:tcPr>
            <w:tcW w:w="1559" w:type="dxa"/>
            <w:tcBorders>
              <w:left w:val="nil"/>
              <w:right w:val="doub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3.8</w:t>
            </w:r>
          </w:p>
        </w:tc>
        <w:tc>
          <w:tcPr>
            <w:tcW w:w="1559" w:type="dxa"/>
            <w:tcBorders>
              <w:left w:val="doub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322</w:t>
            </w:r>
          </w:p>
        </w:tc>
        <w:tc>
          <w:tcPr>
            <w:tcW w:w="1560" w:type="dxa"/>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4.8</w:t>
            </w:r>
          </w:p>
        </w:tc>
      </w:tr>
      <w:tr w:rsidR="00B35678" w:rsidRPr="0032186E" w:rsidTr="00F73393">
        <w:trPr>
          <w:trHeight w:val="80"/>
        </w:trPr>
        <w:tc>
          <w:tcPr>
            <w:tcW w:w="2722" w:type="dxa"/>
            <w:tcBorders>
              <w:bottom w:val="single" w:sz="4" w:space="0" w:color="auto"/>
              <w:right w:val="single" w:sz="4" w:space="0" w:color="auto"/>
            </w:tcBorders>
          </w:tcPr>
          <w:p w:rsidR="00B35678" w:rsidRPr="0032186E" w:rsidRDefault="00B35678" w:rsidP="00F7339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36</w:t>
            </w:r>
          </w:p>
        </w:tc>
        <w:tc>
          <w:tcPr>
            <w:tcW w:w="1559" w:type="dxa"/>
            <w:tcBorders>
              <w:left w:val="nil"/>
              <w:bottom w:val="single" w:sz="4" w:space="0" w:color="auto"/>
              <w:right w:val="doub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-0.7</w:t>
            </w:r>
          </w:p>
        </w:tc>
        <w:tc>
          <w:tcPr>
            <w:tcW w:w="1559" w:type="dxa"/>
            <w:tcBorders>
              <w:left w:val="double" w:sz="4" w:space="0" w:color="auto"/>
              <w:bottom w:val="sing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141</w:t>
            </w:r>
          </w:p>
        </w:tc>
        <w:tc>
          <w:tcPr>
            <w:tcW w:w="1560" w:type="dxa"/>
            <w:tcBorders>
              <w:bottom w:val="single" w:sz="4" w:space="0" w:color="auto"/>
            </w:tcBorders>
            <w:vAlign w:val="bottom"/>
          </w:tcPr>
          <w:p w:rsidR="00B35678" w:rsidRPr="00FD78FA" w:rsidRDefault="00962964" w:rsidP="00B35678">
            <w:pPr>
              <w:spacing w:beforeLines="10" w:before="36"/>
              <w:ind w:rightChars="106" w:right="254"/>
              <w:jc w:val="right"/>
              <w:rPr>
                <w:color w:val="000000" w:themeColor="text1"/>
              </w:rPr>
            </w:pPr>
            <w:r>
              <w:rPr>
                <w:rFonts w:hint="eastAsia"/>
                <w:color w:val="000000" w:themeColor="text1"/>
              </w:rPr>
              <w:t>0.2</w:t>
            </w:r>
          </w:p>
        </w:tc>
      </w:tr>
    </w:tbl>
    <w:p w:rsidR="003314A3" w:rsidRPr="003B1054" w:rsidRDefault="00411F87" w:rsidP="003314A3">
      <w:pPr>
        <w:spacing w:afterLines="50" w:after="180"/>
        <w:textDirection w:val="lrTbV"/>
        <w:rPr>
          <w:rFonts w:eastAsia="標楷體"/>
          <w:sz w:val="22"/>
          <w:szCs w:val="22"/>
        </w:rPr>
      </w:pPr>
      <w:r w:rsidRPr="003B1054">
        <w:rPr>
          <w:rFonts w:eastAsia="標楷體"/>
          <w:sz w:val="22"/>
          <w:szCs w:val="22"/>
        </w:rPr>
        <w:t>資料來源：經濟部統計處。</w:t>
      </w:r>
    </w:p>
    <w:p w:rsidR="003314A3" w:rsidRPr="003B1054" w:rsidRDefault="003314A3" w:rsidP="003314A3">
      <w:pPr>
        <w:spacing w:beforeLines="50" w:before="180" w:afterLines="50" w:after="180" w:line="380" w:lineRule="exact"/>
        <w:jc w:val="center"/>
        <w:textDirection w:val="lrTbV"/>
        <w:rPr>
          <w:rFonts w:eastAsia="標楷體"/>
          <w:b/>
          <w:bCs/>
          <w:kern w:val="0"/>
          <w:sz w:val="28"/>
          <w:szCs w:val="20"/>
        </w:rPr>
      </w:pPr>
      <w:r w:rsidRPr="003B1054">
        <w:rPr>
          <w:rFonts w:eastAsia="標楷體"/>
          <w:b/>
          <w:bCs/>
        </w:rPr>
        <w:br w:type="page"/>
      </w:r>
    </w:p>
    <w:p w:rsidR="003314A3" w:rsidRPr="003B1054" w:rsidRDefault="00EF696A" w:rsidP="003314A3">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9926968"/>
        <w:r w:rsidR="003314A3" w:rsidRPr="003B1054">
          <w:rPr>
            <w:rFonts w:eastAsia="標楷體"/>
            <w:b/>
            <w:bCs/>
            <w:sz w:val="32"/>
            <w:szCs w:val="32"/>
          </w:rPr>
          <w:t>（四）貿易</w:t>
        </w:r>
        <w:bookmarkEnd w:id="97"/>
        <w:bookmarkEnd w:id="98"/>
        <w:bookmarkEnd w:id="99"/>
        <w:bookmarkEnd w:id="100"/>
      </w:hyperlink>
    </w:p>
    <w:p w:rsidR="00411F87" w:rsidRPr="003B1054" w:rsidRDefault="00411F87" w:rsidP="00411F87">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sidR="00B35678" w:rsidRPr="00496196">
        <w:rPr>
          <w:rFonts w:eastAsia="標楷體"/>
          <w:b/>
          <w:bCs/>
          <w:color w:val="000000" w:themeColor="text1"/>
          <w:kern w:val="0"/>
          <w:sz w:val="28"/>
          <w:szCs w:val="20"/>
        </w:rPr>
        <w:t>10</w:t>
      </w:r>
      <w:r w:rsidR="00B35678" w:rsidRPr="00496196">
        <w:rPr>
          <w:rFonts w:eastAsia="標楷體" w:hint="eastAsia"/>
          <w:b/>
          <w:bCs/>
          <w:color w:val="000000" w:themeColor="text1"/>
          <w:kern w:val="0"/>
          <w:sz w:val="28"/>
          <w:szCs w:val="20"/>
        </w:rPr>
        <w:t>8</w:t>
      </w:r>
      <w:r w:rsidR="00B35678" w:rsidRPr="00496196">
        <w:rPr>
          <w:rFonts w:eastAsia="標楷體"/>
          <w:b/>
          <w:bCs/>
          <w:color w:val="000000" w:themeColor="text1"/>
          <w:kern w:val="0"/>
          <w:sz w:val="28"/>
          <w:szCs w:val="20"/>
        </w:rPr>
        <w:t>年</w:t>
      </w:r>
      <w:r w:rsidR="005A2A0E">
        <w:rPr>
          <w:rFonts w:eastAsia="標楷體" w:hint="eastAsia"/>
          <w:b/>
          <w:bCs/>
          <w:color w:val="000000" w:themeColor="text1"/>
          <w:kern w:val="0"/>
          <w:sz w:val="28"/>
          <w:szCs w:val="20"/>
        </w:rPr>
        <w:t>4</w:t>
      </w:r>
      <w:r w:rsidR="00B35678">
        <w:rPr>
          <w:rFonts w:eastAsia="標楷體"/>
          <w:b/>
          <w:bCs/>
          <w:color w:val="000000" w:themeColor="text1"/>
          <w:kern w:val="0"/>
          <w:sz w:val="28"/>
          <w:szCs w:val="20"/>
        </w:rPr>
        <w:t>月</w:t>
      </w:r>
      <w:r w:rsidR="00B35678" w:rsidRPr="00496196">
        <w:rPr>
          <w:rFonts w:eastAsia="標楷體"/>
          <w:b/>
          <w:color w:val="000000" w:themeColor="text1"/>
          <w:sz w:val="28"/>
        </w:rPr>
        <w:t>出口減少</w:t>
      </w:r>
      <w:r w:rsidR="005A2A0E">
        <w:rPr>
          <w:rFonts w:eastAsia="標楷體" w:hint="eastAsia"/>
          <w:b/>
          <w:color w:val="000000" w:themeColor="text1"/>
          <w:sz w:val="28"/>
        </w:rPr>
        <w:t>3.3</w:t>
      </w:r>
      <w:r w:rsidR="00B35678" w:rsidRPr="00496196">
        <w:rPr>
          <w:rFonts w:eastAsia="標楷體"/>
          <w:b/>
          <w:color w:val="000000" w:themeColor="text1"/>
          <w:sz w:val="28"/>
        </w:rPr>
        <w:t>%</w:t>
      </w:r>
      <w:r w:rsidR="00B35678" w:rsidRPr="00496196">
        <w:rPr>
          <w:rFonts w:eastAsia="標楷體"/>
          <w:b/>
          <w:color w:val="000000" w:themeColor="text1"/>
          <w:sz w:val="28"/>
        </w:rPr>
        <w:t>、進口</w:t>
      </w:r>
      <w:r w:rsidR="00B35678">
        <w:rPr>
          <w:rFonts w:eastAsia="標楷體" w:hint="eastAsia"/>
          <w:b/>
          <w:color w:val="000000" w:themeColor="text1"/>
          <w:sz w:val="28"/>
        </w:rPr>
        <w:t>增加</w:t>
      </w:r>
      <w:r w:rsidR="005A2A0E">
        <w:rPr>
          <w:rFonts w:eastAsia="標楷體" w:hint="eastAsia"/>
          <w:b/>
          <w:color w:val="000000" w:themeColor="text1"/>
          <w:sz w:val="28"/>
        </w:rPr>
        <w:t>2.6</w:t>
      </w:r>
      <w:r w:rsidR="00B35678" w:rsidRPr="00496196">
        <w:rPr>
          <w:rFonts w:eastAsia="標楷體"/>
          <w:b/>
          <w:color w:val="000000" w:themeColor="text1"/>
          <w:sz w:val="28"/>
        </w:rPr>
        <w:t>%</w:t>
      </w:r>
    </w:p>
    <w:p w:rsidR="00411F87" w:rsidRPr="003B1054" w:rsidRDefault="00B35678" w:rsidP="00411F87">
      <w:pPr>
        <w:tabs>
          <w:tab w:val="left" w:pos="1134"/>
        </w:tabs>
        <w:snapToGrid w:val="0"/>
        <w:spacing w:before="120" w:line="300" w:lineRule="auto"/>
        <w:ind w:right="-142" w:firstLineChars="202" w:firstLine="566"/>
        <w:jc w:val="both"/>
        <w:rPr>
          <w:rFonts w:eastAsia="標楷體"/>
          <w:sz w:val="28"/>
        </w:rPr>
      </w:pPr>
      <w:r w:rsidRPr="00496196">
        <w:rPr>
          <w:rFonts w:eastAsia="標楷體"/>
          <w:color w:val="000000" w:themeColor="text1"/>
          <w:sz w:val="28"/>
        </w:rPr>
        <w:t>10</w:t>
      </w:r>
      <w:r w:rsidRPr="00496196">
        <w:rPr>
          <w:rFonts w:eastAsia="標楷體" w:hint="eastAsia"/>
          <w:color w:val="000000" w:themeColor="text1"/>
          <w:sz w:val="28"/>
        </w:rPr>
        <w:t>8</w:t>
      </w:r>
      <w:r w:rsidRPr="00496196">
        <w:rPr>
          <w:rFonts w:eastAsia="標楷體"/>
          <w:color w:val="000000" w:themeColor="text1"/>
          <w:sz w:val="28"/>
        </w:rPr>
        <w:t>年</w:t>
      </w:r>
      <w:r w:rsidR="008C6670">
        <w:rPr>
          <w:rFonts w:eastAsia="標楷體" w:hint="eastAsia"/>
          <w:color w:val="000000" w:themeColor="text1"/>
          <w:sz w:val="28"/>
        </w:rPr>
        <w:t>4</w:t>
      </w:r>
      <w:r w:rsidRPr="00DA18B5">
        <w:rPr>
          <w:rFonts w:eastAsia="標楷體" w:hint="eastAsia"/>
          <w:color w:val="000000" w:themeColor="text1"/>
          <w:sz w:val="28"/>
        </w:rPr>
        <w:t>月出口</w:t>
      </w:r>
      <w:r>
        <w:rPr>
          <w:rFonts w:eastAsia="標楷體" w:hint="eastAsia"/>
          <w:color w:val="000000" w:themeColor="text1"/>
          <w:sz w:val="28"/>
        </w:rPr>
        <w:t>總值</w:t>
      </w:r>
      <w:r w:rsidRPr="00DA18B5">
        <w:rPr>
          <w:rFonts w:eastAsia="標楷體" w:hint="eastAsia"/>
          <w:color w:val="000000" w:themeColor="text1"/>
          <w:sz w:val="28"/>
        </w:rPr>
        <w:t>2</w:t>
      </w:r>
      <w:r w:rsidR="008C6670">
        <w:rPr>
          <w:rFonts w:eastAsia="標楷體" w:hint="eastAsia"/>
          <w:color w:val="000000" w:themeColor="text1"/>
          <w:sz w:val="28"/>
        </w:rPr>
        <w:t>58.3</w:t>
      </w:r>
      <w:r w:rsidRPr="00DA18B5">
        <w:rPr>
          <w:rFonts w:eastAsia="標楷體" w:hint="eastAsia"/>
          <w:color w:val="000000" w:themeColor="text1"/>
          <w:sz w:val="28"/>
        </w:rPr>
        <w:t>億美元，較上年同月減</w:t>
      </w:r>
      <w:r>
        <w:rPr>
          <w:rFonts w:eastAsia="標楷體" w:hint="eastAsia"/>
          <w:color w:val="000000" w:themeColor="text1"/>
          <w:sz w:val="28"/>
        </w:rPr>
        <w:t>少</w:t>
      </w:r>
      <w:r w:rsidR="008C6670">
        <w:rPr>
          <w:rFonts w:eastAsia="標楷體" w:hint="eastAsia"/>
          <w:color w:val="000000" w:themeColor="text1"/>
          <w:sz w:val="28"/>
        </w:rPr>
        <w:t>3.3</w:t>
      </w:r>
      <w:r w:rsidRPr="00DA18B5">
        <w:rPr>
          <w:rFonts w:eastAsia="標楷體" w:hint="eastAsia"/>
          <w:color w:val="000000" w:themeColor="text1"/>
          <w:sz w:val="28"/>
        </w:rPr>
        <w:t>%</w:t>
      </w:r>
      <w:r w:rsidR="008C6670">
        <w:rPr>
          <w:rFonts w:eastAsia="標楷體" w:hint="eastAsia"/>
          <w:color w:val="000000" w:themeColor="text1"/>
          <w:sz w:val="28"/>
        </w:rPr>
        <w:t>，連續</w:t>
      </w:r>
      <w:r w:rsidR="008C6670">
        <w:rPr>
          <w:rFonts w:eastAsia="標楷體" w:hint="eastAsia"/>
          <w:color w:val="000000" w:themeColor="text1"/>
          <w:sz w:val="28"/>
        </w:rPr>
        <w:t>6</w:t>
      </w:r>
      <w:r w:rsidR="008C6670">
        <w:rPr>
          <w:rFonts w:eastAsia="標楷體" w:hint="eastAsia"/>
          <w:color w:val="000000" w:themeColor="text1"/>
          <w:sz w:val="28"/>
        </w:rPr>
        <w:t>個月負成長</w:t>
      </w:r>
      <w:r w:rsidRPr="00DA18B5">
        <w:rPr>
          <w:rFonts w:eastAsia="標楷體" w:hint="eastAsia"/>
          <w:color w:val="000000" w:themeColor="text1"/>
          <w:sz w:val="28"/>
        </w:rPr>
        <w:t>；</w:t>
      </w:r>
      <w:r w:rsidRPr="00AA3420">
        <w:rPr>
          <w:rFonts w:eastAsia="標楷體"/>
          <w:color w:val="000000" w:themeColor="text1"/>
          <w:sz w:val="28"/>
        </w:rPr>
        <w:t>進口</w:t>
      </w:r>
      <w:r>
        <w:rPr>
          <w:rFonts w:eastAsia="標楷體" w:hint="eastAsia"/>
          <w:color w:val="000000" w:themeColor="text1"/>
          <w:sz w:val="28"/>
        </w:rPr>
        <w:t>總值</w:t>
      </w:r>
      <w:r w:rsidRPr="00AA3420">
        <w:rPr>
          <w:rFonts w:eastAsia="標楷體"/>
          <w:color w:val="000000" w:themeColor="text1"/>
          <w:sz w:val="28"/>
        </w:rPr>
        <w:t>2</w:t>
      </w:r>
      <w:r w:rsidR="008C6670">
        <w:rPr>
          <w:rFonts w:eastAsia="標楷體" w:hint="eastAsia"/>
          <w:color w:val="000000" w:themeColor="text1"/>
          <w:sz w:val="28"/>
        </w:rPr>
        <w:t>31.5</w:t>
      </w:r>
      <w:r w:rsidRPr="00AA3420">
        <w:rPr>
          <w:rFonts w:eastAsia="標楷體"/>
          <w:color w:val="000000" w:themeColor="text1"/>
          <w:sz w:val="28"/>
        </w:rPr>
        <w:t>億美元，較上年同月增</w:t>
      </w:r>
      <w:r>
        <w:rPr>
          <w:rFonts w:eastAsia="標楷體" w:hint="eastAsia"/>
          <w:color w:val="000000" w:themeColor="text1"/>
          <w:sz w:val="28"/>
        </w:rPr>
        <w:t>加</w:t>
      </w:r>
      <w:r w:rsidR="008C6670">
        <w:rPr>
          <w:rFonts w:eastAsia="標楷體" w:hint="eastAsia"/>
          <w:color w:val="000000" w:themeColor="text1"/>
          <w:sz w:val="28"/>
        </w:rPr>
        <w:t>2</w:t>
      </w:r>
      <w:r w:rsidRPr="00AA3420">
        <w:rPr>
          <w:rFonts w:eastAsia="標楷體"/>
          <w:color w:val="000000" w:themeColor="text1"/>
          <w:sz w:val="28"/>
        </w:rPr>
        <w:t>.6%</w:t>
      </w:r>
      <w:r w:rsidRPr="00AA3420">
        <w:rPr>
          <w:rFonts w:eastAsia="標楷體" w:hint="eastAsia"/>
          <w:color w:val="000000" w:themeColor="text1"/>
          <w:sz w:val="28"/>
        </w:rPr>
        <w:t>。</w:t>
      </w:r>
      <w:r w:rsidRPr="00DA18B5">
        <w:rPr>
          <w:rFonts w:eastAsia="標楷體" w:hint="eastAsia"/>
          <w:color w:val="000000" w:themeColor="text1"/>
          <w:sz w:val="28"/>
        </w:rPr>
        <w:t>累計</w:t>
      </w:r>
      <w:r w:rsidRPr="00DA18B5">
        <w:rPr>
          <w:rFonts w:eastAsia="標楷體" w:hint="eastAsia"/>
          <w:color w:val="000000" w:themeColor="text1"/>
          <w:sz w:val="28"/>
        </w:rPr>
        <w:t>1</w:t>
      </w:r>
      <w:r w:rsidRPr="00DA18B5">
        <w:rPr>
          <w:rFonts w:eastAsia="標楷體" w:hint="eastAsia"/>
          <w:color w:val="000000" w:themeColor="text1"/>
          <w:sz w:val="28"/>
        </w:rPr>
        <w:t>至</w:t>
      </w:r>
      <w:r w:rsidR="005955D6">
        <w:rPr>
          <w:rFonts w:eastAsia="標楷體" w:hint="eastAsia"/>
          <w:color w:val="000000" w:themeColor="text1"/>
          <w:sz w:val="28"/>
        </w:rPr>
        <w:t>4</w:t>
      </w:r>
      <w:r w:rsidRPr="00DA18B5">
        <w:rPr>
          <w:rFonts w:eastAsia="標楷體" w:hint="eastAsia"/>
          <w:color w:val="000000" w:themeColor="text1"/>
          <w:sz w:val="28"/>
        </w:rPr>
        <w:t>月出口</w:t>
      </w:r>
      <w:r w:rsidR="008C6670">
        <w:rPr>
          <w:rFonts w:eastAsia="標楷體" w:hint="eastAsia"/>
          <w:color w:val="000000" w:themeColor="text1"/>
          <w:sz w:val="28"/>
        </w:rPr>
        <w:t>1,02</w:t>
      </w:r>
      <w:r w:rsidR="00242C7D">
        <w:rPr>
          <w:rFonts w:eastAsia="標楷體" w:hint="eastAsia"/>
          <w:color w:val="000000" w:themeColor="text1"/>
          <w:sz w:val="28"/>
        </w:rPr>
        <w:t>1</w:t>
      </w:r>
      <w:r w:rsidRPr="00DA18B5">
        <w:rPr>
          <w:rFonts w:eastAsia="標楷體" w:hint="eastAsia"/>
          <w:color w:val="000000" w:themeColor="text1"/>
          <w:sz w:val="28"/>
        </w:rPr>
        <w:t>.</w:t>
      </w:r>
      <w:r w:rsidR="00242C7D">
        <w:rPr>
          <w:rFonts w:eastAsia="標楷體" w:hint="eastAsia"/>
          <w:color w:val="000000" w:themeColor="text1"/>
          <w:sz w:val="28"/>
        </w:rPr>
        <w:t>6</w:t>
      </w:r>
      <w:r w:rsidRPr="00DA18B5">
        <w:rPr>
          <w:rFonts w:eastAsia="標楷體" w:hint="eastAsia"/>
          <w:color w:val="000000" w:themeColor="text1"/>
          <w:sz w:val="28"/>
        </w:rPr>
        <w:t>億美元，較上年同期減</w:t>
      </w:r>
      <w:r>
        <w:rPr>
          <w:rFonts w:eastAsia="標楷體" w:hint="eastAsia"/>
          <w:color w:val="000000" w:themeColor="text1"/>
          <w:sz w:val="28"/>
        </w:rPr>
        <w:t>少</w:t>
      </w:r>
      <w:r w:rsidR="008C6670">
        <w:rPr>
          <w:rFonts w:eastAsia="標楷體" w:hint="eastAsia"/>
          <w:color w:val="000000" w:themeColor="text1"/>
          <w:sz w:val="28"/>
        </w:rPr>
        <w:t>4.0</w:t>
      </w:r>
      <w:r w:rsidRPr="00DA18B5">
        <w:rPr>
          <w:rFonts w:eastAsia="標楷體" w:hint="eastAsia"/>
          <w:color w:val="000000" w:themeColor="text1"/>
          <w:sz w:val="28"/>
        </w:rPr>
        <w:t>%</w:t>
      </w:r>
      <w:r>
        <w:rPr>
          <w:rFonts w:eastAsia="標楷體" w:hint="eastAsia"/>
          <w:color w:val="000000" w:themeColor="text1"/>
          <w:sz w:val="28"/>
        </w:rPr>
        <w:t>；</w:t>
      </w:r>
      <w:r w:rsidRPr="00AA3420">
        <w:rPr>
          <w:rFonts w:eastAsia="標楷體"/>
          <w:color w:val="000000" w:themeColor="text1"/>
          <w:sz w:val="28"/>
        </w:rPr>
        <w:t>進口</w:t>
      </w:r>
      <w:r w:rsidR="005A2A0E">
        <w:rPr>
          <w:rFonts w:eastAsia="標楷體" w:hint="eastAsia"/>
          <w:color w:val="000000" w:themeColor="text1"/>
          <w:sz w:val="28"/>
        </w:rPr>
        <w:t>905.5</w:t>
      </w:r>
      <w:r w:rsidRPr="00AA3420">
        <w:rPr>
          <w:rFonts w:eastAsia="標楷體"/>
          <w:color w:val="000000" w:themeColor="text1"/>
          <w:sz w:val="28"/>
        </w:rPr>
        <w:t>億美元，</w:t>
      </w:r>
      <w:r w:rsidR="005A2A0E">
        <w:rPr>
          <w:rFonts w:eastAsia="標楷體" w:hint="eastAsia"/>
          <w:color w:val="000000" w:themeColor="text1"/>
          <w:sz w:val="28"/>
        </w:rPr>
        <w:t>與</w:t>
      </w:r>
      <w:r w:rsidRPr="00AA3420">
        <w:rPr>
          <w:rFonts w:eastAsia="標楷體"/>
          <w:color w:val="000000" w:themeColor="text1"/>
          <w:sz w:val="28"/>
        </w:rPr>
        <w:t>上年同期</w:t>
      </w:r>
      <w:r w:rsidR="005A2A0E">
        <w:rPr>
          <w:rFonts w:eastAsia="標楷體" w:hint="eastAsia"/>
          <w:color w:val="000000" w:themeColor="text1"/>
          <w:sz w:val="28"/>
        </w:rPr>
        <w:t>持平</w:t>
      </w:r>
      <w:r w:rsidRPr="00AA3420">
        <w:rPr>
          <w:rFonts w:eastAsia="標楷體" w:hint="eastAsia"/>
          <w:color w:val="000000" w:themeColor="text1"/>
          <w:sz w:val="28"/>
        </w:rPr>
        <w:t>；出超</w:t>
      </w:r>
      <w:r w:rsidR="005A2A0E">
        <w:rPr>
          <w:rFonts w:eastAsia="標楷體" w:hint="eastAsia"/>
          <w:color w:val="000000" w:themeColor="text1"/>
          <w:sz w:val="28"/>
        </w:rPr>
        <w:t>116.</w:t>
      </w:r>
      <w:r w:rsidR="00242C7D">
        <w:rPr>
          <w:rFonts w:eastAsia="標楷體" w:hint="eastAsia"/>
          <w:color w:val="000000" w:themeColor="text1"/>
          <w:sz w:val="28"/>
        </w:rPr>
        <w:t>1</w:t>
      </w:r>
      <w:r>
        <w:rPr>
          <w:rFonts w:eastAsia="標楷體" w:hint="eastAsia"/>
          <w:color w:val="000000" w:themeColor="text1"/>
          <w:sz w:val="28"/>
        </w:rPr>
        <w:t>億美元</w:t>
      </w:r>
      <w:r w:rsidRPr="00AA3420">
        <w:rPr>
          <w:rFonts w:eastAsia="標楷體" w:hint="eastAsia"/>
          <w:color w:val="000000" w:themeColor="text1"/>
          <w:sz w:val="28"/>
        </w:rPr>
        <w:t>。</w:t>
      </w:r>
    </w:p>
    <w:p w:rsidR="00411F87" w:rsidRPr="003B1054" w:rsidRDefault="00411F87" w:rsidP="00411F87">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411F87" w:rsidRPr="003B1054" w:rsidTr="00F73393">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w:t>
            </w:r>
            <w:r w:rsidRPr="003B1054">
              <w:rPr>
                <w:rFonts w:eastAsia="標楷體"/>
              </w:rPr>
              <w:t xml:space="preserve">  </w:t>
            </w:r>
            <w:r w:rsidRPr="003B1054">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進</w:t>
            </w:r>
            <w:r w:rsidRPr="003B1054">
              <w:rPr>
                <w:rFonts w:eastAsia="標楷體"/>
              </w:rPr>
              <w:t xml:space="preserve">  </w:t>
            </w:r>
            <w:r w:rsidRPr="003B1054">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出入超</w:t>
            </w:r>
          </w:p>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w:t>
            </w:r>
            <w:r w:rsidRPr="003B1054">
              <w:rPr>
                <w:rFonts w:eastAsia="標楷體"/>
              </w:rPr>
              <w:t>億美元</w:t>
            </w:r>
            <w:r w:rsidRPr="003B1054">
              <w:rPr>
                <w:rFonts w:eastAsia="標楷體"/>
              </w:rPr>
              <w:t>)</w:t>
            </w:r>
          </w:p>
        </w:tc>
      </w:tr>
      <w:tr w:rsidR="00411F87" w:rsidRPr="003B1054" w:rsidTr="00F73393">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411F87" w:rsidRPr="003B1054" w:rsidRDefault="00411F87" w:rsidP="00F73393">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411F87" w:rsidRPr="003B1054" w:rsidRDefault="00411F87" w:rsidP="00F73393">
            <w:pPr>
              <w:widowControl/>
              <w:rPr>
                <w:rFonts w:eastAsia="標楷體"/>
              </w:rPr>
            </w:pP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103</w:t>
            </w:r>
            <w:r w:rsidRPr="003B1054">
              <w:rPr>
                <w:rFonts w:eastAsia="標楷體"/>
                <w:b/>
                <w:bCs/>
              </w:rPr>
              <w:t>年</w:t>
            </w:r>
          </w:p>
        </w:tc>
        <w:tc>
          <w:tcPr>
            <w:tcW w:w="1800" w:type="dxa"/>
            <w:tcBorders>
              <w:top w:val="nil"/>
              <w:left w:val="single" w:sz="4" w:space="0" w:color="auto"/>
              <w:bottom w:val="nil"/>
              <w:right w:val="nil"/>
            </w:tcBorders>
            <w:vAlign w:val="center"/>
          </w:tcPr>
          <w:p w:rsidR="00B35678" w:rsidRPr="003B1054" w:rsidRDefault="00B35678" w:rsidP="005D589C">
            <w:pPr>
              <w:snapToGrid w:val="0"/>
              <w:spacing w:line="320" w:lineRule="exact"/>
              <w:ind w:right="480"/>
              <w:jc w:val="right"/>
              <w:rPr>
                <w:rFonts w:eastAsia="標楷體"/>
                <w:b/>
              </w:rPr>
            </w:pPr>
            <w:r w:rsidRPr="003B1054">
              <w:rPr>
                <w:rFonts w:eastAsia="標楷體"/>
                <w:b/>
              </w:rPr>
              <w:t>3,200.9</w:t>
            </w:r>
          </w:p>
        </w:tc>
        <w:tc>
          <w:tcPr>
            <w:tcW w:w="1233" w:type="dxa"/>
            <w:tcBorders>
              <w:top w:val="nil"/>
              <w:left w:val="nil"/>
              <w:bottom w:val="nil"/>
              <w:right w:val="nil"/>
            </w:tcBorders>
            <w:vAlign w:val="center"/>
          </w:tcPr>
          <w:p w:rsidR="00B35678" w:rsidRPr="003B1054" w:rsidRDefault="00B35678" w:rsidP="005D589C">
            <w:pPr>
              <w:snapToGrid w:val="0"/>
              <w:spacing w:line="320" w:lineRule="exact"/>
              <w:ind w:right="296"/>
              <w:jc w:val="right"/>
              <w:rPr>
                <w:rFonts w:eastAsia="標楷體"/>
                <w:b/>
              </w:rPr>
            </w:pPr>
            <w:r w:rsidRPr="003B1054">
              <w:rPr>
                <w:rFonts w:eastAsia="標楷體"/>
                <w:b/>
              </w:rPr>
              <w:t>2.8</w:t>
            </w:r>
          </w:p>
        </w:tc>
        <w:tc>
          <w:tcPr>
            <w:tcW w:w="1800" w:type="dxa"/>
            <w:tcBorders>
              <w:top w:val="nil"/>
              <w:left w:val="nil"/>
              <w:bottom w:val="nil"/>
              <w:right w:val="nil"/>
            </w:tcBorders>
            <w:vAlign w:val="center"/>
          </w:tcPr>
          <w:p w:rsidR="00B35678" w:rsidRPr="003B1054" w:rsidRDefault="00B35678" w:rsidP="005D589C">
            <w:pPr>
              <w:snapToGrid w:val="0"/>
              <w:spacing w:line="320" w:lineRule="exact"/>
              <w:ind w:right="536"/>
              <w:jc w:val="right"/>
              <w:rPr>
                <w:rFonts w:eastAsia="標楷體"/>
                <w:b/>
              </w:rPr>
            </w:pPr>
            <w:r w:rsidRPr="003B1054">
              <w:rPr>
                <w:rFonts w:eastAsia="標楷體"/>
                <w:b/>
              </w:rPr>
              <w:t>2,818.5</w:t>
            </w:r>
          </w:p>
        </w:tc>
        <w:tc>
          <w:tcPr>
            <w:tcW w:w="1440" w:type="dxa"/>
            <w:tcBorders>
              <w:top w:val="nil"/>
              <w:left w:val="nil"/>
              <w:bottom w:val="nil"/>
              <w:right w:val="nil"/>
            </w:tcBorders>
            <w:vAlign w:val="center"/>
          </w:tcPr>
          <w:p w:rsidR="00B35678" w:rsidRPr="003B1054" w:rsidRDefault="00B35678" w:rsidP="005D589C">
            <w:pPr>
              <w:snapToGrid w:val="0"/>
              <w:spacing w:line="320" w:lineRule="exact"/>
              <w:ind w:right="417"/>
              <w:jc w:val="right"/>
              <w:rPr>
                <w:rFonts w:eastAsia="標楷體"/>
                <w:b/>
              </w:rPr>
            </w:pPr>
            <w:r w:rsidRPr="003B1054">
              <w:rPr>
                <w:rFonts w:eastAsia="標楷體"/>
                <w:b/>
              </w:rPr>
              <w:t>1.4</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60"/>
              <w:jc w:val="right"/>
              <w:rPr>
                <w:rFonts w:eastAsia="標楷體"/>
                <w:b/>
              </w:rPr>
            </w:pPr>
            <w:r w:rsidRPr="003B1054">
              <w:rPr>
                <w:rFonts w:eastAsia="標楷體"/>
                <w:b/>
              </w:rPr>
              <w:t>382.4</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104</w:t>
            </w:r>
            <w:r w:rsidRPr="003B1054">
              <w:rPr>
                <w:rFonts w:eastAsia="標楷體"/>
                <w:b/>
                <w:bCs/>
              </w:rPr>
              <w:t>年</w:t>
            </w:r>
          </w:p>
        </w:tc>
        <w:tc>
          <w:tcPr>
            <w:tcW w:w="1800" w:type="dxa"/>
            <w:tcBorders>
              <w:top w:val="nil"/>
              <w:left w:val="single" w:sz="4" w:space="0" w:color="auto"/>
              <w:bottom w:val="nil"/>
              <w:right w:val="nil"/>
            </w:tcBorders>
            <w:vAlign w:val="center"/>
          </w:tcPr>
          <w:p w:rsidR="00B35678" w:rsidRPr="003B1054" w:rsidRDefault="00B35678" w:rsidP="005D589C">
            <w:pPr>
              <w:snapToGrid w:val="0"/>
              <w:spacing w:line="320" w:lineRule="exact"/>
              <w:ind w:right="480"/>
              <w:jc w:val="right"/>
              <w:rPr>
                <w:rFonts w:eastAsia="標楷體"/>
                <w:b/>
              </w:rPr>
            </w:pPr>
            <w:r w:rsidRPr="003B1054">
              <w:rPr>
                <w:rFonts w:eastAsia="標楷體"/>
                <w:b/>
              </w:rPr>
              <w:t>2,853.4</w:t>
            </w:r>
          </w:p>
        </w:tc>
        <w:tc>
          <w:tcPr>
            <w:tcW w:w="1233" w:type="dxa"/>
            <w:tcBorders>
              <w:top w:val="nil"/>
              <w:left w:val="nil"/>
              <w:bottom w:val="nil"/>
              <w:right w:val="nil"/>
            </w:tcBorders>
            <w:vAlign w:val="center"/>
          </w:tcPr>
          <w:p w:rsidR="00B35678" w:rsidRPr="003B1054" w:rsidRDefault="00B35678" w:rsidP="005D589C">
            <w:pPr>
              <w:snapToGrid w:val="0"/>
              <w:spacing w:line="320" w:lineRule="exact"/>
              <w:ind w:right="296"/>
              <w:jc w:val="right"/>
              <w:rPr>
                <w:rFonts w:eastAsia="標楷體"/>
                <w:b/>
              </w:rPr>
            </w:pPr>
            <w:r w:rsidRPr="003B1054">
              <w:rPr>
                <w:rFonts w:eastAsia="標楷體"/>
                <w:b/>
              </w:rPr>
              <w:t>-10.9</w:t>
            </w:r>
          </w:p>
        </w:tc>
        <w:tc>
          <w:tcPr>
            <w:tcW w:w="1800" w:type="dxa"/>
            <w:tcBorders>
              <w:top w:val="nil"/>
              <w:left w:val="nil"/>
              <w:bottom w:val="nil"/>
              <w:right w:val="nil"/>
            </w:tcBorders>
            <w:vAlign w:val="center"/>
          </w:tcPr>
          <w:p w:rsidR="00B35678" w:rsidRPr="003B1054" w:rsidRDefault="00B35678" w:rsidP="005D589C">
            <w:pPr>
              <w:snapToGrid w:val="0"/>
              <w:spacing w:line="320" w:lineRule="exact"/>
              <w:ind w:right="536"/>
              <w:jc w:val="right"/>
              <w:rPr>
                <w:rFonts w:eastAsia="標楷體"/>
                <w:b/>
              </w:rPr>
            </w:pPr>
            <w:r w:rsidRPr="003B1054">
              <w:rPr>
                <w:rFonts w:eastAsia="標楷體"/>
                <w:b/>
              </w:rPr>
              <w:t>2,372.2</w:t>
            </w:r>
          </w:p>
        </w:tc>
        <w:tc>
          <w:tcPr>
            <w:tcW w:w="1440" w:type="dxa"/>
            <w:tcBorders>
              <w:top w:val="nil"/>
              <w:left w:val="nil"/>
              <w:bottom w:val="nil"/>
              <w:right w:val="nil"/>
            </w:tcBorders>
            <w:vAlign w:val="center"/>
          </w:tcPr>
          <w:p w:rsidR="00B35678" w:rsidRPr="003B1054" w:rsidRDefault="00B35678" w:rsidP="005D589C">
            <w:pPr>
              <w:snapToGrid w:val="0"/>
              <w:spacing w:line="320" w:lineRule="exact"/>
              <w:ind w:right="417"/>
              <w:jc w:val="right"/>
              <w:rPr>
                <w:rFonts w:eastAsia="標楷體"/>
                <w:b/>
              </w:rPr>
            </w:pPr>
            <w:r w:rsidRPr="003B1054">
              <w:rPr>
                <w:rFonts w:eastAsia="標楷體"/>
                <w:b/>
              </w:rPr>
              <w:t>-15.8</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60"/>
              <w:jc w:val="right"/>
              <w:rPr>
                <w:rFonts w:eastAsia="標楷體"/>
                <w:b/>
              </w:rPr>
            </w:pPr>
            <w:r w:rsidRPr="003B1054">
              <w:rPr>
                <w:rFonts w:eastAsia="標楷體"/>
                <w:b/>
              </w:rPr>
              <w:t>481.2</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105</w:t>
            </w:r>
            <w:r w:rsidRPr="003B1054">
              <w:rPr>
                <w:rFonts w:eastAsia="標楷體"/>
                <w:b/>
                <w:bCs/>
              </w:rPr>
              <w:t>年</w:t>
            </w:r>
          </w:p>
        </w:tc>
        <w:tc>
          <w:tcPr>
            <w:tcW w:w="1800" w:type="dxa"/>
            <w:tcBorders>
              <w:top w:val="nil"/>
              <w:left w:val="single" w:sz="4" w:space="0" w:color="auto"/>
              <w:bottom w:val="nil"/>
              <w:right w:val="nil"/>
            </w:tcBorders>
            <w:vAlign w:val="center"/>
          </w:tcPr>
          <w:p w:rsidR="00B35678" w:rsidRPr="003B1054" w:rsidRDefault="00B35678" w:rsidP="005D589C">
            <w:pPr>
              <w:snapToGrid w:val="0"/>
              <w:spacing w:line="320" w:lineRule="exact"/>
              <w:ind w:right="480"/>
              <w:jc w:val="right"/>
              <w:rPr>
                <w:rFonts w:eastAsia="標楷體"/>
                <w:b/>
              </w:rPr>
            </w:pPr>
            <w:r w:rsidRPr="003B1054">
              <w:rPr>
                <w:rFonts w:eastAsia="標楷體"/>
                <w:b/>
              </w:rPr>
              <w:t>2,803.2</w:t>
            </w:r>
          </w:p>
        </w:tc>
        <w:tc>
          <w:tcPr>
            <w:tcW w:w="1233" w:type="dxa"/>
            <w:tcBorders>
              <w:top w:val="nil"/>
              <w:left w:val="nil"/>
              <w:bottom w:val="nil"/>
              <w:right w:val="nil"/>
            </w:tcBorders>
            <w:vAlign w:val="center"/>
          </w:tcPr>
          <w:p w:rsidR="00B35678" w:rsidRPr="003B1054" w:rsidRDefault="00B35678" w:rsidP="005D589C">
            <w:pPr>
              <w:snapToGrid w:val="0"/>
              <w:spacing w:line="320" w:lineRule="exact"/>
              <w:ind w:right="296"/>
              <w:jc w:val="right"/>
              <w:rPr>
                <w:rFonts w:eastAsia="標楷體"/>
                <w:b/>
              </w:rPr>
            </w:pPr>
            <w:r w:rsidRPr="003B1054">
              <w:rPr>
                <w:rFonts w:eastAsia="標楷體"/>
                <w:b/>
              </w:rPr>
              <w:t>-1.8</w:t>
            </w:r>
          </w:p>
        </w:tc>
        <w:tc>
          <w:tcPr>
            <w:tcW w:w="1800" w:type="dxa"/>
            <w:tcBorders>
              <w:top w:val="nil"/>
              <w:left w:val="nil"/>
              <w:bottom w:val="nil"/>
              <w:right w:val="nil"/>
            </w:tcBorders>
            <w:vAlign w:val="center"/>
          </w:tcPr>
          <w:p w:rsidR="00B35678" w:rsidRPr="003B1054" w:rsidRDefault="00B35678" w:rsidP="005D589C">
            <w:pPr>
              <w:snapToGrid w:val="0"/>
              <w:spacing w:line="320" w:lineRule="exact"/>
              <w:ind w:right="536"/>
              <w:jc w:val="right"/>
              <w:rPr>
                <w:rFonts w:eastAsia="標楷體"/>
                <w:b/>
              </w:rPr>
            </w:pPr>
            <w:r w:rsidRPr="003B1054">
              <w:rPr>
                <w:rFonts w:eastAsia="標楷體"/>
                <w:b/>
              </w:rPr>
              <w:t>2,305.7</w:t>
            </w:r>
          </w:p>
        </w:tc>
        <w:tc>
          <w:tcPr>
            <w:tcW w:w="1440" w:type="dxa"/>
            <w:tcBorders>
              <w:top w:val="nil"/>
              <w:left w:val="nil"/>
              <w:bottom w:val="nil"/>
              <w:right w:val="nil"/>
            </w:tcBorders>
            <w:vAlign w:val="center"/>
          </w:tcPr>
          <w:p w:rsidR="00B35678" w:rsidRPr="003B1054" w:rsidRDefault="00B35678" w:rsidP="005D589C">
            <w:pPr>
              <w:snapToGrid w:val="0"/>
              <w:spacing w:line="320" w:lineRule="exact"/>
              <w:ind w:right="417"/>
              <w:jc w:val="right"/>
              <w:rPr>
                <w:rFonts w:eastAsia="標楷體"/>
                <w:b/>
              </w:rPr>
            </w:pPr>
            <w:r w:rsidRPr="003B1054">
              <w:rPr>
                <w:rFonts w:eastAsia="標楷體"/>
                <w:b/>
              </w:rPr>
              <w:t>-2.8</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60"/>
              <w:jc w:val="right"/>
              <w:rPr>
                <w:rFonts w:eastAsia="標楷體"/>
                <w:b/>
              </w:rPr>
            </w:pPr>
            <w:r w:rsidRPr="003B1054">
              <w:rPr>
                <w:rFonts w:eastAsia="標楷體"/>
                <w:b/>
              </w:rPr>
              <w:t>497.5</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106</w:t>
            </w:r>
            <w:r w:rsidRPr="003B1054">
              <w:rPr>
                <w:rFonts w:eastAsia="標楷體"/>
                <w:b/>
                <w:bCs/>
              </w:rPr>
              <w:t>年</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b/>
              </w:rPr>
            </w:pPr>
            <w:r w:rsidRPr="003B1054">
              <w:rPr>
                <w:rFonts w:eastAsia="標楷體"/>
                <w:b/>
              </w:rPr>
              <w:t>3,172.5</w:t>
            </w:r>
          </w:p>
        </w:tc>
        <w:tc>
          <w:tcPr>
            <w:tcW w:w="1233" w:type="dxa"/>
            <w:tcBorders>
              <w:top w:val="nil"/>
              <w:left w:val="nil"/>
              <w:bottom w:val="nil"/>
              <w:right w:val="nil"/>
            </w:tcBorders>
            <w:vAlign w:val="center"/>
          </w:tcPr>
          <w:p w:rsidR="00B35678" w:rsidRPr="003B1054" w:rsidRDefault="00B35678" w:rsidP="005D589C">
            <w:pPr>
              <w:snapToGrid w:val="0"/>
              <w:spacing w:line="320" w:lineRule="exact"/>
              <w:ind w:right="296"/>
              <w:jc w:val="right"/>
              <w:rPr>
                <w:rFonts w:eastAsia="標楷體"/>
                <w:b/>
              </w:rPr>
            </w:pPr>
            <w:r w:rsidRPr="003B1054">
              <w:rPr>
                <w:rFonts w:eastAsia="標楷體"/>
                <w:b/>
              </w:rPr>
              <w:t>13.2</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b/>
              </w:rPr>
            </w:pPr>
            <w:r w:rsidRPr="003B1054">
              <w:rPr>
                <w:rFonts w:eastAsia="標楷體"/>
                <w:b/>
              </w:rPr>
              <w:t>2,592.7</w:t>
            </w:r>
          </w:p>
        </w:tc>
        <w:tc>
          <w:tcPr>
            <w:tcW w:w="1440" w:type="dxa"/>
            <w:tcBorders>
              <w:top w:val="nil"/>
              <w:left w:val="nil"/>
              <w:bottom w:val="nil"/>
              <w:right w:val="nil"/>
            </w:tcBorders>
            <w:vAlign w:val="center"/>
          </w:tcPr>
          <w:p w:rsidR="00B35678" w:rsidRPr="003B1054" w:rsidRDefault="00B35678" w:rsidP="005D589C">
            <w:pPr>
              <w:snapToGrid w:val="0"/>
              <w:spacing w:line="320" w:lineRule="exact"/>
              <w:ind w:right="417"/>
              <w:jc w:val="right"/>
              <w:rPr>
                <w:rFonts w:eastAsia="標楷體"/>
                <w:b/>
              </w:rPr>
            </w:pPr>
            <w:r w:rsidRPr="003B1054">
              <w:rPr>
                <w:rFonts w:eastAsia="標楷體"/>
                <w:b/>
              </w:rPr>
              <w:t>12.4</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60"/>
              <w:jc w:val="right"/>
              <w:rPr>
                <w:rFonts w:eastAsia="標楷體"/>
                <w:b/>
              </w:rPr>
            </w:pPr>
            <w:r w:rsidRPr="003B1054">
              <w:rPr>
                <w:rFonts w:eastAsia="標楷體"/>
                <w:b/>
              </w:rPr>
              <w:t>579.8</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107</w:t>
            </w:r>
            <w:r w:rsidRPr="003B1054">
              <w:rPr>
                <w:rFonts w:eastAsia="標楷體"/>
                <w:b/>
                <w:bCs/>
              </w:rPr>
              <w:t>年</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b/>
              </w:rPr>
            </w:pPr>
            <w:r>
              <w:rPr>
                <w:rFonts w:eastAsia="標楷體"/>
                <w:b/>
              </w:rPr>
              <w:t>3,3</w:t>
            </w:r>
            <w:r>
              <w:rPr>
                <w:rFonts w:eastAsia="標楷體" w:hint="eastAsia"/>
                <w:b/>
              </w:rPr>
              <w:t>59</w:t>
            </w:r>
            <w:r w:rsidRPr="003B1054">
              <w:rPr>
                <w:rFonts w:eastAsia="標楷體"/>
                <w:b/>
              </w:rPr>
              <w:t>.</w:t>
            </w:r>
            <w:r>
              <w:rPr>
                <w:rFonts w:eastAsia="標楷體" w:hint="eastAsia"/>
                <w:b/>
              </w:rPr>
              <w:t>1</w:t>
            </w:r>
            <w:r w:rsidRPr="003B1054">
              <w:rPr>
                <w:rFonts w:eastAsia="標楷體"/>
                <w:b/>
              </w:rPr>
              <w:t xml:space="preserve"> </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b/>
              </w:rPr>
            </w:pPr>
            <w:r w:rsidRPr="003B1054">
              <w:rPr>
                <w:rFonts w:eastAsia="標楷體"/>
                <w:b/>
              </w:rPr>
              <w:t xml:space="preserve">5.9 </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b/>
              </w:rPr>
            </w:pPr>
            <w:r>
              <w:rPr>
                <w:rFonts w:eastAsia="標楷體"/>
                <w:b/>
              </w:rPr>
              <w:t>2,86</w:t>
            </w:r>
            <w:r>
              <w:rPr>
                <w:rFonts w:eastAsia="標楷體" w:hint="eastAsia"/>
                <w:b/>
              </w:rPr>
              <w:t>3</w:t>
            </w:r>
            <w:r>
              <w:rPr>
                <w:rFonts w:eastAsia="標楷體"/>
                <w:b/>
              </w:rPr>
              <w:t>.</w:t>
            </w:r>
            <w:r>
              <w:rPr>
                <w:rFonts w:eastAsia="標楷體" w:hint="eastAsia"/>
                <w:b/>
              </w:rPr>
              <w:t>3</w:t>
            </w:r>
            <w:r w:rsidRPr="003B1054">
              <w:rPr>
                <w:rFonts w:eastAsia="標楷體"/>
                <w:b/>
              </w:rPr>
              <w:t xml:space="preserve"> </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b/>
              </w:rPr>
            </w:pPr>
            <w:r w:rsidRPr="003B1054">
              <w:rPr>
                <w:rFonts w:eastAsia="標楷體"/>
                <w:b/>
              </w:rPr>
              <w:t>10.</w:t>
            </w:r>
            <w:r>
              <w:rPr>
                <w:rFonts w:eastAsia="標楷體" w:hint="eastAsia"/>
                <w:b/>
              </w:rPr>
              <w:t>4</w:t>
            </w:r>
            <w:r w:rsidRPr="003B1054">
              <w:rPr>
                <w:rFonts w:eastAsia="標楷體"/>
                <w:b/>
              </w:rPr>
              <w:t xml:space="preserve"> </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80"/>
              <w:jc w:val="right"/>
              <w:rPr>
                <w:rFonts w:eastAsia="標楷體"/>
                <w:b/>
              </w:rPr>
            </w:pPr>
            <w:r w:rsidRPr="003B1054">
              <w:rPr>
                <w:rFonts w:eastAsia="標楷體"/>
                <w:b/>
              </w:rPr>
              <w:t>49</w:t>
            </w:r>
            <w:r>
              <w:rPr>
                <w:rFonts w:eastAsia="標楷體" w:hint="eastAsia"/>
                <w:b/>
              </w:rPr>
              <w:t>5.8</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4</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267.3</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10.0</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225.6</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4.9</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41.</w:t>
            </w:r>
            <w:r>
              <w:rPr>
                <w:rFonts w:eastAsia="標楷體" w:hint="eastAsia"/>
              </w:rPr>
              <w:t>5</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5</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291.2</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14.2</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24</w:t>
            </w:r>
            <w:r>
              <w:rPr>
                <w:rFonts w:eastAsia="標楷體" w:hint="eastAsia"/>
              </w:rPr>
              <w:t>6.9</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Pr>
                <w:rFonts w:eastAsia="標楷體"/>
              </w:rPr>
              <w:t>1</w:t>
            </w:r>
            <w:r>
              <w:rPr>
                <w:rFonts w:eastAsia="標楷體" w:hint="eastAsia"/>
              </w:rPr>
              <w:t>1</w:t>
            </w:r>
            <w:r w:rsidRPr="003B1054">
              <w:rPr>
                <w:rFonts w:eastAsia="標楷體"/>
              </w:rPr>
              <w:t>.</w:t>
            </w:r>
            <w:r>
              <w:rPr>
                <w:rFonts w:eastAsia="標楷體" w:hint="eastAsia"/>
              </w:rPr>
              <w:t>9</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44.</w:t>
            </w:r>
            <w:r>
              <w:rPr>
                <w:rFonts w:eastAsia="標楷體" w:hint="eastAsia"/>
              </w:rPr>
              <w:t>2</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6</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282.4</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9.4</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230.</w:t>
            </w:r>
            <w:r>
              <w:rPr>
                <w:rFonts w:eastAsia="標楷體" w:hint="eastAsia"/>
              </w:rPr>
              <w:t>0</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Pr>
                <w:rFonts w:eastAsia="標楷體"/>
              </w:rPr>
              <w:t>15.</w:t>
            </w:r>
            <w:r>
              <w:rPr>
                <w:rFonts w:eastAsia="標楷體" w:hint="eastAsia"/>
              </w:rPr>
              <w:t>2</w:t>
            </w:r>
            <w:r w:rsidRPr="003B1054">
              <w:rPr>
                <w:rFonts w:eastAsia="標楷體"/>
              </w:rPr>
              <w:t xml:space="preserve"> </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52.</w:t>
            </w:r>
            <w:r>
              <w:rPr>
                <w:rFonts w:eastAsia="標楷體" w:hint="eastAsia"/>
              </w:rPr>
              <w:t>4</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7</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283.6</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4.7</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260.</w:t>
            </w:r>
            <w:r>
              <w:rPr>
                <w:rFonts w:eastAsia="標楷體" w:hint="eastAsia"/>
              </w:rPr>
              <w:t>5</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Pr>
                <w:rFonts w:eastAsia="標楷體"/>
              </w:rPr>
              <w:t>20.</w:t>
            </w:r>
            <w:r>
              <w:rPr>
                <w:rFonts w:eastAsia="標楷體" w:hint="eastAsia"/>
              </w:rPr>
              <w:t>1</w:t>
            </w:r>
            <w:r w:rsidRPr="003B1054">
              <w:rPr>
                <w:rFonts w:eastAsia="標楷體"/>
              </w:rPr>
              <w:t xml:space="preserve"> </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w:t>
            </w:r>
            <w:r>
              <w:rPr>
                <w:rFonts w:eastAsia="標楷體" w:hint="eastAsia"/>
              </w:rPr>
              <w:t>3.1</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8</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282.8</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1.9</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Pr>
                <w:rFonts w:eastAsia="標楷體"/>
              </w:rPr>
              <w:t>23</w:t>
            </w:r>
            <w:r>
              <w:rPr>
                <w:rFonts w:eastAsia="標楷體" w:hint="eastAsia"/>
              </w:rPr>
              <w:t>6</w:t>
            </w:r>
            <w:r w:rsidRPr="003B1054">
              <w:rPr>
                <w:rFonts w:eastAsia="標楷體"/>
              </w:rPr>
              <w:t>.</w:t>
            </w:r>
            <w:r>
              <w:rPr>
                <w:rFonts w:eastAsia="標楷體" w:hint="eastAsia"/>
              </w:rPr>
              <w:t>7</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7.</w:t>
            </w:r>
            <w:r>
              <w:rPr>
                <w:rFonts w:eastAsia="標楷體" w:hint="eastAsia"/>
              </w:rPr>
              <w:t>4</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Pr>
                <w:rFonts w:eastAsia="標楷體"/>
              </w:rPr>
              <w:t>4</w:t>
            </w:r>
            <w:r>
              <w:rPr>
                <w:rFonts w:eastAsia="標楷體" w:hint="eastAsia"/>
              </w:rPr>
              <w:t>6</w:t>
            </w:r>
            <w:r w:rsidRPr="003B1054">
              <w:rPr>
                <w:rFonts w:eastAsia="標楷體"/>
              </w:rPr>
              <w:t>.</w:t>
            </w:r>
            <w:r>
              <w:rPr>
                <w:rFonts w:eastAsia="標楷體" w:hint="eastAsia"/>
              </w:rPr>
              <w:t>1</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9</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296.2</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2.6</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252.</w:t>
            </w:r>
            <w:r>
              <w:rPr>
                <w:rFonts w:eastAsia="標楷體" w:hint="eastAsia"/>
              </w:rPr>
              <w:t>5</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13.</w:t>
            </w:r>
            <w:r>
              <w:rPr>
                <w:rFonts w:eastAsia="標楷體" w:hint="eastAsia"/>
              </w:rPr>
              <w:t>7</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43.</w:t>
            </w:r>
            <w:r>
              <w:rPr>
                <w:rFonts w:eastAsia="標楷體" w:hint="eastAsia"/>
              </w:rPr>
              <w:t>7</w:t>
            </w:r>
          </w:p>
        </w:tc>
      </w:tr>
      <w:tr w:rsidR="00B35678" w:rsidRPr="003B1054" w:rsidTr="005D589C">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10</w:t>
            </w:r>
            <w:r w:rsidRPr="003B1054">
              <w:rPr>
                <w:rFonts w:eastAsia="標楷體"/>
              </w:rPr>
              <w:t>月</w:t>
            </w:r>
          </w:p>
        </w:tc>
        <w:tc>
          <w:tcPr>
            <w:tcW w:w="1800" w:type="dxa"/>
            <w:tcBorders>
              <w:top w:val="nil"/>
              <w:left w:val="single" w:sz="4" w:space="0" w:color="auto"/>
              <w:bottom w:val="nil"/>
              <w:right w:val="nil"/>
            </w:tcBorders>
          </w:tcPr>
          <w:p w:rsidR="00B35678" w:rsidRPr="003B1054" w:rsidRDefault="00B35678" w:rsidP="005D589C">
            <w:pPr>
              <w:snapToGrid w:val="0"/>
              <w:spacing w:line="320" w:lineRule="exact"/>
              <w:ind w:right="480"/>
              <w:jc w:val="right"/>
              <w:rPr>
                <w:rFonts w:eastAsia="標楷體"/>
              </w:rPr>
            </w:pPr>
            <w:r w:rsidRPr="003B1054">
              <w:rPr>
                <w:rFonts w:eastAsia="標楷體"/>
              </w:rPr>
              <w:t xml:space="preserve">295.5 </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7.3</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Pr>
                <w:rFonts w:eastAsia="標楷體"/>
              </w:rPr>
              <w:t>26</w:t>
            </w:r>
            <w:r>
              <w:rPr>
                <w:rFonts w:eastAsia="標楷體" w:hint="eastAsia"/>
              </w:rPr>
              <w:t>1</w:t>
            </w:r>
            <w:r w:rsidRPr="003B1054">
              <w:rPr>
                <w:rFonts w:eastAsia="標楷體"/>
              </w:rPr>
              <w:t>.</w:t>
            </w:r>
            <w:r>
              <w:rPr>
                <w:rFonts w:eastAsia="標楷體" w:hint="eastAsia"/>
              </w:rPr>
              <w:t>6</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17.</w:t>
            </w:r>
            <w:r>
              <w:rPr>
                <w:rFonts w:eastAsia="標楷體" w:hint="eastAsia"/>
              </w:rPr>
              <w:t>4</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33.</w:t>
            </w:r>
            <w:r>
              <w:rPr>
                <w:rFonts w:eastAsia="標楷體" w:hint="eastAsia"/>
              </w:rPr>
              <w:t>9</w:t>
            </w:r>
          </w:p>
        </w:tc>
      </w:tr>
      <w:tr w:rsidR="00B35678" w:rsidRPr="003B1054" w:rsidTr="005D589C">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11</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 xml:space="preserve">277.8 </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 xml:space="preserve">-3.5 </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 xml:space="preserve">231.1 </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 xml:space="preserve">0.9 </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80"/>
              <w:jc w:val="right"/>
              <w:rPr>
                <w:rFonts w:eastAsia="標楷體"/>
              </w:rPr>
            </w:pPr>
            <w:r w:rsidRPr="003B1054">
              <w:rPr>
                <w:rFonts w:eastAsia="標楷體"/>
              </w:rPr>
              <w:t xml:space="preserve">46.7 </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12</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Pr>
                <w:rFonts w:eastAsia="標楷體"/>
              </w:rPr>
              <w:t>28</w:t>
            </w:r>
            <w:r>
              <w:rPr>
                <w:rFonts w:eastAsia="標楷體" w:hint="eastAsia"/>
              </w:rPr>
              <w:t>5</w:t>
            </w:r>
            <w:r w:rsidRPr="003B1054">
              <w:rPr>
                <w:rFonts w:eastAsia="標楷體"/>
              </w:rPr>
              <w:t>.</w:t>
            </w:r>
            <w:r>
              <w:rPr>
                <w:rFonts w:eastAsia="標楷體" w:hint="eastAsia"/>
              </w:rPr>
              <w:t>6</w:t>
            </w:r>
            <w:r w:rsidRPr="003B1054">
              <w:rPr>
                <w:rFonts w:eastAsia="標楷體"/>
              </w:rPr>
              <w:t xml:space="preserve"> </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Pr>
                <w:rFonts w:eastAsia="標楷體"/>
              </w:rPr>
              <w:t>-3.</w:t>
            </w:r>
            <w:r>
              <w:rPr>
                <w:rFonts w:eastAsia="標楷體" w:hint="eastAsia"/>
              </w:rPr>
              <w:t>2</w:t>
            </w:r>
            <w:r w:rsidRPr="003B1054">
              <w:rPr>
                <w:rFonts w:eastAsia="標楷體"/>
              </w:rPr>
              <w:t xml:space="preserve"> </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 xml:space="preserve">238.9 </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 xml:space="preserve">2.2 </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80"/>
              <w:jc w:val="right"/>
              <w:rPr>
                <w:rFonts w:eastAsia="標楷體"/>
              </w:rPr>
            </w:pPr>
            <w:r>
              <w:rPr>
                <w:rFonts w:eastAsia="標楷體"/>
              </w:rPr>
              <w:t>4</w:t>
            </w:r>
            <w:r>
              <w:rPr>
                <w:rFonts w:eastAsia="標楷體" w:hint="eastAsia"/>
              </w:rPr>
              <w:t>6</w:t>
            </w:r>
            <w:r w:rsidRPr="003B1054">
              <w:rPr>
                <w:rFonts w:eastAsia="標楷體"/>
              </w:rPr>
              <w:t>.</w:t>
            </w:r>
            <w:r>
              <w:rPr>
                <w:rFonts w:eastAsia="標楷體" w:hint="eastAsia"/>
              </w:rPr>
              <w:t>7</w:t>
            </w:r>
            <w:r w:rsidRPr="003B1054">
              <w:rPr>
                <w:rFonts w:eastAsia="標楷體"/>
              </w:rPr>
              <w:t xml:space="preserve"> </w:t>
            </w:r>
          </w:p>
        </w:tc>
      </w:tr>
      <w:tr w:rsidR="00B35678" w:rsidRPr="003B1054" w:rsidTr="005D589C">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w:t>
            </w:r>
            <w:r>
              <w:rPr>
                <w:rFonts w:eastAsia="標楷體" w:hint="eastAsia"/>
                <w:b/>
                <w:bCs/>
              </w:rPr>
              <w:t>8</w:t>
            </w:r>
            <w:r w:rsidRPr="003B1054">
              <w:rPr>
                <w:rFonts w:eastAsia="標楷體"/>
                <w:b/>
                <w:bCs/>
              </w:rPr>
              <w:t>年</w:t>
            </w:r>
            <w:r w:rsidRPr="00B120C0">
              <w:rPr>
                <w:rFonts w:eastAsia="標楷體" w:hint="eastAsia"/>
                <w:b/>
                <w:bCs/>
              </w:rPr>
              <w:t>1~</w:t>
            </w:r>
            <w:r w:rsidR="005A2A0E">
              <w:rPr>
                <w:rFonts w:eastAsia="標楷體" w:hint="eastAsia"/>
                <w:b/>
                <w:bCs/>
              </w:rPr>
              <w:t>4</w:t>
            </w:r>
            <w:r w:rsidRPr="00B120C0">
              <w:rPr>
                <w:rFonts w:eastAsia="標楷體" w:hint="eastAsia"/>
                <w:b/>
                <w:bCs/>
              </w:rPr>
              <w:t>月</w:t>
            </w:r>
          </w:p>
        </w:tc>
        <w:tc>
          <w:tcPr>
            <w:tcW w:w="1800" w:type="dxa"/>
            <w:tcBorders>
              <w:top w:val="nil"/>
              <w:left w:val="single" w:sz="4" w:space="0" w:color="auto"/>
              <w:bottom w:val="nil"/>
              <w:right w:val="nil"/>
            </w:tcBorders>
            <w:vAlign w:val="bottom"/>
          </w:tcPr>
          <w:p w:rsidR="00B35678" w:rsidRPr="004A2080" w:rsidRDefault="005A2A0E" w:rsidP="005D589C">
            <w:pPr>
              <w:snapToGrid w:val="0"/>
              <w:spacing w:line="320" w:lineRule="exact"/>
              <w:ind w:right="480"/>
              <w:jc w:val="right"/>
              <w:rPr>
                <w:rFonts w:eastAsia="標楷體"/>
                <w:b/>
              </w:rPr>
            </w:pPr>
            <w:r>
              <w:rPr>
                <w:rFonts w:eastAsia="標楷體" w:hint="eastAsia"/>
                <w:b/>
              </w:rPr>
              <w:t>1</w:t>
            </w:r>
            <w:r w:rsidR="00680A17">
              <w:rPr>
                <w:rFonts w:eastAsia="標楷體" w:hint="eastAsia"/>
                <w:b/>
              </w:rPr>
              <w:t>,</w:t>
            </w:r>
            <w:r w:rsidR="00242C7D">
              <w:rPr>
                <w:rFonts w:eastAsia="標楷體" w:hint="eastAsia"/>
                <w:b/>
              </w:rPr>
              <w:t>021.6</w:t>
            </w:r>
          </w:p>
        </w:tc>
        <w:tc>
          <w:tcPr>
            <w:tcW w:w="1233" w:type="dxa"/>
            <w:tcBorders>
              <w:top w:val="nil"/>
              <w:left w:val="nil"/>
              <w:bottom w:val="nil"/>
              <w:right w:val="nil"/>
            </w:tcBorders>
            <w:vAlign w:val="bottom"/>
          </w:tcPr>
          <w:p w:rsidR="00B35678" w:rsidRPr="004A2080" w:rsidRDefault="00B35678" w:rsidP="005D589C">
            <w:pPr>
              <w:snapToGrid w:val="0"/>
              <w:spacing w:line="320" w:lineRule="exact"/>
              <w:ind w:right="296"/>
              <w:jc w:val="right"/>
              <w:rPr>
                <w:rFonts w:eastAsia="標楷體"/>
                <w:b/>
              </w:rPr>
            </w:pPr>
            <w:r>
              <w:rPr>
                <w:rFonts w:eastAsia="標楷體" w:hint="eastAsia"/>
                <w:b/>
              </w:rPr>
              <w:t>-4.</w:t>
            </w:r>
            <w:r w:rsidR="005A2A0E">
              <w:rPr>
                <w:rFonts w:eastAsia="標楷體" w:hint="eastAsia"/>
                <w:b/>
              </w:rPr>
              <w:t>0</w:t>
            </w:r>
          </w:p>
        </w:tc>
        <w:tc>
          <w:tcPr>
            <w:tcW w:w="1800" w:type="dxa"/>
            <w:tcBorders>
              <w:top w:val="nil"/>
              <w:left w:val="nil"/>
              <w:bottom w:val="nil"/>
              <w:right w:val="nil"/>
            </w:tcBorders>
            <w:vAlign w:val="bottom"/>
          </w:tcPr>
          <w:p w:rsidR="00B35678" w:rsidRPr="004A2080" w:rsidRDefault="005A2A0E" w:rsidP="005D589C">
            <w:pPr>
              <w:snapToGrid w:val="0"/>
              <w:spacing w:line="320" w:lineRule="exact"/>
              <w:ind w:right="480"/>
              <w:jc w:val="right"/>
              <w:rPr>
                <w:rFonts w:eastAsia="標楷體"/>
                <w:b/>
              </w:rPr>
            </w:pPr>
            <w:r>
              <w:rPr>
                <w:rFonts w:eastAsia="標楷體" w:hint="eastAsia"/>
                <w:b/>
              </w:rPr>
              <w:t>905.5</w:t>
            </w:r>
          </w:p>
        </w:tc>
        <w:tc>
          <w:tcPr>
            <w:tcW w:w="1440" w:type="dxa"/>
            <w:tcBorders>
              <w:top w:val="nil"/>
              <w:left w:val="nil"/>
              <w:bottom w:val="nil"/>
              <w:right w:val="nil"/>
            </w:tcBorders>
            <w:vAlign w:val="bottom"/>
          </w:tcPr>
          <w:p w:rsidR="00B35678" w:rsidRPr="004A2080" w:rsidRDefault="005A2A0E" w:rsidP="005D589C">
            <w:pPr>
              <w:snapToGrid w:val="0"/>
              <w:spacing w:line="320" w:lineRule="exact"/>
              <w:ind w:right="417"/>
              <w:jc w:val="right"/>
              <w:rPr>
                <w:rFonts w:eastAsia="標楷體"/>
                <w:b/>
              </w:rPr>
            </w:pPr>
            <w:r>
              <w:rPr>
                <w:rFonts w:eastAsia="標楷體" w:hint="eastAsia"/>
                <w:b/>
              </w:rPr>
              <w:t>0.0</w:t>
            </w:r>
          </w:p>
        </w:tc>
        <w:tc>
          <w:tcPr>
            <w:tcW w:w="1460" w:type="dxa"/>
            <w:tcBorders>
              <w:top w:val="nil"/>
              <w:left w:val="nil"/>
              <w:bottom w:val="nil"/>
              <w:right w:val="nil"/>
            </w:tcBorders>
            <w:vAlign w:val="bottom"/>
          </w:tcPr>
          <w:p w:rsidR="00B35678" w:rsidRPr="004A2080" w:rsidRDefault="005A2A0E" w:rsidP="005D589C">
            <w:pPr>
              <w:snapToGrid w:val="0"/>
              <w:spacing w:line="320" w:lineRule="exact"/>
              <w:ind w:right="480"/>
              <w:jc w:val="right"/>
              <w:rPr>
                <w:rFonts w:eastAsia="標楷體"/>
                <w:b/>
              </w:rPr>
            </w:pPr>
            <w:r>
              <w:rPr>
                <w:rFonts w:eastAsia="標楷體" w:hint="eastAsia"/>
                <w:b/>
              </w:rPr>
              <w:t>1</w:t>
            </w:r>
            <w:r w:rsidR="00242C7D">
              <w:rPr>
                <w:rFonts w:eastAsia="標楷體" w:hint="eastAsia"/>
                <w:b/>
              </w:rPr>
              <w:t>16.1</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bCs/>
              </w:rPr>
              <w:t>1</w:t>
            </w:r>
            <w:r w:rsidRPr="003B1054">
              <w:rPr>
                <w:rFonts w:eastAsia="標楷體"/>
                <w:bCs/>
              </w:rPr>
              <w:t>月</w:t>
            </w:r>
          </w:p>
        </w:tc>
        <w:tc>
          <w:tcPr>
            <w:tcW w:w="1800" w:type="dxa"/>
            <w:tcBorders>
              <w:top w:val="nil"/>
              <w:left w:val="single" w:sz="4" w:space="0" w:color="auto"/>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272.9</w:t>
            </w:r>
          </w:p>
        </w:tc>
        <w:tc>
          <w:tcPr>
            <w:tcW w:w="1233" w:type="dxa"/>
            <w:tcBorders>
              <w:top w:val="nil"/>
              <w:left w:val="nil"/>
              <w:bottom w:val="nil"/>
              <w:right w:val="nil"/>
            </w:tcBorders>
            <w:vAlign w:val="bottom"/>
          </w:tcPr>
          <w:p w:rsidR="00B35678" w:rsidRPr="004A2080" w:rsidRDefault="00B35678" w:rsidP="005D589C">
            <w:pPr>
              <w:snapToGrid w:val="0"/>
              <w:spacing w:line="320" w:lineRule="exact"/>
              <w:ind w:right="296"/>
              <w:jc w:val="right"/>
              <w:rPr>
                <w:rFonts w:eastAsia="標楷體"/>
              </w:rPr>
            </w:pPr>
            <w:r w:rsidRPr="004A2080">
              <w:rPr>
                <w:rFonts w:eastAsia="標楷體"/>
              </w:rPr>
              <w:t xml:space="preserve">-0.3 </w:t>
            </w:r>
          </w:p>
        </w:tc>
        <w:tc>
          <w:tcPr>
            <w:tcW w:w="180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263.8</w:t>
            </w:r>
          </w:p>
        </w:tc>
        <w:tc>
          <w:tcPr>
            <w:tcW w:w="1440" w:type="dxa"/>
            <w:tcBorders>
              <w:top w:val="nil"/>
              <w:left w:val="nil"/>
              <w:bottom w:val="nil"/>
              <w:right w:val="nil"/>
            </w:tcBorders>
            <w:vAlign w:val="bottom"/>
          </w:tcPr>
          <w:p w:rsidR="00B35678" w:rsidRPr="004A2080" w:rsidRDefault="00B35678" w:rsidP="005D589C">
            <w:pPr>
              <w:snapToGrid w:val="0"/>
              <w:spacing w:line="320" w:lineRule="exact"/>
              <w:ind w:right="417"/>
              <w:jc w:val="right"/>
              <w:rPr>
                <w:rFonts w:eastAsia="標楷體"/>
              </w:rPr>
            </w:pPr>
            <w:r w:rsidRPr="004A2080">
              <w:rPr>
                <w:rFonts w:eastAsia="標楷體"/>
              </w:rPr>
              <w:t xml:space="preserve">6.8 </w:t>
            </w:r>
          </w:p>
        </w:tc>
        <w:tc>
          <w:tcPr>
            <w:tcW w:w="146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9.1</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2</w:t>
            </w:r>
            <w:r>
              <w:rPr>
                <w:rFonts w:eastAsia="標楷體"/>
                <w:bCs/>
              </w:rPr>
              <w:t>月</w:t>
            </w:r>
          </w:p>
        </w:tc>
        <w:tc>
          <w:tcPr>
            <w:tcW w:w="1800" w:type="dxa"/>
            <w:tcBorders>
              <w:top w:val="nil"/>
              <w:left w:val="single" w:sz="4" w:space="0" w:color="auto"/>
              <w:bottom w:val="nil"/>
              <w:right w:val="nil"/>
            </w:tcBorders>
            <w:vAlign w:val="bottom"/>
          </w:tcPr>
          <w:p w:rsidR="00B35678" w:rsidRPr="004A2080" w:rsidRDefault="00680A17" w:rsidP="005D589C">
            <w:pPr>
              <w:snapToGrid w:val="0"/>
              <w:spacing w:line="320" w:lineRule="exact"/>
              <w:ind w:right="480"/>
              <w:jc w:val="right"/>
              <w:rPr>
                <w:rFonts w:eastAsia="標楷體"/>
              </w:rPr>
            </w:pPr>
            <w:r>
              <w:rPr>
                <w:rFonts w:eastAsia="標楷體" w:hint="eastAsia"/>
              </w:rPr>
              <w:t>204.0</w:t>
            </w:r>
          </w:p>
        </w:tc>
        <w:tc>
          <w:tcPr>
            <w:tcW w:w="1233" w:type="dxa"/>
            <w:tcBorders>
              <w:top w:val="nil"/>
              <w:left w:val="nil"/>
              <w:bottom w:val="nil"/>
              <w:right w:val="nil"/>
            </w:tcBorders>
            <w:vAlign w:val="bottom"/>
          </w:tcPr>
          <w:p w:rsidR="00B35678" w:rsidRPr="004A2080" w:rsidRDefault="00B35678" w:rsidP="005D589C">
            <w:pPr>
              <w:snapToGrid w:val="0"/>
              <w:spacing w:line="320" w:lineRule="exact"/>
              <w:ind w:right="296"/>
              <w:jc w:val="right"/>
              <w:rPr>
                <w:rFonts w:eastAsia="標楷體"/>
              </w:rPr>
            </w:pPr>
            <w:r w:rsidRPr="004A2080">
              <w:rPr>
                <w:rFonts w:eastAsia="標楷體"/>
              </w:rPr>
              <w:t xml:space="preserve">-8.8 </w:t>
            </w:r>
          </w:p>
        </w:tc>
        <w:tc>
          <w:tcPr>
            <w:tcW w:w="180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154.</w:t>
            </w:r>
            <w:r>
              <w:rPr>
                <w:rFonts w:eastAsia="標楷體" w:hint="eastAsia"/>
              </w:rPr>
              <w:t>6</w:t>
            </w:r>
          </w:p>
        </w:tc>
        <w:tc>
          <w:tcPr>
            <w:tcW w:w="1440" w:type="dxa"/>
            <w:tcBorders>
              <w:top w:val="nil"/>
              <w:left w:val="nil"/>
              <w:bottom w:val="nil"/>
              <w:right w:val="nil"/>
            </w:tcBorders>
            <w:vAlign w:val="bottom"/>
          </w:tcPr>
          <w:p w:rsidR="00B35678" w:rsidRPr="004A2080" w:rsidRDefault="00B35678" w:rsidP="00680A17">
            <w:pPr>
              <w:snapToGrid w:val="0"/>
              <w:spacing w:line="320" w:lineRule="exact"/>
              <w:ind w:right="417"/>
              <w:jc w:val="right"/>
              <w:rPr>
                <w:rFonts w:eastAsia="標楷體"/>
              </w:rPr>
            </w:pPr>
            <w:r w:rsidRPr="004A2080">
              <w:rPr>
                <w:rFonts w:eastAsia="標楷體"/>
              </w:rPr>
              <w:t>-19.</w:t>
            </w:r>
            <w:r w:rsidR="00680A17">
              <w:rPr>
                <w:rFonts w:eastAsia="標楷體" w:hint="eastAsia"/>
              </w:rPr>
              <w:t>8</w:t>
            </w:r>
            <w:r w:rsidRPr="004A2080">
              <w:rPr>
                <w:rFonts w:eastAsia="標楷體"/>
              </w:rPr>
              <w:t xml:space="preserve"> </w:t>
            </w:r>
          </w:p>
        </w:tc>
        <w:tc>
          <w:tcPr>
            <w:tcW w:w="146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49.3</w:t>
            </w:r>
          </w:p>
        </w:tc>
      </w:tr>
      <w:tr w:rsidR="00B35678" w:rsidRPr="003B1054" w:rsidTr="005A2A0E">
        <w:trPr>
          <w:trHeight w:val="351"/>
        </w:trPr>
        <w:tc>
          <w:tcPr>
            <w:tcW w:w="1544" w:type="dxa"/>
            <w:tcBorders>
              <w:top w:val="nil"/>
              <w:left w:val="nil"/>
              <w:bottom w:val="nil"/>
              <w:right w:val="single" w:sz="4" w:space="0" w:color="auto"/>
            </w:tcBorders>
          </w:tcPr>
          <w:p w:rsidR="00B35678"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bottom"/>
          </w:tcPr>
          <w:p w:rsidR="00B35678" w:rsidRPr="004A2080" w:rsidRDefault="00B35678" w:rsidP="005D589C">
            <w:pPr>
              <w:snapToGrid w:val="0"/>
              <w:spacing w:line="320" w:lineRule="exact"/>
              <w:ind w:right="480"/>
              <w:jc w:val="right"/>
              <w:rPr>
                <w:rFonts w:eastAsia="標楷體"/>
              </w:rPr>
            </w:pPr>
            <w:r>
              <w:rPr>
                <w:rFonts w:eastAsia="標楷體" w:hint="eastAsia"/>
              </w:rPr>
              <w:t>286.</w:t>
            </w:r>
            <w:r w:rsidR="00242C7D">
              <w:rPr>
                <w:rFonts w:eastAsia="標楷體" w:hint="eastAsia"/>
              </w:rPr>
              <w:t>4</w:t>
            </w:r>
          </w:p>
        </w:tc>
        <w:tc>
          <w:tcPr>
            <w:tcW w:w="1233" w:type="dxa"/>
            <w:tcBorders>
              <w:top w:val="nil"/>
              <w:left w:val="nil"/>
              <w:bottom w:val="nil"/>
              <w:right w:val="nil"/>
            </w:tcBorders>
            <w:vAlign w:val="bottom"/>
          </w:tcPr>
          <w:p w:rsidR="00B35678" w:rsidRPr="004A2080" w:rsidRDefault="00B35678" w:rsidP="00680A17">
            <w:pPr>
              <w:snapToGrid w:val="0"/>
              <w:spacing w:line="320" w:lineRule="exact"/>
              <w:ind w:right="296"/>
              <w:jc w:val="right"/>
              <w:rPr>
                <w:rFonts w:eastAsia="標楷體"/>
              </w:rPr>
            </w:pPr>
            <w:r>
              <w:rPr>
                <w:rFonts w:eastAsia="標楷體" w:hint="eastAsia"/>
              </w:rPr>
              <w:t>-4.</w:t>
            </w:r>
            <w:r w:rsidR="00680A17">
              <w:rPr>
                <w:rFonts w:eastAsia="標楷體" w:hint="eastAsia"/>
              </w:rPr>
              <w:t>5</w:t>
            </w:r>
          </w:p>
        </w:tc>
        <w:tc>
          <w:tcPr>
            <w:tcW w:w="180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Pr>
                <w:rFonts w:eastAsia="標楷體" w:hint="eastAsia"/>
              </w:rPr>
              <w:t>255.6</w:t>
            </w:r>
          </w:p>
        </w:tc>
        <w:tc>
          <w:tcPr>
            <w:tcW w:w="1440" w:type="dxa"/>
            <w:tcBorders>
              <w:top w:val="nil"/>
              <w:left w:val="nil"/>
              <w:bottom w:val="nil"/>
              <w:right w:val="nil"/>
            </w:tcBorders>
            <w:vAlign w:val="bottom"/>
          </w:tcPr>
          <w:p w:rsidR="00B35678" w:rsidRPr="004A2080" w:rsidRDefault="00B35678" w:rsidP="005D589C">
            <w:pPr>
              <w:snapToGrid w:val="0"/>
              <w:spacing w:line="320" w:lineRule="exact"/>
              <w:ind w:right="417"/>
              <w:jc w:val="right"/>
              <w:rPr>
                <w:rFonts w:eastAsia="標楷體"/>
              </w:rPr>
            </w:pPr>
            <w:r>
              <w:rPr>
                <w:rFonts w:eastAsia="標楷體" w:hint="eastAsia"/>
              </w:rPr>
              <w:t>6.6</w:t>
            </w:r>
          </w:p>
        </w:tc>
        <w:tc>
          <w:tcPr>
            <w:tcW w:w="146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Pr>
                <w:rFonts w:eastAsia="標楷體" w:hint="eastAsia"/>
              </w:rPr>
              <w:t>3</w:t>
            </w:r>
            <w:r w:rsidR="00242C7D">
              <w:rPr>
                <w:rFonts w:eastAsia="標楷體" w:hint="eastAsia"/>
              </w:rPr>
              <w:t>0.9</w:t>
            </w:r>
          </w:p>
        </w:tc>
      </w:tr>
      <w:tr w:rsidR="005A2A0E" w:rsidRPr="003B1054" w:rsidTr="00F73393">
        <w:trPr>
          <w:trHeight w:val="351"/>
        </w:trPr>
        <w:tc>
          <w:tcPr>
            <w:tcW w:w="1544" w:type="dxa"/>
            <w:tcBorders>
              <w:top w:val="nil"/>
              <w:left w:val="nil"/>
              <w:bottom w:val="single" w:sz="4" w:space="0" w:color="auto"/>
              <w:right w:val="single" w:sz="4" w:space="0" w:color="auto"/>
            </w:tcBorders>
          </w:tcPr>
          <w:p w:rsidR="005A2A0E" w:rsidRDefault="005A2A0E"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Pr>
                <w:rFonts w:eastAsia="標楷體" w:hint="eastAsia"/>
                <w:bCs/>
              </w:rPr>
              <w:t>月</w:t>
            </w:r>
          </w:p>
        </w:tc>
        <w:tc>
          <w:tcPr>
            <w:tcW w:w="1800" w:type="dxa"/>
            <w:tcBorders>
              <w:top w:val="nil"/>
              <w:left w:val="single" w:sz="4" w:space="0" w:color="auto"/>
              <w:bottom w:val="single" w:sz="4" w:space="0" w:color="auto"/>
              <w:right w:val="nil"/>
            </w:tcBorders>
            <w:vAlign w:val="bottom"/>
          </w:tcPr>
          <w:p w:rsidR="005A2A0E" w:rsidRDefault="005A2A0E" w:rsidP="005D589C">
            <w:pPr>
              <w:snapToGrid w:val="0"/>
              <w:spacing w:line="320" w:lineRule="exact"/>
              <w:ind w:right="480"/>
              <w:jc w:val="right"/>
              <w:rPr>
                <w:rFonts w:eastAsia="標楷體"/>
              </w:rPr>
            </w:pPr>
            <w:r>
              <w:rPr>
                <w:rFonts w:eastAsia="標楷體" w:hint="eastAsia"/>
              </w:rPr>
              <w:t>258.3</w:t>
            </w:r>
          </w:p>
        </w:tc>
        <w:tc>
          <w:tcPr>
            <w:tcW w:w="1233" w:type="dxa"/>
            <w:tcBorders>
              <w:top w:val="nil"/>
              <w:left w:val="nil"/>
              <w:bottom w:val="single" w:sz="4" w:space="0" w:color="auto"/>
              <w:right w:val="nil"/>
            </w:tcBorders>
            <w:vAlign w:val="bottom"/>
          </w:tcPr>
          <w:p w:rsidR="005A2A0E" w:rsidRDefault="005A2A0E" w:rsidP="005D589C">
            <w:pPr>
              <w:snapToGrid w:val="0"/>
              <w:spacing w:line="320" w:lineRule="exact"/>
              <w:ind w:right="296"/>
              <w:jc w:val="right"/>
              <w:rPr>
                <w:rFonts w:eastAsia="標楷體"/>
              </w:rPr>
            </w:pPr>
            <w:r>
              <w:rPr>
                <w:rFonts w:eastAsia="標楷體" w:hint="eastAsia"/>
              </w:rPr>
              <w:t>-3.3</w:t>
            </w:r>
          </w:p>
        </w:tc>
        <w:tc>
          <w:tcPr>
            <w:tcW w:w="1800" w:type="dxa"/>
            <w:tcBorders>
              <w:top w:val="nil"/>
              <w:left w:val="nil"/>
              <w:bottom w:val="single" w:sz="4" w:space="0" w:color="auto"/>
              <w:right w:val="nil"/>
            </w:tcBorders>
            <w:vAlign w:val="bottom"/>
          </w:tcPr>
          <w:p w:rsidR="005A2A0E" w:rsidRDefault="005A2A0E" w:rsidP="005D589C">
            <w:pPr>
              <w:snapToGrid w:val="0"/>
              <w:spacing w:line="320" w:lineRule="exact"/>
              <w:ind w:right="480"/>
              <w:jc w:val="right"/>
              <w:rPr>
                <w:rFonts w:eastAsia="標楷體"/>
              </w:rPr>
            </w:pPr>
            <w:r>
              <w:rPr>
                <w:rFonts w:eastAsia="標楷體" w:hint="eastAsia"/>
              </w:rPr>
              <w:t>231.5</w:t>
            </w:r>
          </w:p>
        </w:tc>
        <w:tc>
          <w:tcPr>
            <w:tcW w:w="1440" w:type="dxa"/>
            <w:tcBorders>
              <w:top w:val="nil"/>
              <w:left w:val="nil"/>
              <w:bottom w:val="single" w:sz="4" w:space="0" w:color="auto"/>
              <w:right w:val="nil"/>
            </w:tcBorders>
            <w:vAlign w:val="bottom"/>
          </w:tcPr>
          <w:p w:rsidR="005A2A0E" w:rsidRDefault="005A2A0E" w:rsidP="005D589C">
            <w:pPr>
              <w:snapToGrid w:val="0"/>
              <w:spacing w:line="320" w:lineRule="exact"/>
              <w:ind w:right="417"/>
              <w:jc w:val="right"/>
              <w:rPr>
                <w:rFonts w:eastAsia="標楷體"/>
              </w:rPr>
            </w:pPr>
            <w:r>
              <w:rPr>
                <w:rFonts w:eastAsia="標楷體" w:hint="eastAsia"/>
              </w:rPr>
              <w:t>2.6</w:t>
            </w:r>
          </w:p>
        </w:tc>
        <w:tc>
          <w:tcPr>
            <w:tcW w:w="1460" w:type="dxa"/>
            <w:tcBorders>
              <w:top w:val="nil"/>
              <w:left w:val="nil"/>
              <w:bottom w:val="single" w:sz="4" w:space="0" w:color="auto"/>
              <w:right w:val="nil"/>
            </w:tcBorders>
            <w:vAlign w:val="bottom"/>
          </w:tcPr>
          <w:p w:rsidR="005A2A0E" w:rsidRDefault="005A2A0E" w:rsidP="005D589C">
            <w:pPr>
              <w:snapToGrid w:val="0"/>
              <w:spacing w:line="320" w:lineRule="exact"/>
              <w:ind w:right="480"/>
              <w:jc w:val="right"/>
              <w:rPr>
                <w:rFonts w:eastAsia="標楷體"/>
              </w:rPr>
            </w:pPr>
            <w:r>
              <w:rPr>
                <w:rFonts w:eastAsia="標楷體" w:hint="eastAsia"/>
              </w:rPr>
              <w:t>26.9</w:t>
            </w:r>
          </w:p>
        </w:tc>
      </w:tr>
    </w:tbl>
    <w:p w:rsidR="00411F87" w:rsidRPr="003B1054" w:rsidRDefault="00411F87" w:rsidP="00411F87">
      <w:pPr>
        <w:spacing w:line="300" w:lineRule="exact"/>
        <w:rPr>
          <w:rFonts w:eastAsia="標楷體"/>
        </w:rPr>
      </w:pPr>
      <w:r w:rsidRPr="003B1054">
        <w:rPr>
          <w:rFonts w:eastAsia="標楷體"/>
          <w:sz w:val="22"/>
          <w:szCs w:val="22"/>
        </w:rPr>
        <w:t>資料來源：財政部進出口貿易統計。</w:t>
      </w:r>
    </w:p>
    <w:p w:rsidR="00411F87" w:rsidRPr="00B467AF" w:rsidRDefault="00411F87" w:rsidP="00B467AF">
      <w:pPr>
        <w:widowControl/>
        <w:snapToGrid w:val="0"/>
        <w:spacing w:beforeLines="50" w:before="180" w:line="300" w:lineRule="auto"/>
        <w:ind w:left="425" w:hangingChars="193" w:hanging="425"/>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lastRenderedPageBreak/>
        <w:t>２、</w:t>
      </w:r>
      <w:r w:rsidR="00B35678" w:rsidRPr="003B1054">
        <w:rPr>
          <w:rFonts w:eastAsia="標楷體"/>
          <w:b/>
          <w:bCs/>
          <w:kern w:val="0"/>
          <w:sz w:val="28"/>
          <w:szCs w:val="20"/>
        </w:rPr>
        <w:t>10</w:t>
      </w:r>
      <w:r w:rsidR="00B35678">
        <w:rPr>
          <w:rFonts w:eastAsia="標楷體" w:hint="eastAsia"/>
          <w:b/>
          <w:bCs/>
          <w:kern w:val="0"/>
          <w:sz w:val="28"/>
          <w:szCs w:val="20"/>
        </w:rPr>
        <w:t>8</w:t>
      </w:r>
      <w:r w:rsidR="00B35678" w:rsidRPr="003B1054">
        <w:rPr>
          <w:rFonts w:eastAsia="標楷體"/>
          <w:b/>
          <w:bCs/>
          <w:kern w:val="0"/>
          <w:sz w:val="28"/>
          <w:szCs w:val="20"/>
        </w:rPr>
        <w:t>年</w:t>
      </w:r>
      <w:r w:rsidR="008C42C3">
        <w:rPr>
          <w:rFonts w:eastAsia="標楷體" w:hint="eastAsia"/>
          <w:b/>
          <w:bCs/>
          <w:kern w:val="0"/>
          <w:sz w:val="28"/>
          <w:szCs w:val="20"/>
        </w:rPr>
        <w:t>4</w:t>
      </w:r>
      <w:r w:rsidR="00B35678">
        <w:rPr>
          <w:rFonts w:eastAsia="標楷體"/>
          <w:b/>
          <w:bCs/>
          <w:kern w:val="0"/>
          <w:sz w:val="28"/>
          <w:szCs w:val="20"/>
        </w:rPr>
        <w:t>月</w:t>
      </w:r>
      <w:r w:rsidR="00B35678" w:rsidRPr="003B1054">
        <w:rPr>
          <w:rFonts w:eastAsia="標楷體"/>
          <w:b/>
          <w:bCs/>
          <w:kern w:val="0"/>
          <w:sz w:val="28"/>
          <w:szCs w:val="20"/>
        </w:rPr>
        <w:t>我對主要國家</w:t>
      </w:r>
      <w:r w:rsidR="00B35678" w:rsidRPr="003B1054">
        <w:rPr>
          <w:rFonts w:eastAsia="標楷體"/>
          <w:b/>
          <w:bCs/>
          <w:kern w:val="0"/>
          <w:sz w:val="28"/>
          <w:szCs w:val="20"/>
        </w:rPr>
        <w:t>(</w:t>
      </w:r>
      <w:r w:rsidR="00B35678" w:rsidRPr="003B1054">
        <w:rPr>
          <w:rFonts w:eastAsia="標楷體"/>
          <w:b/>
          <w:bCs/>
          <w:kern w:val="0"/>
          <w:sz w:val="28"/>
          <w:szCs w:val="20"/>
        </w:rPr>
        <w:t>地區</w:t>
      </w:r>
      <w:r w:rsidR="00B35678" w:rsidRPr="003B1054">
        <w:rPr>
          <w:rFonts w:eastAsia="標楷體"/>
          <w:b/>
          <w:bCs/>
          <w:kern w:val="0"/>
          <w:sz w:val="28"/>
          <w:szCs w:val="20"/>
        </w:rPr>
        <w:t>)</w:t>
      </w:r>
      <w:r w:rsidR="00B467AF" w:rsidRPr="00B467AF">
        <w:rPr>
          <w:rFonts w:eastAsia="標楷體"/>
          <w:b/>
          <w:bCs/>
          <w:sz w:val="28"/>
          <w:szCs w:val="22"/>
        </w:rPr>
        <w:t>出口增幅最多為</w:t>
      </w:r>
      <w:r w:rsidR="00B467AF" w:rsidRPr="00B467AF">
        <w:rPr>
          <w:rFonts w:eastAsia="標楷體" w:hint="eastAsia"/>
          <w:b/>
          <w:bCs/>
          <w:sz w:val="28"/>
          <w:szCs w:val="22"/>
        </w:rPr>
        <w:t>阿拉伯聯合大公國</w:t>
      </w:r>
      <w:r w:rsidR="00B467AF">
        <w:rPr>
          <w:rFonts w:eastAsia="標楷體" w:hint="eastAsia"/>
          <w:b/>
          <w:bCs/>
          <w:sz w:val="28"/>
          <w:szCs w:val="22"/>
        </w:rPr>
        <w:t>，</w:t>
      </w:r>
      <w:r w:rsidR="00B467AF" w:rsidRPr="00B467AF">
        <w:rPr>
          <w:rFonts w:eastAsia="標楷體" w:hint="eastAsia"/>
          <w:b/>
          <w:bCs/>
          <w:sz w:val="28"/>
          <w:szCs w:val="22"/>
        </w:rPr>
        <w:t>進口為印尼</w:t>
      </w:r>
    </w:p>
    <w:p w:rsidR="00411F87" w:rsidRPr="003B1054" w:rsidRDefault="00FC0C82" w:rsidP="00B467AF">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4</w:t>
      </w:r>
      <w:r w:rsidR="00B35678">
        <w:rPr>
          <w:rFonts w:eastAsia="標楷體" w:hint="eastAsia"/>
          <w:bCs/>
          <w:sz w:val="28"/>
          <w:szCs w:val="22"/>
        </w:rPr>
        <w:t>月</w:t>
      </w:r>
      <w:r w:rsidR="00B35678" w:rsidRPr="003B1054">
        <w:rPr>
          <w:rFonts w:eastAsia="標楷體"/>
          <w:bCs/>
          <w:sz w:val="28"/>
          <w:szCs w:val="22"/>
        </w:rPr>
        <w:t>我對主要國家</w:t>
      </w:r>
      <w:r w:rsidR="00B35678" w:rsidRPr="003B1054">
        <w:rPr>
          <w:rFonts w:eastAsia="標楷體"/>
          <w:bCs/>
          <w:sz w:val="28"/>
          <w:szCs w:val="22"/>
        </w:rPr>
        <w:t>(</w:t>
      </w:r>
      <w:r w:rsidR="00B35678" w:rsidRPr="003B1054">
        <w:rPr>
          <w:rFonts w:eastAsia="標楷體"/>
          <w:bCs/>
          <w:sz w:val="28"/>
          <w:szCs w:val="22"/>
        </w:rPr>
        <w:t>地區</w:t>
      </w:r>
      <w:r w:rsidR="00B35678" w:rsidRPr="003B1054">
        <w:rPr>
          <w:rFonts w:eastAsia="標楷體"/>
          <w:bCs/>
          <w:sz w:val="28"/>
          <w:szCs w:val="22"/>
        </w:rPr>
        <w:t>)</w:t>
      </w:r>
      <w:r w:rsidR="00B35678" w:rsidRPr="003B1054">
        <w:rPr>
          <w:rFonts w:eastAsia="標楷體"/>
          <w:bCs/>
          <w:sz w:val="28"/>
          <w:szCs w:val="22"/>
        </w:rPr>
        <w:t>出口增幅最多為</w:t>
      </w:r>
      <w:r w:rsidR="008C42C3" w:rsidRPr="008C42C3">
        <w:rPr>
          <w:rFonts w:eastAsia="標楷體" w:hint="eastAsia"/>
          <w:bCs/>
          <w:sz w:val="28"/>
          <w:szCs w:val="22"/>
        </w:rPr>
        <w:t>阿拉伯聯合大公國</w:t>
      </w:r>
      <w:r w:rsidR="00B35678" w:rsidRPr="003B1054">
        <w:rPr>
          <w:rFonts w:eastAsia="標楷體"/>
          <w:bCs/>
          <w:sz w:val="28"/>
          <w:szCs w:val="22"/>
        </w:rPr>
        <w:t>，</w:t>
      </w:r>
      <w:r w:rsidR="00B467AF">
        <w:rPr>
          <w:rFonts w:eastAsia="標楷體" w:hint="eastAsia"/>
          <w:bCs/>
          <w:sz w:val="28"/>
          <w:szCs w:val="22"/>
        </w:rPr>
        <w:t>為</w:t>
      </w:r>
      <w:r w:rsidR="00B467AF">
        <w:rPr>
          <w:rFonts w:eastAsia="標楷體" w:hint="eastAsia"/>
          <w:bCs/>
          <w:sz w:val="28"/>
          <w:szCs w:val="22"/>
        </w:rPr>
        <w:t>65.6</w:t>
      </w:r>
      <w:r w:rsidR="00B35678" w:rsidRPr="003B1054">
        <w:rPr>
          <w:rFonts w:eastAsia="標楷體"/>
          <w:bCs/>
          <w:sz w:val="28"/>
          <w:szCs w:val="22"/>
        </w:rPr>
        <w:t>%</w:t>
      </w:r>
      <w:r w:rsidR="00B467AF">
        <w:rPr>
          <w:rFonts w:ascii="標楷體" w:eastAsia="標楷體" w:hAnsi="標楷體" w:hint="eastAsia"/>
          <w:bCs/>
          <w:sz w:val="28"/>
          <w:szCs w:val="22"/>
        </w:rPr>
        <w:t>；</w:t>
      </w:r>
      <w:r w:rsidR="00B467AF">
        <w:rPr>
          <w:rFonts w:eastAsia="標楷體" w:hint="eastAsia"/>
          <w:bCs/>
          <w:sz w:val="28"/>
          <w:szCs w:val="22"/>
        </w:rPr>
        <w:t>進口增幅最多為</w:t>
      </w:r>
      <w:r w:rsidR="00B467AF" w:rsidRPr="00B467AF">
        <w:rPr>
          <w:rFonts w:eastAsia="標楷體" w:hint="eastAsia"/>
          <w:bCs/>
          <w:sz w:val="28"/>
          <w:szCs w:val="22"/>
        </w:rPr>
        <w:t>印尼</w:t>
      </w:r>
      <w:r w:rsidR="00B467AF">
        <w:rPr>
          <w:rFonts w:eastAsia="標楷體" w:hint="eastAsia"/>
          <w:bCs/>
          <w:sz w:val="28"/>
          <w:szCs w:val="22"/>
        </w:rPr>
        <w:t>，為</w:t>
      </w:r>
      <w:r w:rsidR="00B467AF">
        <w:rPr>
          <w:rFonts w:eastAsia="標楷體" w:hint="eastAsia"/>
          <w:bCs/>
          <w:sz w:val="28"/>
          <w:szCs w:val="22"/>
        </w:rPr>
        <w:t>60</w:t>
      </w:r>
      <w:r>
        <w:rPr>
          <w:rFonts w:eastAsia="標楷體" w:hint="eastAsia"/>
          <w:bCs/>
          <w:sz w:val="28"/>
          <w:szCs w:val="22"/>
        </w:rPr>
        <w:t>.</w:t>
      </w:r>
      <w:r w:rsidR="00B467AF">
        <w:rPr>
          <w:rFonts w:eastAsia="標楷體" w:hint="eastAsia"/>
          <w:bCs/>
          <w:sz w:val="28"/>
          <w:szCs w:val="22"/>
        </w:rPr>
        <w:t>3</w:t>
      </w:r>
      <w:r w:rsidR="00B35678" w:rsidRPr="003B1054">
        <w:rPr>
          <w:rFonts w:eastAsia="標楷體"/>
          <w:bCs/>
          <w:sz w:val="28"/>
          <w:szCs w:val="22"/>
        </w:rPr>
        <w:t>%</w:t>
      </w:r>
      <w:r w:rsidR="00B35678" w:rsidRPr="003B1054">
        <w:rPr>
          <w:rFonts w:eastAsia="標楷體"/>
          <w:bCs/>
          <w:sz w:val="28"/>
          <w:szCs w:val="22"/>
        </w:rPr>
        <w:t>。</w:t>
      </w:r>
    </w:p>
    <w:p w:rsidR="00411F87" w:rsidRPr="003B1054" w:rsidRDefault="00FC0C82" w:rsidP="00411F87">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4</w:t>
      </w:r>
      <w:r w:rsidR="00B35678">
        <w:rPr>
          <w:rFonts w:eastAsia="標楷體"/>
          <w:bCs/>
          <w:sz w:val="28"/>
          <w:szCs w:val="22"/>
        </w:rPr>
        <w:t>月我對主要貿易夥伴出口，以</w:t>
      </w:r>
      <w:r>
        <w:rPr>
          <w:rFonts w:eastAsia="標楷體" w:hint="eastAsia"/>
          <w:bCs/>
          <w:sz w:val="28"/>
          <w:szCs w:val="22"/>
        </w:rPr>
        <w:t>美國</w:t>
      </w:r>
      <w:r w:rsidR="00B35678" w:rsidRPr="003B1054">
        <w:rPr>
          <w:rFonts w:eastAsia="標楷體"/>
          <w:bCs/>
          <w:sz w:val="28"/>
          <w:szCs w:val="22"/>
        </w:rPr>
        <w:t>增加</w:t>
      </w:r>
      <w:r w:rsidR="00B35678">
        <w:rPr>
          <w:rFonts w:eastAsia="標楷體" w:hint="eastAsia"/>
          <w:bCs/>
          <w:sz w:val="28"/>
          <w:szCs w:val="22"/>
        </w:rPr>
        <w:t>2</w:t>
      </w:r>
      <w:r>
        <w:rPr>
          <w:rFonts w:eastAsia="標楷體" w:hint="eastAsia"/>
          <w:bCs/>
          <w:sz w:val="28"/>
          <w:szCs w:val="22"/>
        </w:rPr>
        <w:t>1.5</w:t>
      </w:r>
      <w:r w:rsidR="00B35678" w:rsidRPr="003B1054">
        <w:rPr>
          <w:rFonts w:eastAsia="標楷體"/>
          <w:bCs/>
          <w:sz w:val="28"/>
          <w:szCs w:val="22"/>
        </w:rPr>
        <w:t>%</w:t>
      </w:r>
      <w:r w:rsidR="00B35678">
        <w:rPr>
          <w:rFonts w:eastAsia="標楷體"/>
          <w:bCs/>
          <w:sz w:val="28"/>
          <w:szCs w:val="22"/>
        </w:rPr>
        <w:t>最多，</w:t>
      </w:r>
      <w:r>
        <w:rPr>
          <w:rFonts w:eastAsia="標楷體" w:hint="eastAsia"/>
          <w:bCs/>
          <w:sz w:val="28"/>
          <w:szCs w:val="22"/>
        </w:rPr>
        <w:t>韓國及</w:t>
      </w:r>
      <w:r w:rsidR="00B35678">
        <w:rPr>
          <w:rFonts w:eastAsia="標楷體" w:hint="eastAsia"/>
          <w:bCs/>
          <w:sz w:val="28"/>
          <w:szCs w:val="22"/>
        </w:rPr>
        <w:t>新加坡分別</w:t>
      </w:r>
      <w:r w:rsidR="00B35678" w:rsidRPr="003B1054">
        <w:rPr>
          <w:rFonts w:eastAsia="標楷體"/>
          <w:bCs/>
          <w:sz w:val="28"/>
          <w:szCs w:val="22"/>
        </w:rPr>
        <w:t>增加</w:t>
      </w:r>
      <w:r>
        <w:rPr>
          <w:rFonts w:eastAsia="標楷體" w:hint="eastAsia"/>
          <w:bCs/>
          <w:sz w:val="28"/>
          <w:szCs w:val="22"/>
        </w:rPr>
        <w:t>18.7</w:t>
      </w:r>
      <w:r w:rsidR="00B35678" w:rsidRPr="003B1054">
        <w:rPr>
          <w:rFonts w:eastAsia="標楷體"/>
          <w:bCs/>
          <w:sz w:val="28"/>
          <w:szCs w:val="22"/>
        </w:rPr>
        <w:t>%</w:t>
      </w:r>
      <w:r w:rsidR="00B35678">
        <w:rPr>
          <w:rFonts w:eastAsia="標楷體" w:hint="eastAsia"/>
          <w:bCs/>
          <w:sz w:val="28"/>
          <w:szCs w:val="22"/>
        </w:rPr>
        <w:t>及</w:t>
      </w:r>
      <w:r>
        <w:rPr>
          <w:rFonts w:eastAsia="標楷體" w:hint="eastAsia"/>
          <w:bCs/>
          <w:sz w:val="28"/>
          <w:szCs w:val="22"/>
        </w:rPr>
        <w:t>6</w:t>
      </w:r>
      <w:r w:rsidR="00B35678">
        <w:rPr>
          <w:rFonts w:eastAsia="標楷體" w:hint="eastAsia"/>
          <w:bCs/>
          <w:sz w:val="28"/>
          <w:szCs w:val="22"/>
        </w:rPr>
        <w:t>.</w:t>
      </w:r>
      <w:r>
        <w:rPr>
          <w:rFonts w:eastAsia="標楷體" w:hint="eastAsia"/>
          <w:bCs/>
          <w:sz w:val="28"/>
          <w:szCs w:val="22"/>
        </w:rPr>
        <w:t>4</w:t>
      </w:r>
      <w:r w:rsidR="00B35678" w:rsidRPr="003B1054">
        <w:rPr>
          <w:rFonts w:eastAsia="標楷體"/>
          <w:bCs/>
          <w:sz w:val="28"/>
          <w:szCs w:val="22"/>
        </w:rPr>
        <w:t>%</w:t>
      </w:r>
      <w:r w:rsidR="00B35678" w:rsidRPr="003B1054">
        <w:rPr>
          <w:rFonts w:eastAsia="標楷體"/>
          <w:bCs/>
          <w:sz w:val="28"/>
          <w:szCs w:val="22"/>
        </w:rPr>
        <w:t>，中國大陸</w:t>
      </w:r>
      <w:r w:rsidR="00B35678" w:rsidRPr="003B1054">
        <w:rPr>
          <w:rFonts w:eastAsia="標楷體"/>
          <w:bCs/>
          <w:sz w:val="28"/>
          <w:szCs w:val="22"/>
        </w:rPr>
        <w:t>(</w:t>
      </w:r>
      <w:r w:rsidR="00B35678" w:rsidRPr="003B1054">
        <w:rPr>
          <w:rFonts w:eastAsia="標楷體"/>
          <w:bCs/>
          <w:sz w:val="28"/>
          <w:szCs w:val="22"/>
        </w:rPr>
        <w:t>含香港</w:t>
      </w:r>
      <w:r w:rsidR="00B35678" w:rsidRPr="003B1054">
        <w:rPr>
          <w:rFonts w:eastAsia="標楷體"/>
          <w:bCs/>
          <w:sz w:val="28"/>
          <w:szCs w:val="22"/>
        </w:rPr>
        <w:t>)</w:t>
      </w:r>
      <w:r w:rsidR="008C42C3">
        <w:rPr>
          <w:rFonts w:eastAsia="標楷體" w:hint="eastAsia"/>
          <w:bCs/>
          <w:sz w:val="28"/>
          <w:szCs w:val="22"/>
        </w:rPr>
        <w:t>及日本</w:t>
      </w:r>
      <w:r w:rsidR="00B35678">
        <w:rPr>
          <w:rFonts w:eastAsia="標楷體" w:hint="eastAsia"/>
          <w:bCs/>
          <w:sz w:val="28"/>
          <w:szCs w:val="22"/>
        </w:rPr>
        <w:t>則</w:t>
      </w:r>
      <w:r>
        <w:rPr>
          <w:rFonts w:eastAsia="標楷體" w:hint="eastAsia"/>
          <w:bCs/>
          <w:sz w:val="28"/>
          <w:szCs w:val="22"/>
        </w:rPr>
        <w:t>分別</w:t>
      </w:r>
      <w:r w:rsidR="00B35678">
        <w:rPr>
          <w:rFonts w:eastAsia="標楷體" w:hint="eastAsia"/>
          <w:bCs/>
          <w:sz w:val="28"/>
          <w:szCs w:val="22"/>
        </w:rPr>
        <w:t>減少</w:t>
      </w:r>
      <w:r w:rsidR="008C42C3">
        <w:rPr>
          <w:rFonts w:eastAsia="標楷體" w:hint="eastAsia"/>
          <w:bCs/>
          <w:sz w:val="28"/>
          <w:szCs w:val="22"/>
        </w:rPr>
        <w:t>8.8</w:t>
      </w:r>
      <w:r w:rsidR="008C42C3" w:rsidRPr="003B1054">
        <w:rPr>
          <w:rFonts w:eastAsia="標楷體"/>
          <w:bCs/>
          <w:sz w:val="28"/>
          <w:szCs w:val="22"/>
        </w:rPr>
        <w:t>%</w:t>
      </w:r>
      <w:r>
        <w:rPr>
          <w:rFonts w:eastAsia="標楷體" w:hint="eastAsia"/>
          <w:bCs/>
          <w:sz w:val="28"/>
          <w:szCs w:val="22"/>
        </w:rPr>
        <w:t>及</w:t>
      </w:r>
      <w:r w:rsidR="008C42C3">
        <w:rPr>
          <w:rFonts w:eastAsia="標楷體" w:hint="eastAsia"/>
          <w:bCs/>
          <w:sz w:val="28"/>
          <w:szCs w:val="22"/>
        </w:rPr>
        <w:t>5.7%</w:t>
      </w:r>
      <w:r w:rsidR="00B35678" w:rsidRPr="003B1054">
        <w:rPr>
          <w:rFonts w:eastAsia="標楷體"/>
          <w:bCs/>
          <w:sz w:val="28"/>
          <w:szCs w:val="22"/>
        </w:rPr>
        <w:t>；進口以</w:t>
      </w:r>
      <w:r>
        <w:rPr>
          <w:rFonts w:eastAsia="標楷體" w:hint="eastAsia"/>
          <w:bCs/>
          <w:sz w:val="28"/>
          <w:szCs w:val="22"/>
        </w:rPr>
        <w:t>美國</w:t>
      </w:r>
      <w:r w:rsidR="00B35678">
        <w:rPr>
          <w:rFonts w:eastAsia="標楷體" w:hint="eastAsia"/>
          <w:bCs/>
          <w:sz w:val="28"/>
          <w:szCs w:val="22"/>
        </w:rPr>
        <w:t>增加</w:t>
      </w:r>
      <w:r>
        <w:rPr>
          <w:rFonts w:eastAsia="標楷體" w:hint="eastAsia"/>
          <w:bCs/>
          <w:sz w:val="28"/>
          <w:szCs w:val="22"/>
        </w:rPr>
        <w:t>20.0</w:t>
      </w:r>
      <w:r w:rsidR="00B35678" w:rsidRPr="003B1054">
        <w:rPr>
          <w:rFonts w:eastAsia="標楷體"/>
          <w:bCs/>
          <w:sz w:val="28"/>
          <w:szCs w:val="22"/>
        </w:rPr>
        <w:t>%</w:t>
      </w:r>
      <w:r w:rsidR="00B35678" w:rsidRPr="003B1054">
        <w:rPr>
          <w:rFonts w:eastAsia="標楷體"/>
          <w:bCs/>
          <w:sz w:val="28"/>
          <w:szCs w:val="22"/>
        </w:rPr>
        <w:t>最多，</w:t>
      </w:r>
      <w:r w:rsidRPr="003B1054">
        <w:rPr>
          <w:rFonts w:eastAsia="標楷體"/>
          <w:bCs/>
          <w:sz w:val="28"/>
          <w:szCs w:val="22"/>
        </w:rPr>
        <w:t>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sidR="00B35678">
        <w:rPr>
          <w:rFonts w:eastAsia="標楷體" w:hint="eastAsia"/>
          <w:bCs/>
          <w:sz w:val="28"/>
          <w:szCs w:val="22"/>
        </w:rPr>
        <w:t>增加</w:t>
      </w:r>
      <w:r>
        <w:rPr>
          <w:rFonts w:eastAsia="標楷體" w:hint="eastAsia"/>
          <w:bCs/>
          <w:sz w:val="28"/>
          <w:szCs w:val="22"/>
        </w:rPr>
        <w:t>2.8</w:t>
      </w:r>
      <w:r w:rsidR="00B35678" w:rsidRPr="003B1054">
        <w:rPr>
          <w:rFonts w:eastAsia="標楷體"/>
          <w:bCs/>
          <w:sz w:val="28"/>
          <w:szCs w:val="22"/>
        </w:rPr>
        <w:t>%</w:t>
      </w:r>
      <w:r w:rsidR="00B35678">
        <w:rPr>
          <w:rFonts w:eastAsia="標楷體" w:hint="eastAsia"/>
          <w:bCs/>
          <w:sz w:val="28"/>
          <w:szCs w:val="22"/>
        </w:rPr>
        <w:t>，</w:t>
      </w:r>
      <w:r w:rsidR="008C42C3">
        <w:rPr>
          <w:rFonts w:eastAsia="標楷體" w:hint="eastAsia"/>
          <w:bCs/>
          <w:sz w:val="28"/>
          <w:szCs w:val="22"/>
        </w:rPr>
        <w:t>韓國</w:t>
      </w:r>
      <w:r>
        <w:rPr>
          <w:rFonts w:eastAsia="標楷體" w:hint="eastAsia"/>
          <w:bCs/>
          <w:sz w:val="28"/>
          <w:szCs w:val="22"/>
        </w:rPr>
        <w:t>、新加坡及</w:t>
      </w:r>
      <w:r w:rsidR="008C42C3">
        <w:rPr>
          <w:rFonts w:eastAsia="標楷體" w:hint="eastAsia"/>
          <w:bCs/>
          <w:sz w:val="28"/>
          <w:szCs w:val="22"/>
        </w:rPr>
        <w:t>日本</w:t>
      </w:r>
      <w:r w:rsidR="00B35678">
        <w:rPr>
          <w:rFonts w:eastAsia="標楷體" w:hint="eastAsia"/>
          <w:bCs/>
          <w:sz w:val="28"/>
          <w:szCs w:val="22"/>
        </w:rPr>
        <w:t>則</w:t>
      </w:r>
      <w:r>
        <w:rPr>
          <w:rFonts w:eastAsia="標楷體" w:hint="eastAsia"/>
          <w:bCs/>
          <w:sz w:val="28"/>
          <w:szCs w:val="22"/>
        </w:rPr>
        <w:t>分別</w:t>
      </w:r>
      <w:r w:rsidR="00B35678">
        <w:rPr>
          <w:rFonts w:eastAsia="標楷體" w:hint="eastAsia"/>
          <w:bCs/>
          <w:sz w:val="28"/>
          <w:szCs w:val="22"/>
        </w:rPr>
        <w:t>減少</w:t>
      </w:r>
      <w:r w:rsidR="008C42C3">
        <w:rPr>
          <w:rFonts w:eastAsia="標楷體" w:hint="eastAsia"/>
          <w:bCs/>
          <w:sz w:val="28"/>
          <w:szCs w:val="22"/>
        </w:rPr>
        <w:t>15.8%</w:t>
      </w:r>
      <w:r w:rsidR="008C42C3">
        <w:rPr>
          <w:rFonts w:eastAsia="標楷體" w:hint="eastAsia"/>
          <w:bCs/>
          <w:sz w:val="28"/>
          <w:szCs w:val="22"/>
        </w:rPr>
        <w:t>、</w:t>
      </w:r>
      <w:r w:rsidR="008C42C3">
        <w:rPr>
          <w:rFonts w:eastAsia="標楷體" w:hint="eastAsia"/>
          <w:bCs/>
          <w:sz w:val="28"/>
          <w:szCs w:val="22"/>
        </w:rPr>
        <w:t>11.9</w:t>
      </w:r>
      <w:r w:rsidR="008C42C3" w:rsidRPr="003B1054">
        <w:rPr>
          <w:rFonts w:eastAsia="標楷體"/>
          <w:bCs/>
          <w:sz w:val="28"/>
          <w:szCs w:val="22"/>
        </w:rPr>
        <w:t>%</w:t>
      </w:r>
      <w:r w:rsidR="008C42C3">
        <w:rPr>
          <w:rFonts w:eastAsia="標楷體" w:hint="eastAsia"/>
          <w:bCs/>
          <w:sz w:val="28"/>
          <w:szCs w:val="22"/>
        </w:rPr>
        <w:t>及</w:t>
      </w:r>
      <w:r w:rsidR="008C42C3">
        <w:rPr>
          <w:rFonts w:eastAsia="標楷體" w:hint="eastAsia"/>
          <w:bCs/>
          <w:sz w:val="28"/>
          <w:szCs w:val="22"/>
        </w:rPr>
        <w:t>7.2</w:t>
      </w:r>
      <w:r w:rsidR="008C42C3" w:rsidRPr="003B1054">
        <w:rPr>
          <w:rFonts w:eastAsia="標楷體"/>
          <w:bCs/>
          <w:sz w:val="28"/>
          <w:szCs w:val="22"/>
        </w:rPr>
        <w:t>%</w:t>
      </w:r>
      <w:r w:rsidR="00B35678" w:rsidRPr="003B1054">
        <w:rPr>
          <w:rFonts w:eastAsia="標楷體"/>
          <w:bCs/>
          <w:sz w:val="28"/>
          <w:szCs w:val="22"/>
        </w:rPr>
        <w:t>。</w:t>
      </w:r>
    </w:p>
    <w:p w:rsidR="00411F87" w:rsidRPr="003B1054" w:rsidRDefault="008C42C3" w:rsidP="00411F87">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4</w:t>
      </w:r>
      <w:r w:rsidR="00B35678">
        <w:rPr>
          <w:rFonts w:eastAsia="標楷體"/>
          <w:bCs/>
          <w:sz w:val="28"/>
          <w:szCs w:val="22"/>
        </w:rPr>
        <w:t>月</w:t>
      </w:r>
      <w:r w:rsidR="00B35678" w:rsidRPr="003B1054">
        <w:rPr>
          <w:rFonts w:eastAsia="標楷體"/>
          <w:bCs/>
          <w:sz w:val="28"/>
          <w:szCs w:val="22"/>
        </w:rPr>
        <w:t>以中國大陸</w:t>
      </w:r>
      <w:r w:rsidR="00B35678" w:rsidRPr="003B1054">
        <w:rPr>
          <w:rFonts w:eastAsia="標楷體"/>
          <w:bCs/>
          <w:sz w:val="28"/>
          <w:szCs w:val="22"/>
        </w:rPr>
        <w:t>(</w:t>
      </w:r>
      <w:r w:rsidR="00B35678" w:rsidRPr="003B1054">
        <w:rPr>
          <w:rFonts w:eastAsia="標楷體"/>
          <w:bCs/>
          <w:sz w:val="28"/>
          <w:szCs w:val="22"/>
        </w:rPr>
        <w:t>含香港</w:t>
      </w:r>
      <w:r w:rsidR="00B35678" w:rsidRPr="003B1054">
        <w:rPr>
          <w:rFonts w:eastAsia="標楷體"/>
          <w:bCs/>
          <w:sz w:val="28"/>
          <w:szCs w:val="22"/>
        </w:rPr>
        <w:t>)</w:t>
      </w:r>
      <w:r w:rsidR="00B35678" w:rsidRPr="003B1054">
        <w:rPr>
          <w:rFonts w:eastAsia="標楷體"/>
          <w:bCs/>
          <w:sz w:val="28"/>
          <w:szCs w:val="22"/>
        </w:rPr>
        <w:t>為我最大出口國</w:t>
      </w:r>
      <w:r w:rsidR="00B35678" w:rsidRPr="003B1054">
        <w:rPr>
          <w:rFonts w:eastAsia="標楷體"/>
          <w:bCs/>
          <w:sz w:val="28"/>
          <w:szCs w:val="22"/>
        </w:rPr>
        <w:t>(</w:t>
      </w:r>
      <w:r w:rsidR="00B35678" w:rsidRPr="003B1054">
        <w:rPr>
          <w:rFonts w:eastAsia="標楷體"/>
          <w:bCs/>
          <w:sz w:val="28"/>
          <w:szCs w:val="22"/>
        </w:rPr>
        <w:t>地區</w:t>
      </w:r>
      <w:r w:rsidR="00B35678" w:rsidRPr="003B1054">
        <w:rPr>
          <w:rFonts w:eastAsia="標楷體"/>
          <w:bCs/>
          <w:sz w:val="28"/>
          <w:szCs w:val="22"/>
        </w:rPr>
        <w:t>)</w:t>
      </w:r>
      <w:r w:rsidR="00B35678">
        <w:rPr>
          <w:rFonts w:eastAsia="標楷體" w:hint="eastAsia"/>
          <w:bCs/>
          <w:sz w:val="28"/>
          <w:szCs w:val="22"/>
        </w:rPr>
        <w:t>及</w:t>
      </w:r>
      <w:r w:rsidR="00B35678" w:rsidRPr="003B1054">
        <w:rPr>
          <w:rFonts w:eastAsia="標楷體"/>
          <w:bCs/>
          <w:sz w:val="28"/>
          <w:szCs w:val="22"/>
        </w:rPr>
        <w:t>進口國</w:t>
      </w:r>
      <w:r w:rsidR="00B35678" w:rsidRPr="003B1054">
        <w:rPr>
          <w:rFonts w:eastAsia="標楷體"/>
          <w:bCs/>
          <w:sz w:val="28"/>
          <w:szCs w:val="22"/>
        </w:rPr>
        <w:t>(</w:t>
      </w:r>
      <w:r w:rsidR="00B35678" w:rsidRPr="003B1054">
        <w:rPr>
          <w:rFonts w:eastAsia="標楷體"/>
          <w:bCs/>
          <w:sz w:val="28"/>
          <w:szCs w:val="22"/>
        </w:rPr>
        <w:t>地區</w:t>
      </w:r>
      <w:r w:rsidR="00B35678" w:rsidRPr="003B1054">
        <w:rPr>
          <w:rFonts w:eastAsia="標楷體"/>
          <w:bCs/>
          <w:sz w:val="28"/>
          <w:szCs w:val="22"/>
        </w:rPr>
        <w:t>)</w:t>
      </w:r>
      <w:r w:rsidR="00B35678" w:rsidRPr="003B1054">
        <w:rPr>
          <w:rFonts w:eastAsia="標楷體"/>
          <w:bCs/>
          <w:sz w:val="28"/>
          <w:szCs w:val="22"/>
        </w:rPr>
        <w:t>，亦為主要出超來源國</w:t>
      </w:r>
      <w:r w:rsidR="00B35678" w:rsidRPr="003B1054">
        <w:rPr>
          <w:rFonts w:eastAsia="標楷體"/>
          <w:bCs/>
          <w:sz w:val="28"/>
          <w:szCs w:val="22"/>
        </w:rPr>
        <w:t>(</w:t>
      </w:r>
      <w:r w:rsidR="00B35678" w:rsidRPr="003B1054">
        <w:rPr>
          <w:rFonts w:eastAsia="標楷體"/>
          <w:bCs/>
          <w:sz w:val="28"/>
          <w:szCs w:val="22"/>
        </w:rPr>
        <w:t>地區</w:t>
      </w:r>
      <w:r w:rsidR="00B35678" w:rsidRPr="003B1054">
        <w:rPr>
          <w:rFonts w:eastAsia="標楷體"/>
          <w:bCs/>
          <w:sz w:val="28"/>
          <w:szCs w:val="22"/>
        </w:rPr>
        <w:t>)</w:t>
      </w:r>
      <w:r w:rsidR="00B35678" w:rsidRPr="003B1054">
        <w:rPr>
          <w:rFonts w:eastAsia="標楷體"/>
          <w:bCs/>
          <w:sz w:val="28"/>
          <w:szCs w:val="22"/>
        </w:rPr>
        <w:t>，出超</w:t>
      </w:r>
      <w:r>
        <w:rPr>
          <w:rFonts w:eastAsia="標楷體" w:hint="eastAsia"/>
          <w:bCs/>
          <w:sz w:val="28"/>
          <w:szCs w:val="22"/>
        </w:rPr>
        <w:t>52</w:t>
      </w:r>
      <w:r w:rsidR="00B35678">
        <w:rPr>
          <w:rFonts w:eastAsia="標楷體" w:hint="eastAsia"/>
          <w:bCs/>
          <w:sz w:val="28"/>
          <w:szCs w:val="22"/>
        </w:rPr>
        <w:t>.</w:t>
      </w:r>
      <w:r>
        <w:rPr>
          <w:rFonts w:eastAsia="標楷體" w:hint="eastAsia"/>
          <w:bCs/>
          <w:sz w:val="28"/>
          <w:szCs w:val="22"/>
        </w:rPr>
        <w:t>0</w:t>
      </w:r>
      <w:r w:rsidR="00B35678" w:rsidRPr="003B1054">
        <w:rPr>
          <w:rFonts w:eastAsia="標楷體"/>
          <w:bCs/>
          <w:sz w:val="28"/>
          <w:szCs w:val="22"/>
        </w:rPr>
        <w:t>億美元；主要入超來源國</w:t>
      </w:r>
      <w:r w:rsidR="00B35678">
        <w:rPr>
          <w:rFonts w:eastAsia="標楷體" w:hint="eastAsia"/>
          <w:bCs/>
          <w:sz w:val="28"/>
          <w:szCs w:val="22"/>
        </w:rPr>
        <w:t>為日本</w:t>
      </w:r>
      <w:r w:rsidR="00B35678" w:rsidRPr="003B1054">
        <w:rPr>
          <w:rFonts w:eastAsia="標楷體"/>
          <w:bCs/>
          <w:sz w:val="28"/>
          <w:szCs w:val="22"/>
        </w:rPr>
        <w:t>，入超</w:t>
      </w:r>
      <w:r>
        <w:rPr>
          <w:rFonts w:eastAsia="標楷體" w:hint="eastAsia"/>
          <w:bCs/>
          <w:sz w:val="28"/>
          <w:szCs w:val="22"/>
        </w:rPr>
        <w:t>18</w:t>
      </w:r>
      <w:r w:rsidR="00B35678">
        <w:rPr>
          <w:rFonts w:eastAsia="標楷體" w:hint="eastAsia"/>
          <w:bCs/>
          <w:sz w:val="28"/>
          <w:szCs w:val="22"/>
        </w:rPr>
        <w:t>.</w:t>
      </w:r>
      <w:r>
        <w:rPr>
          <w:rFonts w:eastAsia="標楷體" w:hint="eastAsia"/>
          <w:bCs/>
          <w:sz w:val="28"/>
          <w:szCs w:val="22"/>
        </w:rPr>
        <w:t>5</w:t>
      </w:r>
      <w:r w:rsidR="00B35678" w:rsidRPr="003B1054">
        <w:rPr>
          <w:rFonts w:eastAsia="標楷體"/>
          <w:bCs/>
          <w:sz w:val="28"/>
          <w:szCs w:val="22"/>
        </w:rPr>
        <w:t>億美元。</w:t>
      </w:r>
    </w:p>
    <w:p w:rsidR="00411F87" w:rsidRPr="003B1054" w:rsidRDefault="00411F87" w:rsidP="00411F87">
      <w:pPr>
        <w:snapToGrid w:val="0"/>
        <w:spacing w:beforeLines="50" w:before="180" w:line="300" w:lineRule="auto"/>
        <w:ind w:left="480" w:right="-142"/>
        <w:jc w:val="both"/>
        <w:rPr>
          <w:rFonts w:eastAsia="標楷體"/>
          <w:bCs/>
          <w:sz w:val="28"/>
          <w:szCs w:val="22"/>
        </w:rPr>
      </w:pPr>
    </w:p>
    <w:p w:rsidR="00411F87" w:rsidRPr="003B1054" w:rsidRDefault="00411F87" w:rsidP="00411F87">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411F87" w:rsidRPr="003B1054" w:rsidRDefault="00411F87" w:rsidP="00411F87">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411F87" w:rsidRPr="0032186E" w:rsidTr="00F73393">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411F87" w:rsidRPr="0032186E" w:rsidRDefault="00411F87" w:rsidP="00F73393">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411F87" w:rsidRPr="0032186E" w:rsidRDefault="00411F87" w:rsidP="00F73393">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c>
          <w:tcPr>
            <w:tcW w:w="1046" w:type="dxa"/>
            <w:tcBorders>
              <w:top w:val="single" w:sz="4" w:space="0" w:color="auto"/>
              <w:left w:val="single" w:sz="4" w:space="0" w:color="auto"/>
              <w:bottom w:val="single" w:sz="4" w:space="0" w:color="auto"/>
              <w:right w:val="nil"/>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r>
      <w:tr w:rsidR="00B35678" w:rsidRPr="0032186E" w:rsidTr="00F73393">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B35678" w:rsidRPr="0032186E" w:rsidRDefault="00B35678" w:rsidP="00F73393">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w:t>
            </w:r>
            <w:r w:rsidR="00C06CF2">
              <w:rPr>
                <w:rFonts w:eastAsia="標楷體" w:hint="eastAsia"/>
                <w:color w:val="000000" w:themeColor="text1"/>
              </w:rPr>
              <w:t>4</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B35678" w:rsidRPr="00633D18" w:rsidRDefault="005A2A0E" w:rsidP="005D589C">
            <w:pPr>
              <w:spacing w:line="400" w:lineRule="exact"/>
              <w:ind w:left="28" w:right="-40"/>
              <w:contextualSpacing/>
              <w:jc w:val="center"/>
              <w:rPr>
                <w:rFonts w:eastAsia="標楷體"/>
                <w:color w:val="000000" w:themeColor="text1"/>
              </w:rPr>
            </w:pPr>
            <w:r>
              <w:rPr>
                <w:rFonts w:eastAsia="標楷體" w:hint="eastAsia"/>
                <w:color w:val="000000" w:themeColor="text1"/>
              </w:rPr>
              <w:t>9,903</w:t>
            </w:r>
          </w:p>
        </w:tc>
        <w:tc>
          <w:tcPr>
            <w:tcW w:w="1047" w:type="dxa"/>
            <w:tcBorders>
              <w:top w:val="nil"/>
              <w:left w:val="nil"/>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C06CF2">
              <w:rPr>
                <w:rFonts w:eastAsia="標楷體" w:hint="eastAsia"/>
                <w:color w:val="000000" w:themeColor="text1"/>
              </w:rPr>
              <w:t>604</w:t>
            </w:r>
          </w:p>
        </w:tc>
        <w:tc>
          <w:tcPr>
            <w:tcW w:w="1046" w:type="dxa"/>
            <w:tcBorders>
              <w:top w:val="nil"/>
              <w:left w:val="nil"/>
              <w:bottom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1,685</w:t>
            </w:r>
          </w:p>
        </w:tc>
        <w:tc>
          <w:tcPr>
            <w:tcW w:w="1047" w:type="dxa"/>
            <w:tcBorders>
              <w:top w:val="nil"/>
              <w:left w:val="nil"/>
              <w:bottom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1,556</w:t>
            </w:r>
          </w:p>
        </w:tc>
        <w:tc>
          <w:tcPr>
            <w:tcW w:w="1046" w:type="dxa"/>
            <w:tcBorders>
              <w:top w:val="nil"/>
              <w:left w:val="nil"/>
              <w:bottom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1,412</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38.3</w:t>
            </w:r>
          </w:p>
        </w:tc>
        <w:tc>
          <w:tcPr>
            <w:tcW w:w="1047" w:type="dxa"/>
            <w:tcBorders>
              <w:top w:val="nil"/>
              <w:left w:val="nil"/>
              <w:bottom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14.0</w:t>
            </w:r>
          </w:p>
        </w:tc>
        <w:tc>
          <w:tcPr>
            <w:tcW w:w="1046" w:type="dxa"/>
            <w:tcBorders>
              <w:top w:val="nil"/>
              <w:left w:val="nil"/>
              <w:bottom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6.5</w:t>
            </w:r>
          </w:p>
        </w:tc>
        <w:tc>
          <w:tcPr>
            <w:tcW w:w="1047" w:type="dxa"/>
            <w:tcBorders>
              <w:top w:val="nil"/>
              <w:left w:val="nil"/>
              <w:bottom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6.0</w:t>
            </w:r>
          </w:p>
        </w:tc>
        <w:tc>
          <w:tcPr>
            <w:tcW w:w="1046" w:type="dxa"/>
            <w:tcBorders>
              <w:top w:val="nil"/>
              <w:left w:val="nil"/>
              <w:bottom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5.5</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B35678">
              <w:rPr>
                <w:rFonts w:eastAsia="標楷體" w:hint="eastAsia"/>
                <w:color w:val="000000" w:themeColor="text1"/>
              </w:rPr>
              <w:t>.8</w:t>
            </w:r>
          </w:p>
        </w:tc>
        <w:tc>
          <w:tcPr>
            <w:tcW w:w="1047" w:type="dxa"/>
            <w:tcBorders>
              <w:top w:val="nil"/>
              <w:left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21.5</w:t>
            </w:r>
          </w:p>
        </w:tc>
        <w:tc>
          <w:tcPr>
            <w:tcW w:w="1046" w:type="dxa"/>
            <w:tcBorders>
              <w:top w:val="nil"/>
              <w:left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-5.7</w:t>
            </w:r>
          </w:p>
        </w:tc>
        <w:tc>
          <w:tcPr>
            <w:tcW w:w="1047" w:type="dxa"/>
            <w:tcBorders>
              <w:top w:val="nil"/>
              <w:left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18.7</w:t>
            </w:r>
          </w:p>
        </w:tc>
        <w:tc>
          <w:tcPr>
            <w:tcW w:w="1046" w:type="dxa"/>
            <w:tcBorders>
              <w:top w:val="nil"/>
              <w:left w:val="nil"/>
              <w:right w:val="nil"/>
            </w:tcBorders>
            <w:vAlign w:val="center"/>
          </w:tcPr>
          <w:p w:rsidR="00B35678" w:rsidRPr="00633D18" w:rsidRDefault="00C06CF2" w:rsidP="005D589C">
            <w:pPr>
              <w:spacing w:line="400" w:lineRule="exact"/>
              <w:ind w:left="28" w:right="-40"/>
              <w:contextualSpacing/>
              <w:jc w:val="center"/>
              <w:rPr>
                <w:rFonts w:eastAsia="標楷體"/>
                <w:color w:val="000000" w:themeColor="text1"/>
              </w:rPr>
            </w:pPr>
            <w:r>
              <w:rPr>
                <w:rFonts w:eastAsia="標楷體" w:hint="eastAsia"/>
                <w:color w:val="000000" w:themeColor="text1"/>
              </w:rPr>
              <w:t>6.4</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242C7D">
              <w:rPr>
                <w:rFonts w:eastAsia="標楷體" w:hint="eastAsia"/>
                <w:color w:val="000000" w:themeColor="text1"/>
              </w:rPr>
              <w:t>4</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B35678" w:rsidRPr="00633D18" w:rsidRDefault="00242C7D" w:rsidP="005D589C">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B35678">
              <w:rPr>
                <w:rFonts w:eastAsia="標楷體" w:hint="eastAsia"/>
                <w:color w:val="000000" w:themeColor="text1"/>
              </w:rPr>
              <w:t>9,</w:t>
            </w:r>
            <w:r>
              <w:rPr>
                <w:rFonts w:eastAsia="標楷體" w:hint="eastAsia"/>
                <w:color w:val="000000" w:themeColor="text1"/>
              </w:rPr>
              <w:t>097</w:t>
            </w:r>
          </w:p>
        </w:tc>
        <w:tc>
          <w:tcPr>
            <w:tcW w:w="1047" w:type="dxa"/>
            <w:tcBorders>
              <w:top w:val="nil"/>
              <w:left w:val="nil"/>
              <w:right w:val="nil"/>
            </w:tcBorders>
            <w:vAlign w:val="center"/>
          </w:tcPr>
          <w:p w:rsidR="00B35678" w:rsidRPr="00633D18" w:rsidRDefault="00B35678" w:rsidP="00242C7D">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242C7D">
              <w:rPr>
                <w:rFonts w:eastAsia="標楷體" w:hint="eastAsia"/>
                <w:color w:val="000000" w:themeColor="text1"/>
              </w:rPr>
              <w:t>4</w:t>
            </w:r>
            <w:r>
              <w:rPr>
                <w:rFonts w:eastAsia="標楷體" w:hint="eastAsia"/>
                <w:color w:val="000000" w:themeColor="text1"/>
              </w:rPr>
              <w:t>,</w:t>
            </w:r>
            <w:r w:rsidR="00242C7D">
              <w:rPr>
                <w:rFonts w:eastAsia="標楷體" w:hint="eastAsia"/>
                <w:color w:val="000000" w:themeColor="text1"/>
              </w:rPr>
              <w:t>217</w:t>
            </w:r>
          </w:p>
        </w:tc>
        <w:tc>
          <w:tcPr>
            <w:tcW w:w="1046" w:type="dxa"/>
            <w:tcBorders>
              <w:top w:val="nil"/>
              <w:left w:val="nil"/>
              <w:right w:val="nil"/>
            </w:tcBorders>
            <w:vAlign w:val="center"/>
          </w:tcPr>
          <w:p w:rsidR="00B35678" w:rsidRPr="00633D18" w:rsidRDefault="00242C7D" w:rsidP="00242C7D">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B35678">
              <w:rPr>
                <w:rFonts w:eastAsia="標楷體" w:hint="eastAsia"/>
                <w:color w:val="000000" w:themeColor="text1"/>
              </w:rPr>
              <w:t>,</w:t>
            </w:r>
            <w:r>
              <w:rPr>
                <w:rFonts w:eastAsia="標楷體" w:hint="eastAsia"/>
                <w:color w:val="000000" w:themeColor="text1"/>
              </w:rPr>
              <w:t>466</w:t>
            </w:r>
          </w:p>
        </w:tc>
        <w:tc>
          <w:tcPr>
            <w:tcW w:w="1047" w:type="dxa"/>
            <w:tcBorders>
              <w:top w:val="nil"/>
              <w:left w:val="nil"/>
              <w:right w:val="nil"/>
            </w:tcBorders>
            <w:vAlign w:val="center"/>
          </w:tcPr>
          <w:p w:rsidR="00B35678" w:rsidRPr="00633D18" w:rsidRDefault="00242C7D" w:rsidP="00242C7D">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B35678">
              <w:rPr>
                <w:rFonts w:eastAsia="標楷體" w:hint="eastAsia"/>
                <w:color w:val="000000" w:themeColor="text1"/>
              </w:rPr>
              <w:t>,</w:t>
            </w:r>
            <w:r>
              <w:rPr>
                <w:rFonts w:eastAsia="標楷體" w:hint="eastAsia"/>
                <w:color w:val="000000" w:themeColor="text1"/>
              </w:rPr>
              <w:t>700</w:t>
            </w:r>
          </w:p>
        </w:tc>
        <w:tc>
          <w:tcPr>
            <w:tcW w:w="1046" w:type="dxa"/>
            <w:tcBorders>
              <w:top w:val="nil"/>
              <w:left w:val="nil"/>
              <w:right w:val="nil"/>
            </w:tcBorders>
            <w:vAlign w:val="center"/>
          </w:tcPr>
          <w:p w:rsidR="00B35678" w:rsidRPr="00633D18" w:rsidRDefault="00242C7D" w:rsidP="00242C7D">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B35678">
              <w:rPr>
                <w:rFonts w:eastAsia="標楷體" w:hint="eastAsia"/>
                <w:color w:val="000000" w:themeColor="text1"/>
              </w:rPr>
              <w:t>,</w:t>
            </w:r>
            <w:r>
              <w:rPr>
                <w:rFonts w:eastAsia="標楷體" w:hint="eastAsia"/>
                <w:color w:val="000000" w:themeColor="text1"/>
              </w:rPr>
              <w:t>248</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38.3</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13.9</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242C7D">
              <w:rPr>
                <w:rFonts w:eastAsia="標楷體" w:hint="eastAsia"/>
                <w:color w:val="000000" w:themeColor="text1"/>
              </w:rPr>
              <w:t>3</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242C7D">
              <w:rPr>
                <w:rFonts w:eastAsia="標楷體" w:hint="eastAsia"/>
                <w:color w:val="000000" w:themeColor="text1"/>
              </w:rPr>
              <w:t>6</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242C7D">
              <w:rPr>
                <w:rFonts w:eastAsia="標楷體" w:hint="eastAsia"/>
                <w:color w:val="000000" w:themeColor="text1"/>
              </w:rPr>
              <w:t>1</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242C7D">
              <w:rPr>
                <w:rFonts w:eastAsia="標楷體" w:hint="eastAsia"/>
                <w:color w:val="000000" w:themeColor="text1"/>
              </w:rPr>
              <w:t>0.6</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19.</w:t>
            </w:r>
            <w:r w:rsidR="00242C7D">
              <w:rPr>
                <w:rFonts w:eastAsia="標楷體" w:hint="eastAsia"/>
                <w:color w:val="000000" w:themeColor="text1"/>
              </w:rPr>
              <w:t>8</w:t>
            </w:r>
          </w:p>
        </w:tc>
        <w:tc>
          <w:tcPr>
            <w:tcW w:w="1046" w:type="dxa"/>
            <w:tcBorders>
              <w:top w:val="nil"/>
              <w:left w:val="nil"/>
              <w:right w:val="nil"/>
            </w:tcBorders>
            <w:vAlign w:val="center"/>
          </w:tcPr>
          <w:p w:rsidR="00B35678" w:rsidRPr="00633D18" w:rsidRDefault="00242C7D" w:rsidP="005D589C">
            <w:pPr>
              <w:spacing w:line="400" w:lineRule="exact"/>
              <w:ind w:left="28" w:right="-40"/>
              <w:contextualSpacing/>
              <w:jc w:val="center"/>
              <w:rPr>
                <w:rFonts w:eastAsia="標楷體"/>
                <w:color w:val="000000" w:themeColor="text1"/>
              </w:rPr>
            </w:pPr>
            <w:r>
              <w:rPr>
                <w:rFonts w:eastAsia="標楷體" w:hint="eastAsia"/>
                <w:color w:val="000000" w:themeColor="text1"/>
              </w:rPr>
              <w:t>2.3</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18.</w:t>
            </w:r>
            <w:r w:rsidR="00242C7D">
              <w:rPr>
                <w:rFonts w:eastAsia="標楷體" w:hint="eastAsia"/>
                <w:color w:val="000000" w:themeColor="text1"/>
              </w:rPr>
              <w:t>2</w:t>
            </w:r>
          </w:p>
        </w:tc>
        <w:tc>
          <w:tcPr>
            <w:tcW w:w="1046" w:type="dxa"/>
            <w:tcBorders>
              <w:top w:val="nil"/>
              <w:left w:val="nil"/>
              <w:right w:val="nil"/>
            </w:tcBorders>
            <w:vAlign w:val="center"/>
          </w:tcPr>
          <w:p w:rsidR="00B35678" w:rsidRPr="00633D18" w:rsidRDefault="00242C7D" w:rsidP="005D589C">
            <w:pPr>
              <w:spacing w:line="400" w:lineRule="exact"/>
              <w:ind w:left="28" w:right="-40"/>
              <w:contextualSpacing/>
              <w:jc w:val="center"/>
              <w:rPr>
                <w:rFonts w:eastAsia="標楷體"/>
                <w:color w:val="000000" w:themeColor="text1"/>
              </w:rPr>
            </w:pPr>
            <w:r>
              <w:rPr>
                <w:rFonts w:eastAsia="標楷體" w:hint="eastAsia"/>
                <w:color w:val="000000" w:themeColor="text1"/>
              </w:rPr>
              <w:t>1.6</w:t>
            </w:r>
          </w:p>
        </w:tc>
      </w:tr>
      <w:tr w:rsidR="00B35678" w:rsidRPr="0032186E" w:rsidTr="00F73393">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B35678" w:rsidRPr="0032186E" w:rsidRDefault="00B35678" w:rsidP="00F73393">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w:t>
            </w:r>
            <w:r w:rsidR="00242C7D">
              <w:rPr>
                <w:rFonts w:eastAsia="標楷體" w:hint="eastAsia"/>
                <w:color w:val="000000" w:themeColor="text1"/>
              </w:rPr>
              <w:t>4</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B35678" w:rsidRPr="00282E10" w:rsidRDefault="00242C7D" w:rsidP="00242C7D">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B35678">
              <w:rPr>
                <w:rFonts w:eastAsia="標楷體" w:hint="eastAsia"/>
                <w:color w:val="000000" w:themeColor="text1"/>
              </w:rPr>
              <w:t>,</w:t>
            </w:r>
            <w:r>
              <w:rPr>
                <w:rFonts w:eastAsia="標楷體" w:hint="eastAsia"/>
                <w:color w:val="000000" w:themeColor="text1"/>
              </w:rPr>
              <w:t>708</w:t>
            </w:r>
          </w:p>
        </w:tc>
        <w:tc>
          <w:tcPr>
            <w:tcW w:w="1047" w:type="dxa"/>
            <w:tcBorders>
              <w:top w:val="double" w:sz="4" w:space="0" w:color="auto"/>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242C7D">
              <w:rPr>
                <w:rFonts w:eastAsia="標楷體" w:hint="eastAsia"/>
                <w:color w:val="000000" w:themeColor="text1"/>
              </w:rPr>
              <w:t>185</w:t>
            </w:r>
          </w:p>
        </w:tc>
        <w:tc>
          <w:tcPr>
            <w:tcW w:w="1046" w:type="dxa"/>
            <w:tcBorders>
              <w:top w:val="double" w:sz="4" w:space="0" w:color="auto"/>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242C7D">
              <w:rPr>
                <w:rFonts w:eastAsia="標楷體" w:hint="eastAsia"/>
                <w:color w:val="000000" w:themeColor="text1"/>
              </w:rPr>
              <w:t>530</w:t>
            </w:r>
          </w:p>
        </w:tc>
        <w:tc>
          <w:tcPr>
            <w:tcW w:w="1047" w:type="dxa"/>
            <w:tcBorders>
              <w:top w:val="double" w:sz="4" w:space="0" w:color="auto"/>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242C7D">
              <w:rPr>
                <w:rFonts w:eastAsia="標楷體" w:hint="eastAsia"/>
                <w:color w:val="000000" w:themeColor="text1"/>
              </w:rPr>
              <w:t>261</w:t>
            </w:r>
          </w:p>
        </w:tc>
        <w:tc>
          <w:tcPr>
            <w:tcW w:w="1046" w:type="dxa"/>
            <w:tcBorders>
              <w:top w:val="double" w:sz="4" w:space="0" w:color="auto"/>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242C7D">
              <w:rPr>
                <w:rFonts w:eastAsia="標楷體" w:hint="eastAsia"/>
                <w:color w:val="000000" w:themeColor="text1"/>
              </w:rPr>
              <w:t>44</w:t>
            </w:r>
          </w:p>
        </w:tc>
      </w:tr>
      <w:tr w:rsidR="00B35678" w:rsidRPr="0032186E" w:rsidTr="00F73393">
        <w:trPr>
          <w:cantSplit/>
          <w:trHeight w:val="432"/>
          <w:jc w:val="center"/>
        </w:trPr>
        <w:tc>
          <w:tcPr>
            <w:tcW w:w="467" w:type="dxa"/>
            <w:vMerge/>
            <w:tcBorders>
              <w:left w:val="nil"/>
              <w:right w:val="single" w:sz="4" w:space="0" w:color="auto"/>
            </w:tcBorders>
            <w:textDirection w:val="tbRlV"/>
            <w:vAlign w:val="center"/>
          </w:tcPr>
          <w:p w:rsidR="00B35678" w:rsidRPr="0032186E" w:rsidRDefault="00B35678" w:rsidP="00F73393">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B35678" w:rsidRPr="00282E10" w:rsidRDefault="00242C7D" w:rsidP="005D589C">
            <w:pPr>
              <w:spacing w:line="400" w:lineRule="exact"/>
              <w:ind w:left="28" w:right="-40"/>
              <w:contextualSpacing/>
              <w:jc w:val="center"/>
              <w:rPr>
                <w:rFonts w:eastAsia="標楷體"/>
                <w:color w:val="000000" w:themeColor="text1"/>
              </w:rPr>
            </w:pPr>
            <w:r>
              <w:rPr>
                <w:rFonts w:eastAsia="標楷體" w:hint="eastAsia"/>
                <w:color w:val="000000" w:themeColor="text1"/>
              </w:rPr>
              <w:t>20.3</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242C7D">
              <w:rPr>
                <w:rFonts w:eastAsia="標楷體" w:hint="eastAsia"/>
                <w:color w:val="000000" w:themeColor="text1"/>
              </w:rPr>
              <w:t>3.8</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242C7D">
              <w:rPr>
                <w:rFonts w:eastAsia="標楷體" w:hint="eastAsia"/>
                <w:color w:val="000000" w:themeColor="text1"/>
              </w:rPr>
              <w:t>5.2</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242C7D">
              <w:rPr>
                <w:rFonts w:eastAsia="標楷體" w:hint="eastAsia"/>
                <w:color w:val="000000" w:themeColor="text1"/>
              </w:rPr>
              <w:t>.4</w:t>
            </w:r>
          </w:p>
        </w:tc>
        <w:tc>
          <w:tcPr>
            <w:tcW w:w="1046" w:type="dxa"/>
            <w:tcBorders>
              <w:top w:val="nil"/>
              <w:left w:val="nil"/>
              <w:bottom w:val="nil"/>
              <w:right w:val="nil"/>
            </w:tcBorders>
            <w:vAlign w:val="center"/>
          </w:tcPr>
          <w:p w:rsidR="00B35678" w:rsidRPr="00282E10" w:rsidRDefault="00242C7D" w:rsidP="005D589C">
            <w:pPr>
              <w:spacing w:line="400" w:lineRule="exact"/>
              <w:ind w:left="28" w:right="-40"/>
              <w:contextualSpacing/>
              <w:jc w:val="center"/>
              <w:rPr>
                <w:rFonts w:eastAsia="標楷體"/>
                <w:color w:val="000000" w:themeColor="text1"/>
              </w:rPr>
            </w:pPr>
            <w:r>
              <w:rPr>
                <w:rFonts w:eastAsia="標楷體" w:hint="eastAsia"/>
                <w:color w:val="000000" w:themeColor="text1"/>
              </w:rPr>
              <w:t>2.8</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B35678" w:rsidRPr="00282E10" w:rsidRDefault="00242C7D" w:rsidP="005D589C">
            <w:pPr>
              <w:spacing w:line="400" w:lineRule="exact"/>
              <w:ind w:left="28" w:right="-40"/>
              <w:contextualSpacing/>
              <w:jc w:val="center"/>
              <w:rPr>
                <w:rFonts w:eastAsia="標楷體"/>
                <w:color w:val="000000" w:themeColor="text1"/>
              </w:rPr>
            </w:pPr>
            <w:r>
              <w:rPr>
                <w:rFonts w:eastAsia="標楷體" w:hint="eastAsia"/>
                <w:color w:val="000000" w:themeColor="text1"/>
              </w:rPr>
              <w:t>2.8</w:t>
            </w:r>
          </w:p>
        </w:tc>
        <w:tc>
          <w:tcPr>
            <w:tcW w:w="1047" w:type="dxa"/>
            <w:tcBorders>
              <w:top w:val="nil"/>
              <w:left w:val="nil"/>
              <w:bottom w:val="nil"/>
              <w:right w:val="nil"/>
            </w:tcBorders>
            <w:vAlign w:val="center"/>
          </w:tcPr>
          <w:p w:rsidR="00B35678" w:rsidRPr="00282E10" w:rsidRDefault="00242C7D" w:rsidP="005D589C">
            <w:pPr>
              <w:spacing w:line="400" w:lineRule="exact"/>
              <w:ind w:left="28" w:right="-40"/>
              <w:contextualSpacing/>
              <w:jc w:val="center"/>
              <w:rPr>
                <w:rFonts w:eastAsia="標楷體"/>
                <w:color w:val="000000" w:themeColor="text1"/>
              </w:rPr>
            </w:pPr>
            <w:r>
              <w:rPr>
                <w:rFonts w:eastAsia="標楷體" w:hint="eastAsia"/>
                <w:color w:val="000000" w:themeColor="text1"/>
              </w:rPr>
              <w:t>20.0</w:t>
            </w:r>
          </w:p>
        </w:tc>
        <w:tc>
          <w:tcPr>
            <w:tcW w:w="1046" w:type="dxa"/>
            <w:tcBorders>
              <w:top w:val="nil"/>
              <w:left w:val="nil"/>
              <w:bottom w:val="nil"/>
              <w:right w:val="nil"/>
            </w:tcBorders>
            <w:vAlign w:val="center"/>
          </w:tcPr>
          <w:p w:rsidR="00B35678" w:rsidRPr="00282E10" w:rsidRDefault="00242C7D" w:rsidP="005D589C">
            <w:pPr>
              <w:spacing w:line="400" w:lineRule="exact"/>
              <w:ind w:left="28" w:right="-40"/>
              <w:contextualSpacing/>
              <w:jc w:val="center"/>
              <w:rPr>
                <w:rFonts w:eastAsia="標楷體"/>
                <w:color w:val="000000" w:themeColor="text1"/>
              </w:rPr>
            </w:pPr>
            <w:r>
              <w:rPr>
                <w:rFonts w:eastAsia="標楷體" w:hint="eastAsia"/>
                <w:color w:val="000000" w:themeColor="text1"/>
              </w:rPr>
              <w:t>-7.2</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w:t>
            </w:r>
            <w:r w:rsidR="00242C7D">
              <w:rPr>
                <w:rFonts w:eastAsia="標楷體" w:hint="eastAsia"/>
                <w:color w:val="000000" w:themeColor="text1"/>
              </w:rPr>
              <w:t>15.8</w:t>
            </w:r>
          </w:p>
        </w:tc>
        <w:tc>
          <w:tcPr>
            <w:tcW w:w="1046" w:type="dxa"/>
            <w:tcBorders>
              <w:top w:val="nil"/>
              <w:left w:val="nil"/>
              <w:bottom w:val="nil"/>
              <w:right w:val="nil"/>
            </w:tcBorders>
            <w:vAlign w:val="center"/>
          </w:tcPr>
          <w:p w:rsidR="00B35678" w:rsidRPr="00282E10" w:rsidRDefault="00242C7D" w:rsidP="005D589C">
            <w:pPr>
              <w:spacing w:line="400" w:lineRule="exact"/>
              <w:ind w:left="28" w:right="-40"/>
              <w:contextualSpacing/>
              <w:jc w:val="center"/>
              <w:rPr>
                <w:rFonts w:eastAsia="標楷體"/>
                <w:color w:val="000000" w:themeColor="text1"/>
              </w:rPr>
            </w:pPr>
            <w:r>
              <w:rPr>
                <w:rFonts w:eastAsia="標楷體" w:hint="eastAsia"/>
                <w:color w:val="000000" w:themeColor="text1"/>
              </w:rPr>
              <w:t>-11.9</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242C7D">
              <w:rPr>
                <w:rFonts w:eastAsia="標楷體" w:hint="eastAsia"/>
                <w:color w:val="000000" w:themeColor="text1"/>
              </w:rPr>
              <w:t>4</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B35678" w:rsidRPr="00282E10" w:rsidRDefault="00B35678" w:rsidP="00242C7D">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242C7D">
              <w:rPr>
                <w:rFonts w:eastAsia="標楷體" w:hint="eastAsia"/>
                <w:color w:val="000000" w:themeColor="text1"/>
              </w:rPr>
              <w:t>8</w:t>
            </w:r>
            <w:r>
              <w:rPr>
                <w:rFonts w:eastAsia="標楷體" w:hint="eastAsia"/>
                <w:color w:val="000000" w:themeColor="text1"/>
              </w:rPr>
              <w:t>,</w:t>
            </w:r>
            <w:r w:rsidR="00242C7D">
              <w:rPr>
                <w:rFonts w:eastAsia="標楷體" w:hint="eastAsia"/>
                <w:color w:val="000000" w:themeColor="text1"/>
              </w:rPr>
              <w:t>153</w:t>
            </w:r>
          </w:p>
        </w:tc>
        <w:tc>
          <w:tcPr>
            <w:tcW w:w="1047" w:type="dxa"/>
            <w:tcBorders>
              <w:top w:val="nil"/>
              <w:left w:val="nil"/>
              <w:bottom w:val="nil"/>
              <w:right w:val="nil"/>
            </w:tcBorders>
            <w:vAlign w:val="center"/>
          </w:tcPr>
          <w:p w:rsidR="00B35678" w:rsidRPr="00282E10" w:rsidRDefault="00242C7D" w:rsidP="00242C7D">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B35678">
              <w:rPr>
                <w:rFonts w:eastAsia="標楷體" w:hint="eastAsia"/>
                <w:color w:val="000000" w:themeColor="text1"/>
              </w:rPr>
              <w:t>,</w:t>
            </w:r>
            <w:r>
              <w:rPr>
                <w:rFonts w:eastAsia="標楷體" w:hint="eastAsia"/>
                <w:color w:val="000000" w:themeColor="text1"/>
              </w:rPr>
              <w:t>942</w:t>
            </w:r>
          </w:p>
        </w:tc>
        <w:tc>
          <w:tcPr>
            <w:tcW w:w="1046" w:type="dxa"/>
            <w:tcBorders>
              <w:top w:val="nil"/>
              <w:left w:val="nil"/>
              <w:bottom w:val="nil"/>
              <w:right w:val="nil"/>
            </w:tcBorders>
            <w:vAlign w:val="center"/>
          </w:tcPr>
          <w:p w:rsidR="00B35678" w:rsidRPr="00282E10" w:rsidRDefault="00B35678" w:rsidP="00242C7D">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242C7D">
              <w:rPr>
                <w:rFonts w:eastAsia="標楷體" w:hint="eastAsia"/>
                <w:color w:val="000000" w:themeColor="text1"/>
              </w:rPr>
              <w:t>4</w:t>
            </w:r>
            <w:r>
              <w:rPr>
                <w:rFonts w:eastAsia="標楷體" w:hint="eastAsia"/>
                <w:color w:val="000000" w:themeColor="text1"/>
              </w:rPr>
              <w:t>,</w:t>
            </w:r>
            <w:r w:rsidR="00242C7D">
              <w:rPr>
                <w:rFonts w:eastAsia="標楷體" w:hint="eastAsia"/>
                <w:color w:val="000000" w:themeColor="text1"/>
              </w:rPr>
              <w:t>158</w:t>
            </w:r>
          </w:p>
        </w:tc>
        <w:tc>
          <w:tcPr>
            <w:tcW w:w="1047" w:type="dxa"/>
            <w:tcBorders>
              <w:top w:val="nil"/>
              <w:left w:val="nil"/>
              <w:bottom w:val="nil"/>
              <w:right w:val="nil"/>
            </w:tcBorders>
            <w:vAlign w:val="center"/>
          </w:tcPr>
          <w:p w:rsidR="00B35678" w:rsidRPr="00282E10" w:rsidRDefault="00242C7D" w:rsidP="00242C7D">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B35678">
              <w:rPr>
                <w:rFonts w:eastAsia="標楷體" w:hint="eastAsia"/>
                <w:color w:val="000000" w:themeColor="text1"/>
              </w:rPr>
              <w:t>,</w:t>
            </w:r>
            <w:r>
              <w:rPr>
                <w:rFonts w:eastAsia="標楷體" w:hint="eastAsia"/>
                <w:color w:val="000000" w:themeColor="text1"/>
              </w:rPr>
              <w:t>204</w:t>
            </w:r>
          </w:p>
        </w:tc>
        <w:tc>
          <w:tcPr>
            <w:tcW w:w="1046" w:type="dxa"/>
            <w:tcBorders>
              <w:top w:val="nil"/>
              <w:left w:val="nil"/>
              <w:bottom w:val="nil"/>
              <w:right w:val="nil"/>
            </w:tcBorders>
            <w:vAlign w:val="center"/>
          </w:tcPr>
          <w:p w:rsidR="00B35678" w:rsidRPr="00282E10" w:rsidRDefault="00FC0C82" w:rsidP="00FC0C82">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B35678">
              <w:rPr>
                <w:rFonts w:eastAsia="標楷體" w:hint="eastAsia"/>
                <w:color w:val="000000" w:themeColor="text1"/>
              </w:rPr>
              <w:t>,</w:t>
            </w:r>
            <w:r>
              <w:rPr>
                <w:rFonts w:eastAsia="標楷體" w:hint="eastAsia"/>
                <w:color w:val="000000" w:themeColor="text1"/>
              </w:rPr>
              <w:t>627</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B35678" w:rsidRPr="00282E10" w:rsidRDefault="00FC0C82" w:rsidP="00FC0C82">
            <w:pPr>
              <w:spacing w:line="400" w:lineRule="exact"/>
              <w:ind w:left="28" w:right="-40"/>
              <w:contextualSpacing/>
              <w:jc w:val="center"/>
              <w:rPr>
                <w:rFonts w:eastAsia="標楷體"/>
                <w:color w:val="000000" w:themeColor="text1"/>
              </w:rPr>
            </w:pPr>
            <w:r>
              <w:rPr>
                <w:rFonts w:eastAsia="標楷體" w:hint="eastAsia"/>
                <w:color w:val="000000" w:themeColor="text1"/>
              </w:rPr>
              <w:t>20</w:t>
            </w:r>
            <w:r w:rsidR="00B35678">
              <w:rPr>
                <w:rFonts w:eastAsia="標楷體" w:hint="eastAsia"/>
                <w:color w:val="000000" w:themeColor="text1"/>
              </w:rPr>
              <w:t>.</w:t>
            </w:r>
            <w:r>
              <w:rPr>
                <w:rFonts w:eastAsia="標楷體" w:hint="eastAsia"/>
                <w:color w:val="000000" w:themeColor="text1"/>
              </w:rPr>
              <w:t>0</w:t>
            </w:r>
          </w:p>
        </w:tc>
        <w:tc>
          <w:tcPr>
            <w:tcW w:w="1047" w:type="dxa"/>
            <w:tcBorders>
              <w:top w:val="nil"/>
              <w:left w:val="nil"/>
              <w:bottom w:val="nil"/>
              <w:right w:val="nil"/>
            </w:tcBorders>
            <w:vAlign w:val="center"/>
          </w:tcPr>
          <w:p w:rsidR="00B35678" w:rsidRPr="00282E10" w:rsidRDefault="00B35678" w:rsidP="00FC0C82">
            <w:pPr>
              <w:spacing w:line="400" w:lineRule="exact"/>
              <w:ind w:left="28" w:right="-40"/>
              <w:contextualSpacing/>
              <w:jc w:val="center"/>
              <w:rPr>
                <w:rFonts w:eastAsia="標楷體"/>
                <w:color w:val="000000" w:themeColor="text1"/>
              </w:rPr>
            </w:pPr>
            <w:r>
              <w:rPr>
                <w:rFonts w:eastAsia="標楷體" w:hint="eastAsia"/>
                <w:color w:val="000000" w:themeColor="text1"/>
              </w:rPr>
              <w:t>13.</w:t>
            </w:r>
            <w:r w:rsidR="00FC0C82">
              <w:rPr>
                <w:rFonts w:eastAsia="標楷體" w:hint="eastAsia"/>
                <w:color w:val="000000" w:themeColor="text1"/>
              </w:rPr>
              <w:t>2</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15.</w:t>
            </w:r>
            <w:r w:rsidR="00FC0C82">
              <w:rPr>
                <w:rFonts w:eastAsia="標楷體" w:hint="eastAsia"/>
                <w:color w:val="000000" w:themeColor="text1"/>
              </w:rPr>
              <w:t>6</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FC0C82">
              <w:rPr>
                <w:rFonts w:eastAsia="標楷體" w:hint="eastAsia"/>
                <w:color w:val="000000" w:themeColor="text1"/>
              </w:rPr>
              <w:t>7</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2.9</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FC0C82">
              <w:rPr>
                <w:rFonts w:eastAsia="標楷體" w:hint="eastAsia"/>
                <w:color w:val="000000" w:themeColor="text1"/>
              </w:rPr>
              <w:t>3</w:t>
            </w:r>
          </w:p>
        </w:tc>
        <w:tc>
          <w:tcPr>
            <w:tcW w:w="1047" w:type="dxa"/>
            <w:tcBorders>
              <w:top w:val="nil"/>
              <w:left w:val="nil"/>
              <w:right w:val="nil"/>
            </w:tcBorders>
            <w:vAlign w:val="center"/>
          </w:tcPr>
          <w:p w:rsidR="00B35678" w:rsidRPr="00282E10" w:rsidRDefault="00B35678" w:rsidP="00FC0C82">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FC0C82">
              <w:rPr>
                <w:rFonts w:eastAsia="標楷體" w:hint="eastAsia"/>
                <w:color w:val="000000" w:themeColor="text1"/>
              </w:rPr>
              <w:t>3</w:t>
            </w:r>
            <w:r>
              <w:rPr>
                <w:rFonts w:eastAsia="標楷體" w:hint="eastAsia"/>
                <w:color w:val="000000" w:themeColor="text1"/>
              </w:rPr>
              <w:t>.</w:t>
            </w:r>
            <w:r w:rsidR="00FC0C82">
              <w:rPr>
                <w:rFonts w:eastAsia="標楷體" w:hint="eastAsia"/>
                <w:color w:val="000000" w:themeColor="text1"/>
              </w:rPr>
              <w:t>4</w:t>
            </w:r>
          </w:p>
        </w:tc>
        <w:tc>
          <w:tcPr>
            <w:tcW w:w="1046" w:type="dxa"/>
            <w:tcBorders>
              <w:top w:val="nil"/>
              <w:left w:val="nil"/>
              <w:right w:val="nil"/>
            </w:tcBorders>
            <w:vAlign w:val="center"/>
          </w:tcPr>
          <w:p w:rsidR="00B35678" w:rsidRPr="00282E10" w:rsidRDefault="00B35678" w:rsidP="00FC0C82">
            <w:pPr>
              <w:spacing w:line="400" w:lineRule="exact"/>
              <w:ind w:left="28" w:right="-40"/>
              <w:contextualSpacing/>
              <w:jc w:val="center"/>
              <w:rPr>
                <w:rFonts w:eastAsia="標楷體"/>
                <w:color w:val="000000" w:themeColor="text1"/>
              </w:rPr>
            </w:pPr>
            <w:r>
              <w:rPr>
                <w:rFonts w:eastAsia="標楷體" w:hint="eastAsia"/>
                <w:color w:val="000000" w:themeColor="text1"/>
              </w:rPr>
              <w:t>-</w:t>
            </w:r>
            <w:r w:rsidR="00FC0C82">
              <w:rPr>
                <w:rFonts w:eastAsia="標楷體" w:hint="eastAsia"/>
                <w:color w:val="000000" w:themeColor="text1"/>
              </w:rPr>
              <w:t>4</w:t>
            </w:r>
            <w:r>
              <w:rPr>
                <w:rFonts w:eastAsia="標楷體" w:hint="eastAsia"/>
                <w:color w:val="000000" w:themeColor="text1"/>
              </w:rPr>
              <w:t>.2</w:t>
            </w:r>
          </w:p>
        </w:tc>
        <w:tc>
          <w:tcPr>
            <w:tcW w:w="1047" w:type="dxa"/>
            <w:tcBorders>
              <w:top w:val="nil"/>
              <w:left w:val="nil"/>
              <w:right w:val="nil"/>
            </w:tcBorders>
            <w:vAlign w:val="center"/>
          </w:tcPr>
          <w:p w:rsidR="00B35678" w:rsidRPr="00282E10" w:rsidRDefault="00B35678" w:rsidP="00FC0C82">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FC0C82">
              <w:rPr>
                <w:rFonts w:eastAsia="標楷體" w:hint="eastAsia"/>
                <w:color w:val="000000" w:themeColor="text1"/>
              </w:rPr>
              <w:t>2</w:t>
            </w:r>
            <w:r>
              <w:rPr>
                <w:rFonts w:eastAsia="標楷體" w:hint="eastAsia"/>
                <w:color w:val="000000" w:themeColor="text1"/>
              </w:rPr>
              <w:t>.</w:t>
            </w:r>
            <w:r w:rsidR="00FC0C82">
              <w:rPr>
                <w:rFonts w:eastAsia="標楷體" w:hint="eastAsia"/>
                <w:color w:val="000000" w:themeColor="text1"/>
              </w:rPr>
              <w:t>0</w:t>
            </w:r>
          </w:p>
        </w:tc>
        <w:tc>
          <w:tcPr>
            <w:tcW w:w="1046" w:type="dxa"/>
            <w:tcBorders>
              <w:top w:val="nil"/>
              <w:left w:val="nil"/>
              <w:right w:val="nil"/>
            </w:tcBorders>
            <w:vAlign w:val="center"/>
          </w:tcPr>
          <w:p w:rsidR="00B35678" w:rsidRPr="00282E10" w:rsidRDefault="00B35678" w:rsidP="00FC0C82">
            <w:pPr>
              <w:spacing w:line="400" w:lineRule="exact"/>
              <w:ind w:left="28" w:right="-40"/>
              <w:contextualSpacing/>
              <w:jc w:val="center"/>
              <w:rPr>
                <w:rFonts w:eastAsia="標楷體"/>
                <w:color w:val="000000" w:themeColor="text1"/>
              </w:rPr>
            </w:pPr>
            <w:r>
              <w:rPr>
                <w:rFonts w:eastAsia="標楷體" w:hint="eastAsia"/>
                <w:color w:val="000000" w:themeColor="text1"/>
              </w:rPr>
              <w:t>-</w:t>
            </w:r>
            <w:r w:rsidR="00FC0C82">
              <w:rPr>
                <w:rFonts w:eastAsia="標楷體" w:hint="eastAsia"/>
                <w:color w:val="000000" w:themeColor="text1"/>
              </w:rPr>
              <w:t>5</w:t>
            </w:r>
            <w:r>
              <w:rPr>
                <w:rFonts w:eastAsia="標楷體" w:hint="eastAsia"/>
                <w:color w:val="000000" w:themeColor="text1"/>
              </w:rPr>
              <w:t>.</w:t>
            </w:r>
            <w:r w:rsidR="00FC0C82">
              <w:rPr>
                <w:rFonts w:eastAsia="標楷體" w:hint="eastAsia"/>
                <w:color w:val="000000" w:themeColor="text1"/>
              </w:rPr>
              <w:t>2</w:t>
            </w:r>
          </w:p>
        </w:tc>
      </w:tr>
    </w:tbl>
    <w:p w:rsidR="00411F87" w:rsidRPr="003B1054" w:rsidRDefault="00411F87" w:rsidP="00411F87">
      <w:pPr>
        <w:spacing w:line="380" w:lineRule="exact"/>
        <w:rPr>
          <w:rFonts w:eastAsia="標楷體"/>
        </w:rPr>
      </w:pPr>
      <w:r w:rsidRPr="003B1054">
        <w:rPr>
          <w:rFonts w:eastAsia="標楷體"/>
        </w:rPr>
        <w:t>資料來源：財政部。</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Pr="003B1054">
        <w:rPr>
          <w:rFonts w:eastAsia="標楷體"/>
          <w:b/>
          <w:bCs/>
          <w:kern w:val="0"/>
          <w:sz w:val="28"/>
          <w:szCs w:val="20"/>
        </w:rPr>
        <w:lastRenderedPageBreak/>
        <w:t>３、</w:t>
      </w:r>
      <w:r w:rsidR="005A6B04">
        <w:rPr>
          <w:rFonts w:eastAsia="標楷體"/>
          <w:b/>
          <w:bCs/>
          <w:kern w:val="0"/>
          <w:sz w:val="28"/>
          <w:szCs w:val="20"/>
        </w:rPr>
        <w:t>10</w:t>
      </w:r>
      <w:r w:rsidR="005A6B04">
        <w:rPr>
          <w:rFonts w:eastAsia="標楷體" w:hint="eastAsia"/>
          <w:b/>
          <w:bCs/>
          <w:kern w:val="0"/>
          <w:sz w:val="28"/>
          <w:szCs w:val="20"/>
        </w:rPr>
        <w:t>8</w:t>
      </w:r>
      <w:r w:rsidR="005A6B04" w:rsidRPr="003B1054">
        <w:rPr>
          <w:rFonts w:eastAsia="標楷體"/>
          <w:b/>
          <w:bCs/>
          <w:kern w:val="0"/>
          <w:sz w:val="28"/>
          <w:szCs w:val="20"/>
        </w:rPr>
        <w:t>年</w:t>
      </w:r>
      <w:r w:rsidR="005955D6">
        <w:rPr>
          <w:rFonts w:eastAsia="標楷體" w:hint="eastAsia"/>
          <w:b/>
          <w:bCs/>
          <w:kern w:val="0"/>
          <w:sz w:val="28"/>
          <w:szCs w:val="20"/>
        </w:rPr>
        <w:t>4</w:t>
      </w:r>
      <w:r w:rsidR="005A6B04">
        <w:rPr>
          <w:rFonts w:eastAsia="標楷體"/>
          <w:b/>
          <w:bCs/>
          <w:kern w:val="0"/>
          <w:sz w:val="28"/>
          <w:szCs w:val="20"/>
        </w:rPr>
        <w:t>月</w:t>
      </w:r>
      <w:r w:rsidR="005A6B04" w:rsidRPr="003B1054">
        <w:rPr>
          <w:rFonts w:eastAsia="標楷體"/>
          <w:b/>
          <w:bCs/>
          <w:kern w:val="0"/>
          <w:sz w:val="28"/>
          <w:szCs w:val="20"/>
        </w:rPr>
        <w:t>最大出口主要貨品為電子零組件</w:t>
      </w:r>
      <w:r w:rsidR="005A6B04" w:rsidRPr="0065338A">
        <w:rPr>
          <w:rFonts w:eastAsia="標楷體"/>
          <w:b/>
          <w:bCs/>
          <w:color w:val="000000" w:themeColor="text1"/>
          <w:kern w:val="0"/>
          <w:sz w:val="28"/>
          <w:szCs w:val="20"/>
        </w:rPr>
        <w:t>，</w:t>
      </w:r>
      <w:r w:rsidR="005A6B04">
        <w:rPr>
          <w:rFonts w:eastAsia="標楷體" w:hint="eastAsia"/>
          <w:b/>
          <w:bCs/>
          <w:color w:val="000000" w:themeColor="text1"/>
          <w:kern w:val="0"/>
          <w:sz w:val="28"/>
          <w:szCs w:val="20"/>
        </w:rPr>
        <w:t>減少</w:t>
      </w:r>
      <w:r w:rsidR="005955D6">
        <w:rPr>
          <w:rFonts w:eastAsia="標楷體" w:hint="eastAsia"/>
          <w:b/>
          <w:bCs/>
          <w:color w:val="000000" w:themeColor="text1"/>
          <w:kern w:val="0"/>
          <w:sz w:val="28"/>
          <w:szCs w:val="20"/>
        </w:rPr>
        <w:t>5.0</w:t>
      </w:r>
      <w:r w:rsidR="005A6B04" w:rsidRPr="0065338A">
        <w:rPr>
          <w:rFonts w:eastAsia="標楷體"/>
          <w:b/>
          <w:bCs/>
          <w:color w:val="000000" w:themeColor="text1"/>
          <w:kern w:val="0"/>
          <w:sz w:val="28"/>
          <w:szCs w:val="20"/>
        </w:rPr>
        <w:t>%</w:t>
      </w:r>
      <w:r w:rsidR="005955D6">
        <w:rPr>
          <w:rFonts w:ascii="標楷體" w:eastAsia="標楷體" w:hAnsi="標楷體" w:hint="eastAsia"/>
          <w:b/>
          <w:bCs/>
          <w:color w:val="000000" w:themeColor="text1"/>
          <w:kern w:val="0"/>
          <w:sz w:val="28"/>
          <w:szCs w:val="20"/>
        </w:rPr>
        <w:t>，</w:t>
      </w:r>
      <w:proofErr w:type="gramStart"/>
      <w:r w:rsidR="005955D6">
        <w:rPr>
          <w:rFonts w:eastAsia="標楷體" w:hint="eastAsia"/>
          <w:b/>
          <w:bCs/>
          <w:color w:val="000000" w:themeColor="text1"/>
          <w:kern w:val="0"/>
          <w:sz w:val="28"/>
          <w:szCs w:val="20"/>
        </w:rPr>
        <w:t>進口為礦產品</w:t>
      </w:r>
      <w:proofErr w:type="gramEnd"/>
      <w:r w:rsidR="005955D6">
        <w:rPr>
          <w:rFonts w:eastAsia="標楷體" w:hint="eastAsia"/>
          <w:b/>
          <w:bCs/>
          <w:color w:val="000000" w:themeColor="text1"/>
          <w:kern w:val="0"/>
          <w:sz w:val="28"/>
          <w:szCs w:val="20"/>
        </w:rPr>
        <w:t>，</w:t>
      </w:r>
      <w:r w:rsidR="005A6B04">
        <w:rPr>
          <w:rFonts w:eastAsia="標楷體" w:hint="eastAsia"/>
          <w:b/>
          <w:bCs/>
          <w:color w:val="000000" w:themeColor="text1"/>
          <w:kern w:val="0"/>
          <w:sz w:val="28"/>
          <w:szCs w:val="20"/>
        </w:rPr>
        <w:t>增加</w:t>
      </w:r>
      <w:r w:rsidR="005955D6">
        <w:rPr>
          <w:rFonts w:eastAsia="標楷體" w:hint="eastAsia"/>
          <w:b/>
          <w:bCs/>
          <w:color w:val="000000" w:themeColor="text1"/>
          <w:kern w:val="0"/>
          <w:sz w:val="28"/>
          <w:szCs w:val="20"/>
        </w:rPr>
        <w:t>15.2</w:t>
      </w:r>
      <w:r w:rsidR="005A6B04" w:rsidRPr="0065338A">
        <w:rPr>
          <w:rFonts w:eastAsia="標楷體"/>
          <w:b/>
          <w:bCs/>
          <w:color w:val="000000" w:themeColor="text1"/>
          <w:kern w:val="0"/>
          <w:sz w:val="28"/>
          <w:szCs w:val="20"/>
        </w:rPr>
        <w:t>%</w:t>
      </w:r>
    </w:p>
    <w:p w:rsidR="00411F87" w:rsidRPr="003B1054" w:rsidRDefault="00884152" w:rsidP="00411F87">
      <w:pPr>
        <w:numPr>
          <w:ilvl w:val="0"/>
          <w:numId w:val="7"/>
        </w:numPr>
        <w:snapToGrid w:val="0"/>
        <w:spacing w:beforeLines="50" w:before="180" w:line="300" w:lineRule="auto"/>
        <w:jc w:val="both"/>
        <w:rPr>
          <w:rFonts w:eastAsia="標楷體"/>
          <w:kern w:val="0"/>
          <w:sz w:val="28"/>
          <w:szCs w:val="22"/>
        </w:rPr>
      </w:pPr>
      <w:r>
        <w:rPr>
          <w:rFonts w:eastAsia="標楷體" w:hint="eastAsia"/>
          <w:kern w:val="0"/>
          <w:sz w:val="28"/>
          <w:szCs w:val="22"/>
        </w:rPr>
        <w:t>4</w:t>
      </w:r>
      <w:r w:rsidR="005A6B04">
        <w:rPr>
          <w:rFonts w:eastAsia="標楷體"/>
          <w:kern w:val="0"/>
          <w:sz w:val="28"/>
          <w:szCs w:val="22"/>
        </w:rPr>
        <w:t>月</w:t>
      </w:r>
      <w:r w:rsidR="005A6B04" w:rsidRPr="003B1054">
        <w:rPr>
          <w:rFonts w:eastAsia="標楷體"/>
          <w:kern w:val="0"/>
          <w:sz w:val="28"/>
          <w:szCs w:val="22"/>
        </w:rPr>
        <w:t>出口前</w:t>
      </w:r>
      <w:r w:rsidR="005A6B04" w:rsidRPr="003B1054">
        <w:rPr>
          <w:rFonts w:eastAsia="標楷體"/>
          <w:kern w:val="0"/>
          <w:sz w:val="28"/>
          <w:szCs w:val="22"/>
        </w:rPr>
        <w:t>3</w:t>
      </w:r>
      <w:r w:rsidR="005A6B04" w:rsidRPr="003B1054">
        <w:rPr>
          <w:rFonts w:eastAsia="標楷體"/>
          <w:kern w:val="0"/>
          <w:sz w:val="28"/>
          <w:szCs w:val="22"/>
        </w:rPr>
        <w:t>大貨品依序為：電子零組件</w:t>
      </w:r>
      <w:r>
        <w:rPr>
          <w:rFonts w:eastAsia="標楷體" w:hint="eastAsia"/>
          <w:kern w:val="0"/>
          <w:sz w:val="28"/>
          <w:szCs w:val="22"/>
        </w:rPr>
        <w:t>81</w:t>
      </w:r>
      <w:r w:rsidR="005A6B04">
        <w:rPr>
          <w:rFonts w:eastAsia="標楷體" w:hint="eastAsia"/>
          <w:kern w:val="0"/>
          <w:sz w:val="28"/>
          <w:szCs w:val="22"/>
        </w:rPr>
        <w:t>.</w:t>
      </w:r>
      <w:r>
        <w:rPr>
          <w:rFonts w:eastAsia="標楷體" w:hint="eastAsia"/>
          <w:kern w:val="0"/>
          <w:sz w:val="28"/>
          <w:szCs w:val="22"/>
        </w:rPr>
        <w:t>2</w:t>
      </w:r>
      <w:r w:rsidR="005A6B04" w:rsidRPr="003B1054">
        <w:rPr>
          <w:rFonts w:eastAsia="標楷體"/>
          <w:kern w:val="0"/>
          <w:sz w:val="28"/>
          <w:szCs w:val="22"/>
        </w:rPr>
        <w:t>億美元，占出口總值</w:t>
      </w:r>
      <w:r w:rsidR="005A6B04" w:rsidRPr="003B1054">
        <w:rPr>
          <w:rFonts w:eastAsia="標楷體"/>
          <w:kern w:val="0"/>
          <w:sz w:val="28"/>
          <w:szCs w:val="22"/>
        </w:rPr>
        <w:t>3</w:t>
      </w:r>
      <w:r w:rsidR="005A6B04">
        <w:rPr>
          <w:rFonts w:eastAsia="標楷體" w:hint="eastAsia"/>
          <w:kern w:val="0"/>
          <w:sz w:val="28"/>
          <w:szCs w:val="22"/>
        </w:rPr>
        <w:t>1</w:t>
      </w:r>
      <w:r w:rsidR="005A6B04" w:rsidRPr="003B1054">
        <w:rPr>
          <w:rFonts w:eastAsia="標楷體"/>
          <w:kern w:val="0"/>
          <w:sz w:val="28"/>
          <w:szCs w:val="22"/>
        </w:rPr>
        <w:t>.</w:t>
      </w:r>
      <w:r>
        <w:rPr>
          <w:rFonts w:eastAsia="標楷體" w:hint="eastAsia"/>
          <w:kern w:val="0"/>
          <w:sz w:val="28"/>
          <w:szCs w:val="22"/>
        </w:rPr>
        <w:t>4</w:t>
      </w:r>
      <w:r w:rsidR="005A6B04" w:rsidRPr="003B1054">
        <w:rPr>
          <w:rFonts w:eastAsia="標楷體"/>
          <w:kern w:val="0"/>
          <w:sz w:val="28"/>
          <w:szCs w:val="22"/>
        </w:rPr>
        <w:t>%</w:t>
      </w:r>
      <w:r w:rsidR="005A6B04" w:rsidRPr="003B1054">
        <w:rPr>
          <w:rFonts w:eastAsia="標楷體"/>
          <w:kern w:val="0"/>
          <w:sz w:val="28"/>
          <w:szCs w:val="22"/>
        </w:rPr>
        <w:t>，較上年同月減少</w:t>
      </w:r>
      <w:r>
        <w:rPr>
          <w:rFonts w:eastAsia="標楷體" w:hint="eastAsia"/>
          <w:kern w:val="0"/>
          <w:sz w:val="28"/>
          <w:szCs w:val="22"/>
        </w:rPr>
        <w:t>5.0</w:t>
      </w:r>
      <w:r w:rsidR="005A6B04" w:rsidRPr="003B1054">
        <w:rPr>
          <w:rFonts w:eastAsia="標楷體"/>
          <w:kern w:val="0"/>
          <w:sz w:val="28"/>
          <w:szCs w:val="22"/>
        </w:rPr>
        <w:t>%</w:t>
      </w:r>
      <w:r w:rsidR="005A6B04" w:rsidRPr="003B1054">
        <w:rPr>
          <w:rFonts w:eastAsia="標楷體"/>
          <w:kern w:val="0"/>
          <w:sz w:val="28"/>
          <w:szCs w:val="22"/>
        </w:rPr>
        <w:t>；資通與視聽產品</w:t>
      </w:r>
      <w:r>
        <w:rPr>
          <w:rFonts w:eastAsia="標楷體" w:hint="eastAsia"/>
          <w:kern w:val="0"/>
          <w:sz w:val="28"/>
          <w:szCs w:val="22"/>
        </w:rPr>
        <w:t>30.7</w:t>
      </w:r>
      <w:r w:rsidR="005A6B04" w:rsidRPr="003B1054">
        <w:rPr>
          <w:rFonts w:eastAsia="標楷體"/>
          <w:kern w:val="0"/>
          <w:sz w:val="28"/>
          <w:szCs w:val="22"/>
        </w:rPr>
        <w:t>億美元，比重</w:t>
      </w:r>
      <w:r>
        <w:rPr>
          <w:rFonts w:eastAsia="標楷體" w:hint="eastAsia"/>
          <w:kern w:val="0"/>
          <w:sz w:val="28"/>
          <w:szCs w:val="22"/>
        </w:rPr>
        <w:t>11.9</w:t>
      </w:r>
      <w:r w:rsidR="005A6B04" w:rsidRPr="003B1054">
        <w:rPr>
          <w:rFonts w:eastAsia="標楷體"/>
          <w:kern w:val="0"/>
          <w:sz w:val="28"/>
          <w:szCs w:val="22"/>
        </w:rPr>
        <w:t>%</w:t>
      </w:r>
      <w:r w:rsidR="005A6B04" w:rsidRPr="003B1054">
        <w:rPr>
          <w:rFonts w:eastAsia="標楷體"/>
          <w:kern w:val="0"/>
          <w:sz w:val="28"/>
          <w:szCs w:val="22"/>
        </w:rPr>
        <w:t>，增加</w:t>
      </w:r>
      <w:r>
        <w:rPr>
          <w:rFonts w:eastAsia="標楷體" w:hint="eastAsia"/>
          <w:kern w:val="0"/>
          <w:sz w:val="28"/>
          <w:szCs w:val="22"/>
        </w:rPr>
        <w:t>17.0</w:t>
      </w:r>
      <w:r w:rsidR="005A6B04" w:rsidRPr="003B1054">
        <w:rPr>
          <w:rFonts w:eastAsia="標楷體"/>
          <w:kern w:val="0"/>
          <w:sz w:val="28"/>
          <w:szCs w:val="22"/>
        </w:rPr>
        <w:t>%</w:t>
      </w:r>
      <w:r w:rsidR="005A6B04" w:rsidRPr="003B1054">
        <w:rPr>
          <w:rFonts w:eastAsia="標楷體"/>
          <w:kern w:val="0"/>
          <w:sz w:val="28"/>
          <w:szCs w:val="22"/>
        </w:rPr>
        <w:t>；基本金屬及其製品</w:t>
      </w:r>
      <w:r>
        <w:rPr>
          <w:rFonts w:eastAsia="標楷體" w:hint="eastAsia"/>
          <w:kern w:val="0"/>
          <w:sz w:val="28"/>
          <w:szCs w:val="22"/>
        </w:rPr>
        <w:t>23.1</w:t>
      </w:r>
      <w:r w:rsidR="005A6B04" w:rsidRPr="003B1054">
        <w:rPr>
          <w:rFonts w:eastAsia="標楷體"/>
          <w:kern w:val="0"/>
          <w:sz w:val="28"/>
          <w:szCs w:val="22"/>
        </w:rPr>
        <w:t>億美元，比重</w:t>
      </w:r>
      <w:r w:rsidR="00A97EFB">
        <w:rPr>
          <w:rFonts w:eastAsia="標楷體" w:hint="eastAsia"/>
          <w:kern w:val="0"/>
          <w:sz w:val="28"/>
          <w:szCs w:val="22"/>
        </w:rPr>
        <w:t>9.0</w:t>
      </w:r>
      <w:r w:rsidR="005A6B04" w:rsidRPr="003B1054">
        <w:rPr>
          <w:rFonts w:eastAsia="標楷體"/>
          <w:kern w:val="0"/>
          <w:sz w:val="28"/>
          <w:szCs w:val="22"/>
        </w:rPr>
        <w:t>%</w:t>
      </w:r>
      <w:r w:rsidR="005A6B04" w:rsidRPr="003B1054">
        <w:rPr>
          <w:rFonts w:eastAsia="標楷體"/>
          <w:kern w:val="0"/>
          <w:sz w:val="28"/>
          <w:szCs w:val="22"/>
        </w:rPr>
        <w:t>，減少</w:t>
      </w:r>
      <w:r>
        <w:rPr>
          <w:rFonts w:eastAsia="標楷體" w:hint="eastAsia"/>
          <w:kern w:val="0"/>
          <w:sz w:val="28"/>
          <w:szCs w:val="22"/>
        </w:rPr>
        <w:t>9.9</w:t>
      </w:r>
      <w:r w:rsidR="005A6B04" w:rsidRPr="003B1054">
        <w:rPr>
          <w:rFonts w:eastAsia="標楷體"/>
          <w:kern w:val="0"/>
          <w:sz w:val="28"/>
          <w:szCs w:val="22"/>
        </w:rPr>
        <w:t>%</w:t>
      </w:r>
      <w:r w:rsidR="005A6B04" w:rsidRPr="003B1054">
        <w:rPr>
          <w:rFonts w:eastAsia="標楷體"/>
          <w:kern w:val="0"/>
          <w:sz w:val="28"/>
          <w:szCs w:val="22"/>
        </w:rPr>
        <w:t>。</w:t>
      </w:r>
    </w:p>
    <w:p w:rsidR="00411F87" w:rsidRPr="003B1054" w:rsidRDefault="00884152" w:rsidP="00411F87">
      <w:pPr>
        <w:numPr>
          <w:ilvl w:val="0"/>
          <w:numId w:val="7"/>
        </w:numPr>
        <w:snapToGrid w:val="0"/>
        <w:spacing w:beforeLines="50" w:before="180" w:line="300" w:lineRule="auto"/>
        <w:jc w:val="both"/>
        <w:rPr>
          <w:rFonts w:eastAsia="標楷體"/>
          <w:kern w:val="0"/>
          <w:sz w:val="28"/>
          <w:szCs w:val="22"/>
        </w:rPr>
      </w:pPr>
      <w:r>
        <w:rPr>
          <w:rFonts w:eastAsia="標楷體" w:hint="eastAsia"/>
          <w:kern w:val="0"/>
          <w:sz w:val="28"/>
          <w:szCs w:val="22"/>
        </w:rPr>
        <w:t>4</w:t>
      </w:r>
      <w:r w:rsidR="005A6B04">
        <w:rPr>
          <w:rFonts w:eastAsia="標楷體"/>
          <w:kern w:val="0"/>
          <w:sz w:val="28"/>
          <w:szCs w:val="22"/>
        </w:rPr>
        <w:t>月</w:t>
      </w:r>
      <w:r w:rsidR="005A6B04" w:rsidRPr="003B1054">
        <w:rPr>
          <w:rFonts w:eastAsia="標楷體"/>
          <w:kern w:val="0"/>
          <w:sz w:val="28"/>
          <w:szCs w:val="22"/>
        </w:rPr>
        <w:t>進口前</w:t>
      </w:r>
      <w:r w:rsidR="005A6B04" w:rsidRPr="003B1054">
        <w:rPr>
          <w:rFonts w:eastAsia="標楷體"/>
          <w:kern w:val="0"/>
          <w:sz w:val="28"/>
          <w:szCs w:val="22"/>
        </w:rPr>
        <w:t>3</w:t>
      </w:r>
      <w:r w:rsidR="005A6B04" w:rsidRPr="003B1054">
        <w:rPr>
          <w:rFonts w:eastAsia="標楷體"/>
          <w:kern w:val="0"/>
          <w:sz w:val="28"/>
          <w:szCs w:val="22"/>
        </w:rPr>
        <w:t>大貨品依序為：</w:t>
      </w:r>
      <w:r w:rsidR="005955D6" w:rsidRPr="003B1054">
        <w:rPr>
          <w:rFonts w:eastAsia="標楷體"/>
          <w:kern w:val="0"/>
          <w:sz w:val="28"/>
          <w:szCs w:val="22"/>
        </w:rPr>
        <w:t>礦產品</w:t>
      </w:r>
      <w:r w:rsidR="005A6B04">
        <w:rPr>
          <w:rFonts w:eastAsia="標楷體" w:hint="eastAsia"/>
          <w:kern w:val="0"/>
          <w:sz w:val="28"/>
          <w:szCs w:val="22"/>
        </w:rPr>
        <w:t>4</w:t>
      </w:r>
      <w:r w:rsidR="005955D6">
        <w:rPr>
          <w:rFonts w:eastAsia="標楷體" w:hint="eastAsia"/>
          <w:kern w:val="0"/>
          <w:sz w:val="28"/>
          <w:szCs w:val="22"/>
        </w:rPr>
        <w:t>6.1</w:t>
      </w:r>
      <w:r w:rsidR="005A6B04">
        <w:rPr>
          <w:rFonts w:eastAsia="標楷體"/>
          <w:kern w:val="0"/>
          <w:sz w:val="28"/>
          <w:szCs w:val="22"/>
        </w:rPr>
        <w:t>億美元，</w:t>
      </w:r>
      <w:r w:rsidR="005A6B04">
        <w:rPr>
          <w:rFonts w:eastAsia="標楷體" w:hint="eastAsia"/>
          <w:kern w:val="0"/>
          <w:sz w:val="28"/>
          <w:szCs w:val="22"/>
        </w:rPr>
        <w:t>占進口總值</w:t>
      </w:r>
      <w:r w:rsidR="005A6B04">
        <w:rPr>
          <w:rFonts w:eastAsia="標楷體" w:hint="eastAsia"/>
          <w:kern w:val="0"/>
          <w:sz w:val="28"/>
          <w:szCs w:val="22"/>
        </w:rPr>
        <w:t>1</w:t>
      </w:r>
      <w:r w:rsidR="005955D6">
        <w:rPr>
          <w:rFonts w:eastAsia="標楷體" w:hint="eastAsia"/>
          <w:kern w:val="0"/>
          <w:sz w:val="28"/>
          <w:szCs w:val="22"/>
        </w:rPr>
        <w:t>9.9</w:t>
      </w:r>
      <w:r w:rsidR="005A6B04" w:rsidRPr="003B1054">
        <w:rPr>
          <w:rFonts w:eastAsia="標楷體"/>
          <w:kern w:val="0"/>
          <w:sz w:val="28"/>
          <w:szCs w:val="22"/>
        </w:rPr>
        <w:t>%</w:t>
      </w:r>
      <w:r w:rsidR="005A6B04" w:rsidRPr="003B1054">
        <w:rPr>
          <w:rFonts w:eastAsia="標楷體"/>
          <w:kern w:val="0"/>
          <w:sz w:val="28"/>
          <w:szCs w:val="22"/>
        </w:rPr>
        <w:t>，</w:t>
      </w:r>
      <w:r w:rsidR="005A6B04">
        <w:rPr>
          <w:rFonts w:eastAsia="標楷體" w:hint="eastAsia"/>
          <w:kern w:val="0"/>
          <w:sz w:val="28"/>
          <w:szCs w:val="22"/>
        </w:rPr>
        <w:t>較上年同月增加</w:t>
      </w:r>
      <w:r w:rsidR="005955D6">
        <w:rPr>
          <w:rFonts w:eastAsia="標楷體" w:hint="eastAsia"/>
          <w:kern w:val="0"/>
          <w:sz w:val="28"/>
          <w:szCs w:val="22"/>
        </w:rPr>
        <w:t>15.2</w:t>
      </w:r>
      <w:r w:rsidR="005A6B04" w:rsidRPr="003B1054">
        <w:rPr>
          <w:rFonts w:eastAsia="標楷體"/>
          <w:kern w:val="0"/>
          <w:sz w:val="28"/>
          <w:szCs w:val="22"/>
        </w:rPr>
        <w:t>%</w:t>
      </w:r>
      <w:r w:rsidR="005A6B04" w:rsidRPr="003B1054">
        <w:rPr>
          <w:rFonts w:eastAsia="標楷體"/>
          <w:kern w:val="0"/>
          <w:sz w:val="28"/>
          <w:szCs w:val="22"/>
        </w:rPr>
        <w:t>；</w:t>
      </w:r>
      <w:r w:rsidR="005955D6" w:rsidRPr="003B1054">
        <w:rPr>
          <w:rFonts w:eastAsia="標楷體"/>
          <w:kern w:val="0"/>
          <w:sz w:val="28"/>
          <w:szCs w:val="22"/>
        </w:rPr>
        <w:t>電子零組件</w:t>
      </w:r>
      <w:r w:rsidR="005A6B04">
        <w:rPr>
          <w:rFonts w:eastAsia="標楷體" w:hint="eastAsia"/>
          <w:kern w:val="0"/>
          <w:sz w:val="28"/>
          <w:szCs w:val="22"/>
        </w:rPr>
        <w:t>4</w:t>
      </w:r>
      <w:r w:rsidR="005955D6">
        <w:rPr>
          <w:rFonts w:eastAsia="標楷體" w:hint="eastAsia"/>
          <w:kern w:val="0"/>
          <w:sz w:val="28"/>
          <w:szCs w:val="22"/>
        </w:rPr>
        <w:t>3.8</w:t>
      </w:r>
      <w:r w:rsidR="005A6B04" w:rsidRPr="003B1054">
        <w:rPr>
          <w:rFonts w:eastAsia="標楷體"/>
          <w:kern w:val="0"/>
          <w:sz w:val="28"/>
          <w:szCs w:val="22"/>
        </w:rPr>
        <w:t>億美元，</w:t>
      </w:r>
      <w:r w:rsidR="005A6B04">
        <w:rPr>
          <w:rFonts w:eastAsia="標楷體" w:hint="eastAsia"/>
          <w:kern w:val="0"/>
          <w:sz w:val="28"/>
          <w:szCs w:val="22"/>
        </w:rPr>
        <w:t>比重</w:t>
      </w:r>
      <w:r w:rsidR="005A6B04" w:rsidRPr="003B1054">
        <w:rPr>
          <w:rFonts w:eastAsia="標楷體"/>
          <w:kern w:val="0"/>
          <w:sz w:val="28"/>
          <w:szCs w:val="22"/>
        </w:rPr>
        <w:t>1</w:t>
      </w:r>
      <w:r w:rsidR="005955D6">
        <w:rPr>
          <w:rFonts w:eastAsia="標楷體" w:hint="eastAsia"/>
          <w:kern w:val="0"/>
          <w:sz w:val="28"/>
          <w:szCs w:val="22"/>
        </w:rPr>
        <w:t>8.9</w:t>
      </w:r>
      <w:r w:rsidR="005A6B04" w:rsidRPr="003B1054">
        <w:rPr>
          <w:rFonts w:eastAsia="標楷體"/>
          <w:kern w:val="0"/>
          <w:sz w:val="28"/>
          <w:szCs w:val="22"/>
        </w:rPr>
        <w:t>%</w:t>
      </w:r>
      <w:r w:rsidR="005A6B04" w:rsidRPr="003B1054">
        <w:rPr>
          <w:rFonts w:eastAsia="標楷體"/>
          <w:kern w:val="0"/>
          <w:sz w:val="28"/>
          <w:szCs w:val="22"/>
        </w:rPr>
        <w:t>，減少</w:t>
      </w:r>
      <w:r w:rsidR="005955D6">
        <w:rPr>
          <w:rFonts w:eastAsia="標楷體" w:hint="eastAsia"/>
          <w:kern w:val="0"/>
          <w:sz w:val="28"/>
          <w:szCs w:val="22"/>
        </w:rPr>
        <w:t>0</w:t>
      </w:r>
      <w:r w:rsidR="005A6B04">
        <w:rPr>
          <w:rFonts w:eastAsia="標楷體" w:hint="eastAsia"/>
          <w:kern w:val="0"/>
          <w:sz w:val="28"/>
          <w:szCs w:val="22"/>
        </w:rPr>
        <w:t>.9</w:t>
      </w:r>
      <w:r w:rsidR="005A6B04" w:rsidRPr="003B1054">
        <w:rPr>
          <w:rFonts w:eastAsia="標楷體"/>
          <w:kern w:val="0"/>
          <w:sz w:val="28"/>
          <w:szCs w:val="22"/>
        </w:rPr>
        <w:t>%</w:t>
      </w:r>
      <w:r w:rsidR="005A6B04" w:rsidRPr="003B1054">
        <w:rPr>
          <w:rFonts w:eastAsia="標楷體"/>
          <w:kern w:val="0"/>
          <w:sz w:val="28"/>
          <w:szCs w:val="22"/>
        </w:rPr>
        <w:t>；機械</w:t>
      </w:r>
      <w:r w:rsidR="005955D6">
        <w:rPr>
          <w:rFonts w:eastAsia="標楷體" w:hint="eastAsia"/>
          <w:kern w:val="0"/>
          <w:sz w:val="28"/>
          <w:szCs w:val="22"/>
        </w:rPr>
        <w:t>25.8</w:t>
      </w:r>
      <w:r w:rsidR="005A6B04" w:rsidRPr="003B1054">
        <w:rPr>
          <w:rFonts w:eastAsia="標楷體"/>
          <w:kern w:val="0"/>
          <w:sz w:val="28"/>
          <w:szCs w:val="22"/>
        </w:rPr>
        <w:t>億美元，比重</w:t>
      </w:r>
      <w:r w:rsidR="005955D6">
        <w:rPr>
          <w:rFonts w:eastAsia="標楷體" w:hint="eastAsia"/>
          <w:kern w:val="0"/>
          <w:sz w:val="28"/>
          <w:szCs w:val="22"/>
        </w:rPr>
        <w:t>11.1</w:t>
      </w:r>
      <w:r w:rsidR="005A6B04" w:rsidRPr="003B1054">
        <w:rPr>
          <w:rFonts w:eastAsia="標楷體"/>
          <w:kern w:val="0"/>
          <w:sz w:val="28"/>
          <w:szCs w:val="22"/>
        </w:rPr>
        <w:t>%</w:t>
      </w:r>
      <w:r w:rsidR="005A6B04" w:rsidRPr="003B1054">
        <w:rPr>
          <w:rFonts w:eastAsia="標楷體"/>
          <w:kern w:val="0"/>
          <w:sz w:val="28"/>
          <w:szCs w:val="22"/>
        </w:rPr>
        <w:t>，增加</w:t>
      </w:r>
      <w:r w:rsidR="005955D6">
        <w:rPr>
          <w:rFonts w:eastAsia="標楷體" w:hint="eastAsia"/>
          <w:kern w:val="0"/>
          <w:sz w:val="28"/>
          <w:szCs w:val="22"/>
        </w:rPr>
        <w:t>18.6</w:t>
      </w:r>
      <w:r w:rsidR="005A6B04" w:rsidRPr="003B1054">
        <w:rPr>
          <w:rFonts w:eastAsia="標楷體"/>
          <w:kern w:val="0"/>
          <w:sz w:val="28"/>
          <w:szCs w:val="22"/>
        </w:rPr>
        <w:t>%</w:t>
      </w:r>
      <w:r w:rsidR="005A6B04" w:rsidRPr="003B1054">
        <w:rPr>
          <w:rFonts w:eastAsia="標楷體"/>
          <w:kern w:val="0"/>
          <w:sz w:val="28"/>
          <w:szCs w:val="22"/>
        </w:rPr>
        <w:t>。</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2"/>
        </w:rPr>
      </w:pPr>
    </w:p>
    <w:p w:rsidR="00411F87" w:rsidRPr="003B1054" w:rsidRDefault="00411F87" w:rsidP="00411F87">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Pr>
          <w:rFonts w:eastAsia="標楷體"/>
          <w:b/>
          <w:bCs/>
          <w:sz w:val="28"/>
        </w:rPr>
        <w:t>10</w:t>
      </w:r>
      <w:r>
        <w:rPr>
          <w:rFonts w:eastAsia="標楷體" w:hint="eastAsia"/>
          <w:b/>
          <w:bCs/>
          <w:sz w:val="28"/>
        </w:rPr>
        <w:t>8</w:t>
      </w:r>
      <w:r w:rsidRPr="003B1054">
        <w:rPr>
          <w:rFonts w:eastAsia="標楷體"/>
          <w:b/>
          <w:bCs/>
          <w:sz w:val="28"/>
        </w:rPr>
        <w:t>年</w:t>
      </w:r>
      <w:r w:rsidR="00511991">
        <w:rPr>
          <w:rFonts w:eastAsia="標楷體" w:hint="eastAsia"/>
          <w:b/>
          <w:bCs/>
          <w:sz w:val="28"/>
        </w:rPr>
        <w:t>4</w:t>
      </w:r>
      <w:r>
        <w:rPr>
          <w:rFonts w:eastAsia="標楷體"/>
          <w:b/>
          <w:bCs/>
          <w:sz w:val="28"/>
        </w:rPr>
        <w:t>月</w:t>
      </w:r>
      <w:r w:rsidRPr="003B1054">
        <w:rPr>
          <w:rFonts w:eastAsia="標楷體"/>
          <w:b/>
          <w:bCs/>
          <w:sz w:val="28"/>
        </w:rPr>
        <w:t>重要出進口產品結構</w:t>
      </w:r>
    </w:p>
    <w:p w:rsidR="00411F87" w:rsidRPr="003B1054" w:rsidRDefault="00411F87" w:rsidP="00411F87">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411F87" w:rsidRPr="003B1054" w:rsidTr="00F73393">
        <w:trPr>
          <w:trHeight w:val="458"/>
        </w:trPr>
        <w:tc>
          <w:tcPr>
            <w:tcW w:w="1985" w:type="dxa"/>
            <w:tcBorders>
              <w:top w:val="single" w:sz="4" w:space="0" w:color="auto"/>
              <w:left w:val="nil"/>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年增率</w:t>
            </w:r>
          </w:p>
        </w:tc>
      </w:tr>
      <w:tr w:rsidR="00884152" w:rsidRPr="003B1054" w:rsidTr="00F73393">
        <w:trPr>
          <w:trHeight w:val="580"/>
        </w:trPr>
        <w:tc>
          <w:tcPr>
            <w:tcW w:w="1985" w:type="dxa"/>
            <w:tcBorders>
              <w:top w:val="single" w:sz="4" w:space="0" w:color="auto"/>
              <w:left w:val="nil"/>
              <w:bottom w:val="nil"/>
              <w:right w:val="single" w:sz="4" w:space="0" w:color="auto"/>
            </w:tcBorders>
            <w:vAlign w:val="center"/>
            <w:hideMark/>
          </w:tcPr>
          <w:p w:rsidR="00884152" w:rsidRPr="003B1054" w:rsidRDefault="00884152" w:rsidP="005D589C">
            <w:pPr>
              <w:topLinePunct/>
              <w:jc w:val="both"/>
              <w:rPr>
                <w:rFonts w:eastAsia="標楷體"/>
                <w:bCs/>
                <w:szCs w:val="20"/>
              </w:rPr>
            </w:pPr>
            <w:r w:rsidRPr="003B1054">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884152" w:rsidRDefault="00884152" w:rsidP="00E421F9">
            <w:pPr>
              <w:jc w:val="center"/>
              <w:rPr>
                <w:rFonts w:eastAsia="細明體"/>
              </w:rPr>
            </w:pPr>
            <w:r>
              <w:rPr>
                <w:rFonts w:eastAsia="細明體" w:hint="eastAsia"/>
              </w:rPr>
              <w:t>8,115</w:t>
            </w:r>
          </w:p>
        </w:tc>
        <w:tc>
          <w:tcPr>
            <w:tcW w:w="709" w:type="dxa"/>
            <w:tcBorders>
              <w:top w:val="single" w:sz="4" w:space="0" w:color="auto"/>
              <w:left w:val="single" w:sz="4" w:space="0" w:color="auto"/>
              <w:bottom w:val="nil"/>
              <w:right w:val="single" w:sz="4" w:space="0" w:color="auto"/>
            </w:tcBorders>
            <w:vAlign w:val="center"/>
          </w:tcPr>
          <w:p w:rsidR="00884152" w:rsidRDefault="00884152" w:rsidP="005D589C">
            <w:pPr>
              <w:jc w:val="center"/>
              <w:rPr>
                <w:rFonts w:eastAsia="細明體"/>
              </w:rPr>
            </w:pPr>
            <w:r>
              <w:rPr>
                <w:rFonts w:eastAsia="細明體" w:hint="eastAsia"/>
              </w:rPr>
              <w:t>31.4</w:t>
            </w:r>
          </w:p>
        </w:tc>
        <w:tc>
          <w:tcPr>
            <w:tcW w:w="992" w:type="dxa"/>
            <w:tcBorders>
              <w:top w:val="single" w:sz="4" w:space="0" w:color="auto"/>
              <w:left w:val="nil"/>
              <w:bottom w:val="nil"/>
              <w:right w:val="double" w:sz="4" w:space="0" w:color="auto"/>
            </w:tcBorders>
            <w:vAlign w:val="center"/>
          </w:tcPr>
          <w:p w:rsidR="00884152" w:rsidRDefault="00884152" w:rsidP="00511991">
            <w:pPr>
              <w:jc w:val="center"/>
              <w:rPr>
                <w:rFonts w:eastAsia="細明體"/>
              </w:rPr>
            </w:pPr>
            <w:r>
              <w:rPr>
                <w:rFonts w:eastAsia="細明體"/>
              </w:rPr>
              <w:t>-5.0</w:t>
            </w:r>
          </w:p>
        </w:tc>
        <w:tc>
          <w:tcPr>
            <w:tcW w:w="2127" w:type="dxa"/>
            <w:tcBorders>
              <w:top w:val="single" w:sz="4" w:space="0" w:color="auto"/>
              <w:left w:val="double" w:sz="4" w:space="0" w:color="auto"/>
              <w:bottom w:val="nil"/>
              <w:right w:val="single" w:sz="4" w:space="0" w:color="auto"/>
            </w:tcBorders>
            <w:vAlign w:val="center"/>
          </w:tcPr>
          <w:p w:rsidR="00884152" w:rsidRPr="003B1054" w:rsidRDefault="00884152" w:rsidP="005D589C">
            <w:pPr>
              <w:topLinePunct/>
              <w:rPr>
                <w:rFonts w:eastAsia="標楷體"/>
                <w:bCs/>
                <w:kern w:val="0"/>
                <w:szCs w:val="20"/>
              </w:rPr>
            </w:pPr>
            <w:r w:rsidRPr="003B1054">
              <w:rPr>
                <w:rFonts w:eastAsia="標楷體"/>
                <w:bCs/>
                <w:szCs w:val="20"/>
              </w:rPr>
              <w:t>礦產品</w:t>
            </w:r>
          </w:p>
        </w:tc>
        <w:tc>
          <w:tcPr>
            <w:tcW w:w="872" w:type="dxa"/>
            <w:tcBorders>
              <w:top w:val="single" w:sz="4" w:space="0" w:color="auto"/>
              <w:left w:val="single" w:sz="4" w:space="0" w:color="auto"/>
              <w:bottom w:val="nil"/>
              <w:right w:val="nil"/>
            </w:tcBorders>
            <w:vAlign w:val="center"/>
          </w:tcPr>
          <w:p w:rsidR="00884152" w:rsidRDefault="00884152" w:rsidP="00884152">
            <w:pPr>
              <w:jc w:val="center"/>
              <w:rPr>
                <w:rFonts w:eastAsia="細明體"/>
              </w:rPr>
            </w:pPr>
            <w:r>
              <w:rPr>
                <w:rFonts w:eastAsia="細明體"/>
              </w:rPr>
              <w:t>4,609</w:t>
            </w:r>
          </w:p>
        </w:tc>
        <w:tc>
          <w:tcPr>
            <w:tcW w:w="730" w:type="dxa"/>
            <w:tcBorders>
              <w:top w:val="single" w:sz="4" w:space="0" w:color="auto"/>
              <w:left w:val="single" w:sz="4" w:space="0" w:color="auto"/>
              <w:bottom w:val="nil"/>
              <w:right w:val="single" w:sz="4" w:space="0" w:color="auto"/>
            </w:tcBorders>
            <w:vAlign w:val="center"/>
          </w:tcPr>
          <w:p w:rsidR="00884152" w:rsidRDefault="00884152" w:rsidP="00884152">
            <w:pPr>
              <w:jc w:val="center"/>
              <w:rPr>
                <w:rFonts w:eastAsia="細明體"/>
              </w:rPr>
            </w:pPr>
            <w:r>
              <w:rPr>
                <w:rFonts w:eastAsia="細明體"/>
              </w:rPr>
              <w:t>19.9</w:t>
            </w:r>
          </w:p>
        </w:tc>
        <w:tc>
          <w:tcPr>
            <w:tcW w:w="807" w:type="dxa"/>
            <w:tcBorders>
              <w:top w:val="single" w:sz="4" w:space="0" w:color="auto"/>
              <w:left w:val="nil"/>
              <w:bottom w:val="nil"/>
              <w:right w:val="nil"/>
            </w:tcBorders>
            <w:vAlign w:val="center"/>
          </w:tcPr>
          <w:p w:rsidR="00884152" w:rsidRDefault="00884152" w:rsidP="00884152">
            <w:pPr>
              <w:jc w:val="center"/>
              <w:rPr>
                <w:rFonts w:eastAsia="細明體"/>
              </w:rPr>
            </w:pPr>
            <w:r>
              <w:rPr>
                <w:rFonts w:eastAsia="細明體"/>
              </w:rPr>
              <w:t>15.2</w:t>
            </w:r>
          </w:p>
        </w:tc>
      </w:tr>
      <w:tr w:rsidR="00884152" w:rsidRPr="003B1054" w:rsidTr="00F73393">
        <w:trPr>
          <w:trHeight w:val="580"/>
        </w:trPr>
        <w:tc>
          <w:tcPr>
            <w:tcW w:w="1985" w:type="dxa"/>
            <w:tcBorders>
              <w:top w:val="nil"/>
              <w:left w:val="nil"/>
              <w:bottom w:val="nil"/>
              <w:right w:val="single" w:sz="4" w:space="0" w:color="auto"/>
            </w:tcBorders>
            <w:vAlign w:val="center"/>
            <w:hideMark/>
          </w:tcPr>
          <w:p w:rsidR="00884152" w:rsidRPr="003B1054" w:rsidRDefault="00884152" w:rsidP="005D589C">
            <w:pPr>
              <w:topLinePunct/>
              <w:jc w:val="both"/>
              <w:rPr>
                <w:rFonts w:eastAsia="標楷體"/>
                <w:bCs/>
                <w:szCs w:val="20"/>
              </w:rPr>
            </w:pPr>
            <w:r w:rsidRPr="003B1054">
              <w:rPr>
                <w:rFonts w:eastAsia="標楷體"/>
                <w:bCs/>
                <w:szCs w:val="20"/>
              </w:rPr>
              <w:t>資通與視聽產品</w:t>
            </w:r>
          </w:p>
        </w:tc>
        <w:tc>
          <w:tcPr>
            <w:tcW w:w="850" w:type="dxa"/>
            <w:tcBorders>
              <w:top w:val="nil"/>
              <w:left w:val="single" w:sz="4" w:space="0" w:color="auto"/>
              <w:bottom w:val="nil"/>
              <w:right w:val="nil"/>
            </w:tcBorders>
            <w:vAlign w:val="center"/>
          </w:tcPr>
          <w:p w:rsidR="00884152" w:rsidRDefault="00884152" w:rsidP="00E421F9">
            <w:pPr>
              <w:jc w:val="center"/>
              <w:rPr>
                <w:rFonts w:eastAsia="細明體"/>
              </w:rPr>
            </w:pPr>
            <w:r>
              <w:rPr>
                <w:rFonts w:eastAsia="細明體" w:hint="eastAsia"/>
              </w:rPr>
              <w:t>3,072</w:t>
            </w:r>
          </w:p>
        </w:tc>
        <w:tc>
          <w:tcPr>
            <w:tcW w:w="709" w:type="dxa"/>
            <w:tcBorders>
              <w:top w:val="nil"/>
              <w:left w:val="single" w:sz="4" w:space="0" w:color="auto"/>
              <w:bottom w:val="nil"/>
              <w:right w:val="single" w:sz="4" w:space="0" w:color="auto"/>
            </w:tcBorders>
            <w:vAlign w:val="center"/>
          </w:tcPr>
          <w:p w:rsidR="00884152" w:rsidRDefault="00884152" w:rsidP="005D589C">
            <w:pPr>
              <w:jc w:val="center"/>
              <w:rPr>
                <w:rFonts w:eastAsia="細明體"/>
              </w:rPr>
            </w:pPr>
            <w:r>
              <w:rPr>
                <w:rFonts w:eastAsia="細明體" w:hint="eastAsia"/>
              </w:rPr>
              <w:t>11.9</w:t>
            </w:r>
          </w:p>
        </w:tc>
        <w:tc>
          <w:tcPr>
            <w:tcW w:w="992" w:type="dxa"/>
            <w:tcBorders>
              <w:top w:val="nil"/>
              <w:left w:val="nil"/>
              <w:bottom w:val="nil"/>
              <w:right w:val="double" w:sz="4" w:space="0" w:color="auto"/>
            </w:tcBorders>
            <w:vAlign w:val="center"/>
          </w:tcPr>
          <w:p w:rsidR="00884152" w:rsidRDefault="00884152" w:rsidP="00511991">
            <w:pPr>
              <w:jc w:val="center"/>
              <w:rPr>
                <w:rFonts w:eastAsia="細明體"/>
              </w:rPr>
            </w:pPr>
            <w:r>
              <w:rPr>
                <w:rFonts w:eastAsia="細明體"/>
              </w:rPr>
              <w:t>17.0</w:t>
            </w:r>
          </w:p>
        </w:tc>
        <w:tc>
          <w:tcPr>
            <w:tcW w:w="2127" w:type="dxa"/>
            <w:tcBorders>
              <w:top w:val="nil"/>
              <w:left w:val="double" w:sz="4" w:space="0" w:color="auto"/>
              <w:bottom w:val="nil"/>
              <w:right w:val="single" w:sz="4" w:space="0" w:color="auto"/>
            </w:tcBorders>
            <w:vAlign w:val="center"/>
          </w:tcPr>
          <w:p w:rsidR="00884152" w:rsidRPr="003B1054" w:rsidRDefault="00884152" w:rsidP="005D589C">
            <w:pPr>
              <w:topLinePunct/>
              <w:rPr>
                <w:rFonts w:eastAsia="標楷體"/>
                <w:bCs/>
                <w:szCs w:val="20"/>
              </w:rPr>
            </w:pPr>
            <w:r w:rsidRPr="003B1054">
              <w:rPr>
                <w:rFonts w:eastAsia="標楷體"/>
                <w:bCs/>
                <w:szCs w:val="20"/>
              </w:rPr>
              <w:t>電子零組件</w:t>
            </w:r>
          </w:p>
        </w:tc>
        <w:tc>
          <w:tcPr>
            <w:tcW w:w="872" w:type="dxa"/>
            <w:tcBorders>
              <w:top w:val="nil"/>
              <w:left w:val="single" w:sz="4" w:space="0" w:color="auto"/>
              <w:bottom w:val="nil"/>
              <w:right w:val="nil"/>
            </w:tcBorders>
            <w:vAlign w:val="center"/>
          </w:tcPr>
          <w:p w:rsidR="00884152" w:rsidRDefault="00884152" w:rsidP="00884152">
            <w:pPr>
              <w:jc w:val="center"/>
              <w:rPr>
                <w:rFonts w:eastAsia="細明體"/>
              </w:rPr>
            </w:pPr>
            <w:r>
              <w:rPr>
                <w:rFonts w:eastAsia="細明體"/>
              </w:rPr>
              <w:t>4,382</w:t>
            </w:r>
          </w:p>
        </w:tc>
        <w:tc>
          <w:tcPr>
            <w:tcW w:w="730" w:type="dxa"/>
            <w:tcBorders>
              <w:top w:val="nil"/>
              <w:left w:val="single" w:sz="4" w:space="0" w:color="auto"/>
              <w:bottom w:val="nil"/>
              <w:right w:val="single" w:sz="4" w:space="0" w:color="auto"/>
            </w:tcBorders>
            <w:vAlign w:val="center"/>
          </w:tcPr>
          <w:p w:rsidR="00884152" w:rsidRDefault="00884152" w:rsidP="00884152">
            <w:pPr>
              <w:jc w:val="center"/>
              <w:rPr>
                <w:rFonts w:eastAsia="細明體"/>
              </w:rPr>
            </w:pPr>
            <w:r>
              <w:rPr>
                <w:rFonts w:eastAsia="細明體"/>
              </w:rPr>
              <w:t>18.9</w:t>
            </w:r>
          </w:p>
        </w:tc>
        <w:tc>
          <w:tcPr>
            <w:tcW w:w="807" w:type="dxa"/>
            <w:tcBorders>
              <w:top w:val="nil"/>
              <w:left w:val="nil"/>
              <w:bottom w:val="nil"/>
              <w:right w:val="nil"/>
            </w:tcBorders>
            <w:vAlign w:val="center"/>
          </w:tcPr>
          <w:p w:rsidR="00884152" w:rsidRDefault="00884152" w:rsidP="00884152">
            <w:pPr>
              <w:jc w:val="center"/>
              <w:rPr>
                <w:rFonts w:eastAsia="細明體"/>
              </w:rPr>
            </w:pPr>
            <w:r>
              <w:rPr>
                <w:rFonts w:eastAsia="細明體"/>
              </w:rPr>
              <w:t>-0.9</w:t>
            </w:r>
          </w:p>
        </w:tc>
      </w:tr>
      <w:tr w:rsidR="00884152" w:rsidRPr="003B1054" w:rsidTr="00F73393">
        <w:trPr>
          <w:trHeight w:val="580"/>
        </w:trPr>
        <w:tc>
          <w:tcPr>
            <w:tcW w:w="1985" w:type="dxa"/>
            <w:tcBorders>
              <w:top w:val="nil"/>
              <w:left w:val="nil"/>
              <w:bottom w:val="nil"/>
              <w:right w:val="single" w:sz="4" w:space="0" w:color="auto"/>
            </w:tcBorders>
            <w:vAlign w:val="center"/>
            <w:hideMark/>
          </w:tcPr>
          <w:p w:rsidR="00884152" w:rsidRPr="003B1054" w:rsidRDefault="00884152" w:rsidP="005D589C">
            <w:pPr>
              <w:topLinePunct/>
              <w:jc w:val="both"/>
              <w:rPr>
                <w:rFonts w:eastAsia="標楷體"/>
                <w:bCs/>
                <w:szCs w:val="20"/>
              </w:rPr>
            </w:pPr>
            <w:r w:rsidRPr="003B1054">
              <w:rPr>
                <w:rFonts w:eastAsia="標楷體"/>
                <w:bCs/>
                <w:szCs w:val="20"/>
              </w:rPr>
              <w:t>基本金屬及其製品</w:t>
            </w:r>
          </w:p>
        </w:tc>
        <w:tc>
          <w:tcPr>
            <w:tcW w:w="850" w:type="dxa"/>
            <w:tcBorders>
              <w:top w:val="nil"/>
              <w:left w:val="single" w:sz="4" w:space="0" w:color="auto"/>
              <w:bottom w:val="nil"/>
              <w:right w:val="nil"/>
            </w:tcBorders>
            <w:vAlign w:val="center"/>
          </w:tcPr>
          <w:p w:rsidR="00884152" w:rsidRDefault="00884152" w:rsidP="00E421F9">
            <w:pPr>
              <w:jc w:val="center"/>
              <w:rPr>
                <w:rFonts w:eastAsia="細明體"/>
              </w:rPr>
            </w:pPr>
            <w:r>
              <w:rPr>
                <w:rFonts w:eastAsia="細明體" w:hint="eastAsia"/>
              </w:rPr>
              <w:t>2,313</w:t>
            </w:r>
          </w:p>
        </w:tc>
        <w:tc>
          <w:tcPr>
            <w:tcW w:w="709" w:type="dxa"/>
            <w:tcBorders>
              <w:top w:val="nil"/>
              <w:left w:val="single" w:sz="4" w:space="0" w:color="auto"/>
              <w:bottom w:val="nil"/>
              <w:right w:val="single" w:sz="4" w:space="0" w:color="auto"/>
            </w:tcBorders>
            <w:vAlign w:val="center"/>
          </w:tcPr>
          <w:p w:rsidR="00884152" w:rsidRDefault="00884152" w:rsidP="005D589C">
            <w:pPr>
              <w:jc w:val="center"/>
              <w:rPr>
                <w:rFonts w:eastAsia="細明體"/>
              </w:rPr>
            </w:pPr>
            <w:r>
              <w:rPr>
                <w:rFonts w:eastAsia="細明體" w:hint="eastAsia"/>
              </w:rPr>
              <w:t>9.0</w:t>
            </w:r>
          </w:p>
        </w:tc>
        <w:tc>
          <w:tcPr>
            <w:tcW w:w="992" w:type="dxa"/>
            <w:tcBorders>
              <w:top w:val="nil"/>
              <w:left w:val="nil"/>
              <w:bottom w:val="nil"/>
              <w:right w:val="double" w:sz="4" w:space="0" w:color="auto"/>
            </w:tcBorders>
            <w:vAlign w:val="center"/>
          </w:tcPr>
          <w:p w:rsidR="00884152" w:rsidRDefault="00884152" w:rsidP="00511991">
            <w:pPr>
              <w:jc w:val="center"/>
              <w:rPr>
                <w:rFonts w:eastAsia="細明體"/>
              </w:rPr>
            </w:pPr>
            <w:r>
              <w:rPr>
                <w:rFonts w:eastAsia="細明體"/>
              </w:rPr>
              <w:t>-9.9</w:t>
            </w:r>
          </w:p>
        </w:tc>
        <w:tc>
          <w:tcPr>
            <w:tcW w:w="2127" w:type="dxa"/>
            <w:tcBorders>
              <w:top w:val="nil"/>
              <w:left w:val="double" w:sz="4" w:space="0" w:color="auto"/>
              <w:bottom w:val="nil"/>
              <w:right w:val="single" w:sz="4" w:space="0" w:color="auto"/>
            </w:tcBorders>
            <w:vAlign w:val="center"/>
          </w:tcPr>
          <w:p w:rsidR="00884152" w:rsidRPr="003B1054" w:rsidRDefault="00884152" w:rsidP="005D589C">
            <w:pPr>
              <w:topLinePunct/>
              <w:rPr>
                <w:rFonts w:eastAsia="標楷體"/>
                <w:bCs/>
                <w:szCs w:val="20"/>
              </w:rPr>
            </w:pPr>
            <w:r w:rsidRPr="003B1054">
              <w:rPr>
                <w:rFonts w:eastAsia="標楷體"/>
                <w:bCs/>
                <w:szCs w:val="20"/>
              </w:rPr>
              <w:t>機械</w:t>
            </w:r>
          </w:p>
        </w:tc>
        <w:tc>
          <w:tcPr>
            <w:tcW w:w="872" w:type="dxa"/>
            <w:tcBorders>
              <w:top w:val="nil"/>
              <w:left w:val="single" w:sz="4" w:space="0" w:color="auto"/>
              <w:bottom w:val="nil"/>
              <w:right w:val="nil"/>
            </w:tcBorders>
            <w:vAlign w:val="center"/>
          </w:tcPr>
          <w:p w:rsidR="00884152" w:rsidRDefault="00884152" w:rsidP="00884152">
            <w:pPr>
              <w:jc w:val="center"/>
              <w:rPr>
                <w:rFonts w:eastAsia="細明體"/>
              </w:rPr>
            </w:pPr>
            <w:r>
              <w:rPr>
                <w:rFonts w:eastAsia="細明體"/>
              </w:rPr>
              <w:t>2,577</w:t>
            </w:r>
          </w:p>
        </w:tc>
        <w:tc>
          <w:tcPr>
            <w:tcW w:w="730" w:type="dxa"/>
            <w:tcBorders>
              <w:top w:val="nil"/>
              <w:left w:val="single" w:sz="4" w:space="0" w:color="auto"/>
              <w:bottom w:val="nil"/>
              <w:right w:val="single" w:sz="4" w:space="0" w:color="auto"/>
            </w:tcBorders>
            <w:vAlign w:val="center"/>
          </w:tcPr>
          <w:p w:rsidR="00884152" w:rsidRDefault="00884152" w:rsidP="00884152">
            <w:pPr>
              <w:jc w:val="center"/>
              <w:rPr>
                <w:rFonts w:eastAsia="細明體"/>
              </w:rPr>
            </w:pPr>
            <w:r>
              <w:rPr>
                <w:rFonts w:eastAsia="細明體"/>
              </w:rPr>
              <w:t>11.1</w:t>
            </w:r>
          </w:p>
        </w:tc>
        <w:tc>
          <w:tcPr>
            <w:tcW w:w="807" w:type="dxa"/>
            <w:tcBorders>
              <w:top w:val="nil"/>
              <w:left w:val="nil"/>
              <w:bottom w:val="nil"/>
              <w:right w:val="nil"/>
            </w:tcBorders>
            <w:vAlign w:val="center"/>
          </w:tcPr>
          <w:p w:rsidR="00884152" w:rsidRDefault="00884152" w:rsidP="00884152">
            <w:pPr>
              <w:jc w:val="center"/>
              <w:rPr>
                <w:rFonts w:eastAsia="細明體"/>
              </w:rPr>
            </w:pPr>
            <w:r>
              <w:rPr>
                <w:rFonts w:eastAsia="細明體"/>
              </w:rPr>
              <w:t>18.6</w:t>
            </w:r>
          </w:p>
        </w:tc>
      </w:tr>
      <w:tr w:rsidR="00884152" w:rsidRPr="003B1054" w:rsidTr="00F73393">
        <w:trPr>
          <w:trHeight w:val="580"/>
        </w:trPr>
        <w:tc>
          <w:tcPr>
            <w:tcW w:w="1985" w:type="dxa"/>
            <w:tcBorders>
              <w:top w:val="nil"/>
              <w:left w:val="nil"/>
              <w:bottom w:val="nil"/>
              <w:right w:val="single" w:sz="4" w:space="0" w:color="auto"/>
            </w:tcBorders>
            <w:vAlign w:val="center"/>
            <w:hideMark/>
          </w:tcPr>
          <w:p w:rsidR="00884152" w:rsidRPr="003B1054" w:rsidRDefault="00884152" w:rsidP="005D589C">
            <w:pPr>
              <w:topLinePunct/>
              <w:jc w:val="both"/>
              <w:rPr>
                <w:rFonts w:eastAsia="標楷體"/>
                <w:bCs/>
                <w:szCs w:val="20"/>
              </w:rPr>
            </w:pPr>
            <w:r w:rsidRPr="003B1054">
              <w:rPr>
                <w:rFonts w:eastAsia="標楷體"/>
                <w:bCs/>
                <w:szCs w:val="20"/>
              </w:rPr>
              <w:t>機械</w:t>
            </w:r>
          </w:p>
        </w:tc>
        <w:tc>
          <w:tcPr>
            <w:tcW w:w="850" w:type="dxa"/>
            <w:tcBorders>
              <w:top w:val="nil"/>
              <w:left w:val="single" w:sz="4" w:space="0" w:color="auto"/>
              <w:bottom w:val="nil"/>
              <w:right w:val="nil"/>
            </w:tcBorders>
            <w:vAlign w:val="center"/>
          </w:tcPr>
          <w:p w:rsidR="00884152" w:rsidRDefault="00884152" w:rsidP="00E421F9">
            <w:pPr>
              <w:jc w:val="center"/>
              <w:rPr>
                <w:rFonts w:eastAsia="細明體"/>
              </w:rPr>
            </w:pPr>
            <w:r>
              <w:rPr>
                <w:rFonts w:eastAsia="細明體" w:hint="eastAsia"/>
              </w:rPr>
              <w:t>2,120</w:t>
            </w:r>
          </w:p>
        </w:tc>
        <w:tc>
          <w:tcPr>
            <w:tcW w:w="709" w:type="dxa"/>
            <w:tcBorders>
              <w:top w:val="nil"/>
              <w:left w:val="single" w:sz="4" w:space="0" w:color="auto"/>
              <w:bottom w:val="nil"/>
              <w:right w:val="single" w:sz="4" w:space="0" w:color="auto"/>
            </w:tcBorders>
            <w:vAlign w:val="center"/>
          </w:tcPr>
          <w:p w:rsidR="00884152" w:rsidRDefault="00884152" w:rsidP="005D589C">
            <w:pPr>
              <w:jc w:val="center"/>
              <w:rPr>
                <w:rFonts w:eastAsia="細明體"/>
              </w:rPr>
            </w:pPr>
            <w:r>
              <w:rPr>
                <w:rFonts w:eastAsia="細明體" w:hint="eastAsia"/>
              </w:rPr>
              <w:t>8.2</w:t>
            </w:r>
          </w:p>
        </w:tc>
        <w:tc>
          <w:tcPr>
            <w:tcW w:w="992" w:type="dxa"/>
            <w:tcBorders>
              <w:top w:val="nil"/>
              <w:left w:val="nil"/>
              <w:bottom w:val="nil"/>
              <w:right w:val="double" w:sz="4" w:space="0" w:color="auto"/>
            </w:tcBorders>
            <w:vAlign w:val="center"/>
          </w:tcPr>
          <w:p w:rsidR="00884152" w:rsidRDefault="00884152" w:rsidP="00511991">
            <w:pPr>
              <w:jc w:val="center"/>
              <w:rPr>
                <w:rFonts w:eastAsia="細明體"/>
              </w:rPr>
            </w:pPr>
            <w:r>
              <w:rPr>
                <w:rFonts w:eastAsia="細明體"/>
              </w:rPr>
              <w:t>-6.2</w:t>
            </w:r>
          </w:p>
        </w:tc>
        <w:tc>
          <w:tcPr>
            <w:tcW w:w="2127" w:type="dxa"/>
            <w:tcBorders>
              <w:top w:val="nil"/>
              <w:left w:val="double" w:sz="4" w:space="0" w:color="auto"/>
              <w:bottom w:val="nil"/>
              <w:right w:val="single" w:sz="4" w:space="0" w:color="auto"/>
            </w:tcBorders>
            <w:vAlign w:val="center"/>
          </w:tcPr>
          <w:p w:rsidR="00884152" w:rsidRPr="003B1054" w:rsidRDefault="00884152" w:rsidP="005D589C">
            <w:pPr>
              <w:topLinePunct/>
              <w:rPr>
                <w:rFonts w:eastAsia="標楷體"/>
                <w:bCs/>
                <w:szCs w:val="20"/>
              </w:rPr>
            </w:pPr>
            <w:r w:rsidRPr="003B1054">
              <w:rPr>
                <w:rFonts w:eastAsia="標楷體"/>
                <w:bCs/>
                <w:szCs w:val="20"/>
              </w:rPr>
              <w:t>化學品</w:t>
            </w:r>
          </w:p>
        </w:tc>
        <w:tc>
          <w:tcPr>
            <w:tcW w:w="872" w:type="dxa"/>
            <w:tcBorders>
              <w:top w:val="nil"/>
              <w:left w:val="single" w:sz="4" w:space="0" w:color="auto"/>
              <w:bottom w:val="nil"/>
              <w:right w:val="nil"/>
            </w:tcBorders>
            <w:vAlign w:val="center"/>
          </w:tcPr>
          <w:p w:rsidR="00884152" w:rsidRDefault="00884152" w:rsidP="00884152">
            <w:pPr>
              <w:jc w:val="center"/>
              <w:rPr>
                <w:rFonts w:eastAsia="細明體"/>
              </w:rPr>
            </w:pPr>
            <w:r>
              <w:rPr>
                <w:rFonts w:eastAsia="細明體"/>
              </w:rPr>
              <w:t>2,235</w:t>
            </w:r>
          </w:p>
        </w:tc>
        <w:tc>
          <w:tcPr>
            <w:tcW w:w="730" w:type="dxa"/>
            <w:tcBorders>
              <w:top w:val="nil"/>
              <w:left w:val="single" w:sz="4" w:space="0" w:color="auto"/>
              <w:bottom w:val="nil"/>
              <w:right w:val="single" w:sz="4" w:space="0" w:color="auto"/>
            </w:tcBorders>
            <w:vAlign w:val="center"/>
          </w:tcPr>
          <w:p w:rsidR="00884152" w:rsidRDefault="00884152" w:rsidP="00884152">
            <w:pPr>
              <w:jc w:val="center"/>
              <w:rPr>
                <w:rFonts w:eastAsia="細明體"/>
              </w:rPr>
            </w:pPr>
            <w:r>
              <w:rPr>
                <w:rFonts w:eastAsia="細明體"/>
              </w:rPr>
              <w:t>9.7</w:t>
            </w:r>
          </w:p>
        </w:tc>
        <w:tc>
          <w:tcPr>
            <w:tcW w:w="807" w:type="dxa"/>
            <w:tcBorders>
              <w:top w:val="nil"/>
              <w:left w:val="nil"/>
              <w:bottom w:val="nil"/>
              <w:right w:val="nil"/>
            </w:tcBorders>
            <w:vAlign w:val="center"/>
          </w:tcPr>
          <w:p w:rsidR="00884152" w:rsidRDefault="00884152" w:rsidP="00884152">
            <w:pPr>
              <w:jc w:val="center"/>
              <w:rPr>
                <w:rFonts w:eastAsia="細明體"/>
              </w:rPr>
            </w:pPr>
            <w:r>
              <w:rPr>
                <w:rFonts w:eastAsia="細明體"/>
              </w:rPr>
              <w:t>-12.1</w:t>
            </w:r>
          </w:p>
        </w:tc>
      </w:tr>
      <w:tr w:rsidR="00884152" w:rsidRPr="003B1054" w:rsidTr="00F73393">
        <w:trPr>
          <w:trHeight w:val="580"/>
        </w:trPr>
        <w:tc>
          <w:tcPr>
            <w:tcW w:w="1985" w:type="dxa"/>
            <w:tcBorders>
              <w:top w:val="nil"/>
              <w:left w:val="nil"/>
              <w:bottom w:val="nil"/>
              <w:right w:val="single" w:sz="4" w:space="0" w:color="auto"/>
            </w:tcBorders>
            <w:vAlign w:val="center"/>
            <w:hideMark/>
          </w:tcPr>
          <w:p w:rsidR="00884152" w:rsidRPr="003B1054" w:rsidRDefault="00884152" w:rsidP="005D589C">
            <w:pPr>
              <w:topLinePunct/>
              <w:jc w:val="both"/>
              <w:rPr>
                <w:rFonts w:eastAsia="標楷體"/>
                <w:bCs/>
                <w:szCs w:val="20"/>
              </w:rPr>
            </w:pPr>
            <w:proofErr w:type="gramStart"/>
            <w:r w:rsidRPr="003B1054">
              <w:rPr>
                <w:rFonts w:eastAsia="標楷體"/>
                <w:bCs/>
                <w:szCs w:val="20"/>
              </w:rPr>
              <w:t>塑</w:t>
            </w:r>
            <w:proofErr w:type="gramEnd"/>
            <w:r w:rsidRPr="003B1054">
              <w:rPr>
                <w:rFonts w:eastAsia="標楷體"/>
                <w:bCs/>
                <w:szCs w:val="20"/>
              </w:rPr>
              <w:t>橡膠及其製品</w:t>
            </w:r>
          </w:p>
        </w:tc>
        <w:tc>
          <w:tcPr>
            <w:tcW w:w="850" w:type="dxa"/>
            <w:tcBorders>
              <w:top w:val="nil"/>
              <w:left w:val="single" w:sz="4" w:space="0" w:color="auto"/>
              <w:bottom w:val="nil"/>
              <w:right w:val="nil"/>
            </w:tcBorders>
            <w:vAlign w:val="center"/>
          </w:tcPr>
          <w:p w:rsidR="00884152" w:rsidRDefault="00884152" w:rsidP="00E421F9">
            <w:pPr>
              <w:jc w:val="center"/>
              <w:rPr>
                <w:rFonts w:eastAsia="細明體"/>
              </w:rPr>
            </w:pPr>
            <w:r>
              <w:rPr>
                <w:rFonts w:eastAsia="細明體" w:hint="eastAsia"/>
              </w:rPr>
              <w:t>1,898</w:t>
            </w:r>
          </w:p>
        </w:tc>
        <w:tc>
          <w:tcPr>
            <w:tcW w:w="709" w:type="dxa"/>
            <w:tcBorders>
              <w:top w:val="nil"/>
              <w:left w:val="single" w:sz="4" w:space="0" w:color="auto"/>
              <w:bottom w:val="nil"/>
              <w:right w:val="single" w:sz="4" w:space="0" w:color="auto"/>
            </w:tcBorders>
            <w:vAlign w:val="center"/>
          </w:tcPr>
          <w:p w:rsidR="00884152" w:rsidRDefault="00884152" w:rsidP="005D589C">
            <w:pPr>
              <w:jc w:val="center"/>
              <w:rPr>
                <w:rFonts w:eastAsia="細明體"/>
              </w:rPr>
            </w:pPr>
            <w:r>
              <w:rPr>
                <w:rFonts w:eastAsia="細明體" w:hint="eastAsia"/>
              </w:rPr>
              <w:t>7.3</w:t>
            </w:r>
          </w:p>
        </w:tc>
        <w:tc>
          <w:tcPr>
            <w:tcW w:w="992" w:type="dxa"/>
            <w:tcBorders>
              <w:top w:val="nil"/>
              <w:left w:val="nil"/>
              <w:bottom w:val="nil"/>
              <w:right w:val="double" w:sz="4" w:space="0" w:color="auto"/>
            </w:tcBorders>
            <w:vAlign w:val="center"/>
          </w:tcPr>
          <w:p w:rsidR="00884152" w:rsidRDefault="00884152" w:rsidP="00511991">
            <w:pPr>
              <w:jc w:val="center"/>
              <w:rPr>
                <w:rFonts w:eastAsia="細明體"/>
              </w:rPr>
            </w:pPr>
            <w:r>
              <w:rPr>
                <w:rFonts w:eastAsia="細明體"/>
              </w:rPr>
              <w:t>-10.4</w:t>
            </w:r>
          </w:p>
        </w:tc>
        <w:tc>
          <w:tcPr>
            <w:tcW w:w="2127" w:type="dxa"/>
            <w:tcBorders>
              <w:top w:val="nil"/>
              <w:left w:val="double" w:sz="4" w:space="0" w:color="auto"/>
              <w:bottom w:val="nil"/>
              <w:right w:val="single" w:sz="4" w:space="0" w:color="auto"/>
            </w:tcBorders>
            <w:vAlign w:val="center"/>
            <w:hideMark/>
          </w:tcPr>
          <w:p w:rsidR="00884152" w:rsidRPr="003B1054" w:rsidRDefault="00884152" w:rsidP="005D589C">
            <w:pPr>
              <w:topLinePunct/>
              <w:rPr>
                <w:rFonts w:eastAsia="標楷體"/>
                <w:bCs/>
                <w:szCs w:val="20"/>
              </w:rPr>
            </w:pPr>
            <w:r w:rsidRPr="003B1054">
              <w:rPr>
                <w:rFonts w:eastAsia="標楷體"/>
                <w:bCs/>
                <w:szCs w:val="20"/>
              </w:rPr>
              <w:t>基本金屬及其製品</w:t>
            </w:r>
          </w:p>
        </w:tc>
        <w:tc>
          <w:tcPr>
            <w:tcW w:w="872" w:type="dxa"/>
            <w:tcBorders>
              <w:top w:val="nil"/>
              <w:left w:val="single" w:sz="4" w:space="0" w:color="auto"/>
              <w:bottom w:val="nil"/>
              <w:right w:val="nil"/>
            </w:tcBorders>
            <w:vAlign w:val="center"/>
          </w:tcPr>
          <w:p w:rsidR="00884152" w:rsidRDefault="00884152" w:rsidP="00884152">
            <w:pPr>
              <w:jc w:val="center"/>
              <w:rPr>
                <w:rFonts w:eastAsia="細明體"/>
              </w:rPr>
            </w:pPr>
            <w:r>
              <w:rPr>
                <w:rFonts w:eastAsia="細明體"/>
              </w:rPr>
              <w:t>1,727</w:t>
            </w:r>
          </w:p>
        </w:tc>
        <w:tc>
          <w:tcPr>
            <w:tcW w:w="730" w:type="dxa"/>
            <w:tcBorders>
              <w:top w:val="nil"/>
              <w:left w:val="single" w:sz="4" w:space="0" w:color="auto"/>
              <w:bottom w:val="nil"/>
              <w:right w:val="single" w:sz="4" w:space="0" w:color="auto"/>
            </w:tcBorders>
            <w:vAlign w:val="center"/>
          </w:tcPr>
          <w:p w:rsidR="00884152" w:rsidRDefault="00884152" w:rsidP="00884152">
            <w:pPr>
              <w:jc w:val="center"/>
              <w:rPr>
                <w:rFonts w:eastAsia="細明體"/>
              </w:rPr>
            </w:pPr>
            <w:r>
              <w:rPr>
                <w:rFonts w:eastAsia="細明體"/>
              </w:rPr>
              <w:t>7.5</w:t>
            </w:r>
          </w:p>
        </w:tc>
        <w:tc>
          <w:tcPr>
            <w:tcW w:w="807" w:type="dxa"/>
            <w:tcBorders>
              <w:top w:val="nil"/>
              <w:left w:val="nil"/>
              <w:bottom w:val="nil"/>
              <w:right w:val="nil"/>
            </w:tcBorders>
            <w:vAlign w:val="center"/>
          </w:tcPr>
          <w:p w:rsidR="00884152" w:rsidRDefault="00884152" w:rsidP="00884152">
            <w:pPr>
              <w:jc w:val="center"/>
              <w:rPr>
                <w:rFonts w:eastAsia="細明體"/>
              </w:rPr>
            </w:pPr>
            <w:r>
              <w:rPr>
                <w:rFonts w:eastAsia="細明體"/>
              </w:rPr>
              <w:t>-7.5</w:t>
            </w:r>
          </w:p>
        </w:tc>
      </w:tr>
      <w:tr w:rsidR="00884152" w:rsidRPr="003B1054" w:rsidTr="00F73393">
        <w:trPr>
          <w:trHeight w:val="580"/>
        </w:trPr>
        <w:tc>
          <w:tcPr>
            <w:tcW w:w="1985" w:type="dxa"/>
            <w:tcBorders>
              <w:top w:val="nil"/>
              <w:left w:val="nil"/>
              <w:bottom w:val="nil"/>
              <w:right w:val="single" w:sz="4" w:space="0" w:color="auto"/>
            </w:tcBorders>
            <w:vAlign w:val="center"/>
            <w:hideMark/>
          </w:tcPr>
          <w:p w:rsidR="00884152" w:rsidRPr="003B1054" w:rsidRDefault="00884152" w:rsidP="005D589C">
            <w:pPr>
              <w:topLinePunct/>
              <w:rPr>
                <w:rFonts w:eastAsia="標楷體"/>
                <w:bCs/>
                <w:szCs w:val="20"/>
              </w:rPr>
            </w:pPr>
            <w:r w:rsidRPr="003B1054">
              <w:rPr>
                <w:rFonts w:eastAsia="標楷體"/>
                <w:bCs/>
                <w:szCs w:val="20"/>
              </w:rPr>
              <w:t>化學品</w:t>
            </w:r>
          </w:p>
        </w:tc>
        <w:tc>
          <w:tcPr>
            <w:tcW w:w="850" w:type="dxa"/>
            <w:tcBorders>
              <w:top w:val="nil"/>
              <w:left w:val="single" w:sz="4" w:space="0" w:color="auto"/>
              <w:bottom w:val="nil"/>
              <w:right w:val="nil"/>
            </w:tcBorders>
            <w:vAlign w:val="center"/>
          </w:tcPr>
          <w:p w:rsidR="00884152" w:rsidRDefault="00884152" w:rsidP="00E421F9">
            <w:pPr>
              <w:jc w:val="center"/>
              <w:rPr>
                <w:rFonts w:eastAsia="細明體"/>
              </w:rPr>
            </w:pPr>
            <w:r>
              <w:rPr>
                <w:rFonts w:eastAsia="細明體" w:hint="eastAsia"/>
              </w:rPr>
              <w:t>1,610</w:t>
            </w:r>
          </w:p>
        </w:tc>
        <w:tc>
          <w:tcPr>
            <w:tcW w:w="709" w:type="dxa"/>
            <w:tcBorders>
              <w:top w:val="nil"/>
              <w:left w:val="single" w:sz="4" w:space="0" w:color="auto"/>
              <w:bottom w:val="nil"/>
              <w:right w:val="single" w:sz="4" w:space="0" w:color="auto"/>
            </w:tcBorders>
            <w:vAlign w:val="center"/>
          </w:tcPr>
          <w:p w:rsidR="00884152" w:rsidRDefault="00884152" w:rsidP="005D589C">
            <w:pPr>
              <w:jc w:val="center"/>
              <w:rPr>
                <w:rFonts w:eastAsia="細明體"/>
              </w:rPr>
            </w:pPr>
            <w:r>
              <w:rPr>
                <w:rFonts w:eastAsia="細明體" w:hint="eastAsia"/>
              </w:rPr>
              <w:t>6.2</w:t>
            </w:r>
          </w:p>
        </w:tc>
        <w:tc>
          <w:tcPr>
            <w:tcW w:w="992" w:type="dxa"/>
            <w:tcBorders>
              <w:top w:val="nil"/>
              <w:left w:val="nil"/>
              <w:bottom w:val="nil"/>
              <w:right w:val="double" w:sz="4" w:space="0" w:color="auto"/>
            </w:tcBorders>
            <w:vAlign w:val="center"/>
          </w:tcPr>
          <w:p w:rsidR="00884152" w:rsidRDefault="00884152" w:rsidP="00511991">
            <w:pPr>
              <w:jc w:val="center"/>
              <w:rPr>
                <w:rFonts w:eastAsia="細明體"/>
              </w:rPr>
            </w:pPr>
            <w:r>
              <w:rPr>
                <w:rFonts w:eastAsia="細明體"/>
              </w:rPr>
              <w:t>-13.9</w:t>
            </w:r>
          </w:p>
        </w:tc>
        <w:tc>
          <w:tcPr>
            <w:tcW w:w="2127" w:type="dxa"/>
            <w:tcBorders>
              <w:top w:val="nil"/>
              <w:left w:val="double" w:sz="4" w:space="0" w:color="auto"/>
              <w:bottom w:val="nil"/>
              <w:right w:val="single" w:sz="4" w:space="0" w:color="auto"/>
            </w:tcBorders>
            <w:vAlign w:val="center"/>
            <w:hideMark/>
          </w:tcPr>
          <w:p w:rsidR="00884152" w:rsidRPr="003B1054" w:rsidRDefault="00884152" w:rsidP="005D589C">
            <w:pPr>
              <w:topLinePunct/>
              <w:rPr>
                <w:rFonts w:eastAsia="標楷體"/>
                <w:bCs/>
                <w:szCs w:val="20"/>
              </w:rPr>
            </w:pPr>
            <w:r w:rsidRPr="003B1054">
              <w:rPr>
                <w:rFonts w:eastAsia="標楷體"/>
                <w:bCs/>
                <w:szCs w:val="20"/>
              </w:rPr>
              <w:t>資通與視聽產品</w:t>
            </w:r>
          </w:p>
        </w:tc>
        <w:tc>
          <w:tcPr>
            <w:tcW w:w="872" w:type="dxa"/>
            <w:tcBorders>
              <w:top w:val="nil"/>
              <w:left w:val="single" w:sz="4" w:space="0" w:color="auto"/>
              <w:bottom w:val="nil"/>
              <w:right w:val="nil"/>
            </w:tcBorders>
            <w:vAlign w:val="center"/>
          </w:tcPr>
          <w:p w:rsidR="00884152" w:rsidRDefault="00884152" w:rsidP="00884152">
            <w:pPr>
              <w:jc w:val="center"/>
              <w:rPr>
                <w:rFonts w:eastAsia="細明體"/>
              </w:rPr>
            </w:pPr>
            <w:r>
              <w:rPr>
                <w:rFonts w:eastAsia="細明體"/>
              </w:rPr>
              <w:t>1,282</w:t>
            </w:r>
          </w:p>
        </w:tc>
        <w:tc>
          <w:tcPr>
            <w:tcW w:w="730" w:type="dxa"/>
            <w:tcBorders>
              <w:top w:val="nil"/>
              <w:left w:val="single" w:sz="4" w:space="0" w:color="auto"/>
              <w:bottom w:val="nil"/>
              <w:right w:val="single" w:sz="4" w:space="0" w:color="auto"/>
            </w:tcBorders>
            <w:vAlign w:val="center"/>
          </w:tcPr>
          <w:p w:rsidR="00884152" w:rsidRDefault="00884152" w:rsidP="00884152">
            <w:pPr>
              <w:jc w:val="center"/>
              <w:rPr>
                <w:rFonts w:eastAsia="細明體"/>
              </w:rPr>
            </w:pPr>
            <w:r>
              <w:rPr>
                <w:rFonts w:eastAsia="細明體"/>
              </w:rPr>
              <w:t>5.5</w:t>
            </w:r>
          </w:p>
        </w:tc>
        <w:tc>
          <w:tcPr>
            <w:tcW w:w="807" w:type="dxa"/>
            <w:tcBorders>
              <w:top w:val="nil"/>
              <w:left w:val="nil"/>
              <w:bottom w:val="nil"/>
              <w:right w:val="nil"/>
            </w:tcBorders>
            <w:vAlign w:val="center"/>
          </w:tcPr>
          <w:p w:rsidR="00884152" w:rsidRDefault="00884152" w:rsidP="00884152">
            <w:pPr>
              <w:jc w:val="center"/>
              <w:rPr>
                <w:rFonts w:eastAsia="細明體"/>
              </w:rPr>
            </w:pPr>
            <w:r>
              <w:rPr>
                <w:rFonts w:eastAsia="細明體"/>
              </w:rPr>
              <w:t>1.8</w:t>
            </w:r>
          </w:p>
        </w:tc>
      </w:tr>
      <w:tr w:rsidR="00884152" w:rsidRPr="003B1054" w:rsidTr="00F73393">
        <w:trPr>
          <w:trHeight w:val="580"/>
        </w:trPr>
        <w:tc>
          <w:tcPr>
            <w:tcW w:w="1985" w:type="dxa"/>
            <w:tcBorders>
              <w:top w:val="nil"/>
              <w:left w:val="nil"/>
              <w:bottom w:val="single" w:sz="4" w:space="0" w:color="auto"/>
              <w:right w:val="single" w:sz="4" w:space="0" w:color="auto"/>
            </w:tcBorders>
            <w:vAlign w:val="center"/>
            <w:hideMark/>
          </w:tcPr>
          <w:p w:rsidR="00884152" w:rsidRPr="003B1054" w:rsidRDefault="00884152" w:rsidP="002943A1">
            <w:pPr>
              <w:topLinePunct/>
              <w:spacing w:line="320" w:lineRule="exact"/>
              <w:jc w:val="both"/>
              <w:rPr>
                <w:rFonts w:eastAsia="標楷體"/>
                <w:bCs/>
                <w:szCs w:val="20"/>
              </w:rPr>
            </w:pPr>
            <w:r>
              <w:rPr>
                <w:rFonts w:eastAsia="標楷體" w:hint="eastAsia"/>
                <w:bCs/>
                <w:szCs w:val="20"/>
              </w:rPr>
              <w:t>光學及精密器具</w:t>
            </w:r>
            <w:r>
              <w:rPr>
                <w:rFonts w:eastAsia="標楷體" w:hint="eastAsia"/>
                <w:bCs/>
                <w:szCs w:val="20"/>
              </w:rPr>
              <w:t>;</w:t>
            </w:r>
            <w:r>
              <w:rPr>
                <w:rFonts w:eastAsia="標楷體" w:hint="eastAsia"/>
                <w:bCs/>
                <w:szCs w:val="20"/>
              </w:rPr>
              <w:t>鐘錶</w:t>
            </w:r>
            <w:r>
              <w:rPr>
                <w:rFonts w:eastAsia="標楷體" w:hint="eastAsia"/>
                <w:bCs/>
                <w:szCs w:val="20"/>
              </w:rPr>
              <w:t>;</w:t>
            </w:r>
            <w:r>
              <w:rPr>
                <w:rFonts w:eastAsia="標楷體" w:hint="eastAsia"/>
                <w:bCs/>
                <w:szCs w:val="20"/>
              </w:rPr>
              <w:t>樂器</w:t>
            </w:r>
          </w:p>
        </w:tc>
        <w:tc>
          <w:tcPr>
            <w:tcW w:w="850" w:type="dxa"/>
            <w:tcBorders>
              <w:top w:val="nil"/>
              <w:left w:val="single" w:sz="4" w:space="0" w:color="auto"/>
              <w:bottom w:val="single" w:sz="4" w:space="0" w:color="auto"/>
              <w:right w:val="single" w:sz="4" w:space="0" w:color="auto"/>
            </w:tcBorders>
            <w:vAlign w:val="center"/>
          </w:tcPr>
          <w:p w:rsidR="00884152" w:rsidRDefault="00884152" w:rsidP="005D589C">
            <w:pPr>
              <w:jc w:val="center"/>
              <w:rPr>
                <w:rFonts w:eastAsia="細明體"/>
              </w:rPr>
            </w:pPr>
            <w:r>
              <w:rPr>
                <w:rFonts w:eastAsia="細明體" w:hint="eastAsia"/>
              </w:rPr>
              <w:t>1,263</w:t>
            </w:r>
          </w:p>
        </w:tc>
        <w:tc>
          <w:tcPr>
            <w:tcW w:w="709" w:type="dxa"/>
            <w:tcBorders>
              <w:top w:val="nil"/>
              <w:left w:val="single" w:sz="4" w:space="0" w:color="auto"/>
              <w:bottom w:val="single" w:sz="4" w:space="0" w:color="auto"/>
              <w:right w:val="single" w:sz="4" w:space="0" w:color="auto"/>
            </w:tcBorders>
            <w:vAlign w:val="center"/>
          </w:tcPr>
          <w:p w:rsidR="00884152" w:rsidRDefault="00884152" w:rsidP="005D589C">
            <w:pPr>
              <w:jc w:val="center"/>
              <w:rPr>
                <w:rFonts w:eastAsia="細明體"/>
              </w:rPr>
            </w:pPr>
            <w:r>
              <w:rPr>
                <w:rFonts w:eastAsia="細明體" w:hint="eastAsia"/>
              </w:rPr>
              <w:t>4.9</w:t>
            </w:r>
          </w:p>
        </w:tc>
        <w:tc>
          <w:tcPr>
            <w:tcW w:w="992" w:type="dxa"/>
            <w:tcBorders>
              <w:top w:val="nil"/>
              <w:left w:val="single" w:sz="4" w:space="0" w:color="auto"/>
              <w:bottom w:val="single" w:sz="4" w:space="0" w:color="auto"/>
              <w:right w:val="double" w:sz="4" w:space="0" w:color="auto"/>
            </w:tcBorders>
            <w:vAlign w:val="center"/>
          </w:tcPr>
          <w:p w:rsidR="00884152" w:rsidRDefault="00884152" w:rsidP="005D589C">
            <w:pPr>
              <w:jc w:val="center"/>
              <w:rPr>
                <w:rFonts w:eastAsia="細明體"/>
              </w:rPr>
            </w:pPr>
            <w:r>
              <w:rPr>
                <w:rFonts w:eastAsia="細明體"/>
              </w:rPr>
              <w:t>-6.9</w:t>
            </w:r>
          </w:p>
        </w:tc>
        <w:tc>
          <w:tcPr>
            <w:tcW w:w="2127" w:type="dxa"/>
            <w:tcBorders>
              <w:top w:val="nil"/>
              <w:left w:val="double" w:sz="4" w:space="0" w:color="auto"/>
              <w:bottom w:val="single" w:sz="4" w:space="0" w:color="auto"/>
              <w:right w:val="single" w:sz="4" w:space="0" w:color="auto"/>
            </w:tcBorders>
            <w:vAlign w:val="center"/>
            <w:hideMark/>
          </w:tcPr>
          <w:p w:rsidR="00884152" w:rsidRPr="003B1054" w:rsidRDefault="00884152" w:rsidP="005D589C">
            <w:pPr>
              <w:topLinePunct/>
              <w:spacing w:line="320" w:lineRule="exact"/>
              <w:jc w:val="both"/>
              <w:rPr>
                <w:rFonts w:eastAsia="標楷體"/>
                <w:bCs/>
                <w:szCs w:val="20"/>
              </w:rPr>
            </w:pPr>
            <w:r>
              <w:rPr>
                <w:rFonts w:eastAsia="標楷體" w:hint="eastAsia"/>
                <w:bCs/>
                <w:szCs w:val="20"/>
              </w:rPr>
              <w:t>光學及精密器具</w:t>
            </w:r>
            <w:r>
              <w:rPr>
                <w:rFonts w:eastAsia="標楷體" w:hint="eastAsia"/>
                <w:bCs/>
                <w:szCs w:val="20"/>
              </w:rPr>
              <w:t>;</w:t>
            </w:r>
            <w:r>
              <w:rPr>
                <w:rFonts w:eastAsia="標楷體" w:hint="eastAsia"/>
                <w:bCs/>
                <w:szCs w:val="20"/>
              </w:rPr>
              <w:t>鐘錶</w:t>
            </w:r>
            <w:r>
              <w:rPr>
                <w:rFonts w:eastAsia="標楷體" w:hint="eastAsia"/>
                <w:bCs/>
                <w:szCs w:val="20"/>
              </w:rPr>
              <w:t>;</w:t>
            </w:r>
            <w:r>
              <w:rPr>
                <w:rFonts w:eastAsia="標楷體" w:hint="eastAsia"/>
                <w:bCs/>
                <w:szCs w:val="20"/>
              </w:rPr>
              <w:t>樂器</w:t>
            </w:r>
          </w:p>
        </w:tc>
        <w:tc>
          <w:tcPr>
            <w:tcW w:w="872" w:type="dxa"/>
            <w:tcBorders>
              <w:top w:val="nil"/>
              <w:left w:val="single" w:sz="4" w:space="0" w:color="auto"/>
              <w:bottom w:val="single" w:sz="4" w:space="0" w:color="auto"/>
              <w:right w:val="single" w:sz="4" w:space="0" w:color="auto"/>
            </w:tcBorders>
            <w:vAlign w:val="center"/>
          </w:tcPr>
          <w:p w:rsidR="00884152" w:rsidRDefault="00884152" w:rsidP="00884152">
            <w:pPr>
              <w:jc w:val="center"/>
              <w:rPr>
                <w:rFonts w:eastAsia="細明體"/>
              </w:rPr>
            </w:pPr>
            <w:r>
              <w:rPr>
                <w:rFonts w:eastAsia="細明體"/>
              </w:rPr>
              <w:t>1,018</w:t>
            </w:r>
          </w:p>
        </w:tc>
        <w:tc>
          <w:tcPr>
            <w:tcW w:w="730" w:type="dxa"/>
            <w:tcBorders>
              <w:top w:val="nil"/>
              <w:left w:val="single" w:sz="4" w:space="0" w:color="auto"/>
              <w:bottom w:val="single" w:sz="4" w:space="0" w:color="auto"/>
              <w:right w:val="single" w:sz="4" w:space="0" w:color="auto"/>
            </w:tcBorders>
            <w:vAlign w:val="center"/>
          </w:tcPr>
          <w:p w:rsidR="00884152" w:rsidRDefault="00884152" w:rsidP="00884152">
            <w:pPr>
              <w:jc w:val="center"/>
              <w:rPr>
                <w:rFonts w:eastAsia="細明體"/>
              </w:rPr>
            </w:pPr>
            <w:r>
              <w:rPr>
                <w:rFonts w:eastAsia="細明體"/>
              </w:rPr>
              <w:t>4.4</w:t>
            </w:r>
          </w:p>
        </w:tc>
        <w:tc>
          <w:tcPr>
            <w:tcW w:w="807" w:type="dxa"/>
            <w:tcBorders>
              <w:top w:val="nil"/>
              <w:left w:val="single" w:sz="4" w:space="0" w:color="auto"/>
              <w:bottom w:val="single" w:sz="4" w:space="0" w:color="auto"/>
              <w:right w:val="nil"/>
            </w:tcBorders>
            <w:vAlign w:val="center"/>
          </w:tcPr>
          <w:p w:rsidR="00884152" w:rsidRDefault="00884152" w:rsidP="00884152">
            <w:pPr>
              <w:jc w:val="center"/>
              <w:rPr>
                <w:rFonts w:eastAsia="細明體"/>
              </w:rPr>
            </w:pPr>
            <w:r>
              <w:rPr>
                <w:rFonts w:eastAsia="細明體"/>
              </w:rPr>
              <w:t>12.4</w:t>
            </w:r>
          </w:p>
        </w:tc>
      </w:tr>
    </w:tbl>
    <w:p w:rsidR="003314A3" w:rsidRPr="003B1054" w:rsidRDefault="00411F87" w:rsidP="008E3FAF">
      <w:pPr>
        <w:widowControl/>
        <w:tabs>
          <w:tab w:val="left" w:pos="540"/>
        </w:tabs>
        <w:snapToGrid w:val="0"/>
        <w:spacing w:beforeLines="50" w:before="180" w:line="300" w:lineRule="auto"/>
        <w:jc w:val="both"/>
        <w:rPr>
          <w:rFonts w:eastAsia="標楷體"/>
        </w:rPr>
      </w:pPr>
      <w:r w:rsidRPr="003B1054">
        <w:rPr>
          <w:rFonts w:eastAsia="標楷體"/>
          <w:kern w:val="0"/>
          <w:sz w:val="22"/>
          <w:szCs w:val="22"/>
        </w:rPr>
        <w:t>資料來源：財政部。</w:t>
      </w:r>
    </w:p>
    <w:p w:rsidR="003314A3" w:rsidRPr="003B1054" w:rsidRDefault="003314A3" w:rsidP="003314A3">
      <w:pPr>
        <w:spacing w:line="380" w:lineRule="exact"/>
        <w:rPr>
          <w:rFonts w:eastAsia="標楷體"/>
        </w:rPr>
      </w:pP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9926969"/>
      <w:r w:rsidRPr="003B1054">
        <w:rPr>
          <w:rFonts w:eastAsia="標楷體"/>
          <w:b/>
          <w:bCs/>
          <w:sz w:val="32"/>
          <w:szCs w:val="32"/>
        </w:rPr>
        <w:lastRenderedPageBreak/>
        <w:t>（五）外銷訂單</w:t>
      </w:r>
      <w:bookmarkEnd w:id="101"/>
      <w:bookmarkEnd w:id="102"/>
      <w:bookmarkEnd w:id="103"/>
      <w:bookmarkEnd w:id="104"/>
    </w:p>
    <w:p w:rsidR="00411F87" w:rsidRPr="003B1054" w:rsidRDefault="00411F87" w:rsidP="00411F87">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sidR="005A6B04">
        <w:rPr>
          <w:rFonts w:eastAsia="標楷體"/>
          <w:b/>
          <w:bCs/>
          <w:kern w:val="0"/>
          <w:sz w:val="28"/>
          <w:szCs w:val="20"/>
        </w:rPr>
        <w:t>10</w:t>
      </w:r>
      <w:r w:rsidR="005A6B04">
        <w:rPr>
          <w:rFonts w:eastAsia="標楷體" w:hint="eastAsia"/>
          <w:b/>
          <w:bCs/>
          <w:kern w:val="0"/>
          <w:sz w:val="28"/>
          <w:szCs w:val="20"/>
        </w:rPr>
        <w:t>8</w:t>
      </w:r>
      <w:r w:rsidR="005A6B04" w:rsidRPr="003B1054">
        <w:rPr>
          <w:rFonts w:eastAsia="標楷體"/>
          <w:b/>
          <w:bCs/>
          <w:kern w:val="0"/>
          <w:sz w:val="28"/>
          <w:szCs w:val="20"/>
        </w:rPr>
        <w:t>年</w:t>
      </w:r>
      <w:r w:rsidR="00A97EFB">
        <w:rPr>
          <w:rFonts w:eastAsia="標楷體" w:hint="eastAsia"/>
          <w:b/>
          <w:bCs/>
          <w:kern w:val="0"/>
          <w:sz w:val="28"/>
          <w:szCs w:val="20"/>
        </w:rPr>
        <w:t>4</w:t>
      </w:r>
      <w:r w:rsidR="005A6B04">
        <w:rPr>
          <w:rFonts w:eastAsia="標楷體"/>
          <w:b/>
          <w:bCs/>
          <w:kern w:val="0"/>
          <w:sz w:val="28"/>
          <w:szCs w:val="20"/>
        </w:rPr>
        <w:t>月</w:t>
      </w:r>
      <w:r w:rsidR="005A6B04" w:rsidRPr="003B1054">
        <w:rPr>
          <w:rFonts w:eastAsia="標楷體"/>
          <w:b/>
          <w:bCs/>
          <w:kern w:val="0"/>
          <w:sz w:val="28"/>
          <w:szCs w:val="20"/>
        </w:rPr>
        <w:t>外銷訂單</w:t>
      </w:r>
      <w:r w:rsidR="005A6B04">
        <w:rPr>
          <w:rFonts w:eastAsia="標楷體" w:hint="eastAsia"/>
          <w:b/>
          <w:bCs/>
          <w:kern w:val="0"/>
          <w:sz w:val="28"/>
          <w:szCs w:val="20"/>
        </w:rPr>
        <w:t>3</w:t>
      </w:r>
      <w:r w:rsidR="00C252CC">
        <w:rPr>
          <w:rFonts w:eastAsia="標楷體" w:hint="eastAsia"/>
          <w:b/>
          <w:bCs/>
          <w:kern w:val="0"/>
          <w:sz w:val="28"/>
          <w:szCs w:val="20"/>
        </w:rPr>
        <w:t>76.6</w:t>
      </w:r>
      <w:r w:rsidR="005A6B04" w:rsidRPr="003B1054">
        <w:rPr>
          <w:rFonts w:eastAsia="標楷體"/>
          <w:b/>
          <w:bCs/>
          <w:kern w:val="0"/>
          <w:sz w:val="28"/>
          <w:szCs w:val="20"/>
        </w:rPr>
        <w:t>億美元，減少</w:t>
      </w:r>
      <w:r w:rsidR="00C252CC">
        <w:rPr>
          <w:rFonts w:eastAsia="標楷體" w:hint="eastAsia"/>
          <w:b/>
          <w:bCs/>
          <w:kern w:val="0"/>
          <w:sz w:val="28"/>
          <w:szCs w:val="20"/>
        </w:rPr>
        <w:t>3.7</w:t>
      </w:r>
      <w:r w:rsidR="005A6B04" w:rsidRPr="003B1054">
        <w:rPr>
          <w:rFonts w:eastAsia="標楷體"/>
          <w:b/>
          <w:bCs/>
          <w:kern w:val="0"/>
          <w:sz w:val="28"/>
          <w:szCs w:val="20"/>
        </w:rPr>
        <w:t xml:space="preserve"> %</w:t>
      </w:r>
    </w:p>
    <w:p w:rsidR="00411F87" w:rsidRPr="003B1054" w:rsidRDefault="005A6B04" w:rsidP="00411F87">
      <w:pPr>
        <w:widowControl/>
        <w:topLinePunct/>
        <w:snapToGrid w:val="0"/>
        <w:spacing w:beforeLines="50" w:before="180" w:line="300" w:lineRule="auto"/>
        <w:ind w:rightChars="-59" w:right="-142" w:firstLineChars="202" w:firstLine="566"/>
        <w:jc w:val="both"/>
        <w:rPr>
          <w:rFonts w:eastAsia="標楷體"/>
          <w:b/>
          <w:bCs/>
          <w:sz w:val="28"/>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C252CC">
        <w:rPr>
          <w:rFonts w:eastAsia="標楷體" w:hint="eastAsia"/>
          <w:kern w:val="0"/>
          <w:sz w:val="28"/>
          <w:szCs w:val="20"/>
        </w:rPr>
        <w:t>4</w:t>
      </w:r>
      <w:r>
        <w:rPr>
          <w:rFonts w:eastAsia="標楷體"/>
          <w:kern w:val="0"/>
          <w:sz w:val="28"/>
          <w:szCs w:val="20"/>
        </w:rPr>
        <w:t>月</w:t>
      </w:r>
      <w:r w:rsidRPr="003B1054">
        <w:rPr>
          <w:rFonts w:eastAsia="標楷體"/>
          <w:kern w:val="0"/>
          <w:sz w:val="28"/>
          <w:szCs w:val="20"/>
        </w:rPr>
        <w:t>外銷訂單金額</w:t>
      </w:r>
      <w:r>
        <w:rPr>
          <w:rFonts w:eastAsia="標楷體" w:hint="eastAsia"/>
          <w:kern w:val="0"/>
          <w:sz w:val="28"/>
          <w:szCs w:val="20"/>
        </w:rPr>
        <w:t>3</w:t>
      </w:r>
      <w:r w:rsidR="00A97EFB">
        <w:rPr>
          <w:rFonts w:eastAsia="標楷體" w:hint="eastAsia"/>
          <w:kern w:val="0"/>
          <w:sz w:val="28"/>
          <w:szCs w:val="20"/>
        </w:rPr>
        <w:t>76.6</w:t>
      </w:r>
      <w:r w:rsidRPr="003B1054">
        <w:rPr>
          <w:rFonts w:eastAsia="標楷體"/>
          <w:kern w:val="0"/>
          <w:sz w:val="28"/>
          <w:szCs w:val="20"/>
        </w:rPr>
        <w:t>億美元，較上年同月減少</w:t>
      </w:r>
      <w:r w:rsidR="00A97EFB">
        <w:rPr>
          <w:rFonts w:eastAsia="標楷體" w:hint="eastAsia"/>
          <w:kern w:val="0"/>
          <w:sz w:val="28"/>
          <w:szCs w:val="20"/>
        </w:rPr>
        <w:t>14.5</w:t>
      </w:r>
      <w:r w:rsidRPr="003B1054">
        <w:rPr>
          <w:rFonts w:eastAsia="標楷體"/>
          <w:kern w:val="0"/>
          <w:sz w:val="28"/>
          <w:szCs w:val="20"/>
        </w:rPr>
        <w:t>億美元，減少</w:t>
      </w:r>
      <w:r w:rsidR="00A97EFB">
        <w:rPr>
          <w:rFonts w:eastAsia="標楷體" w:hint="eastAsia"/>
          <w:kern w:val="0"/>
          <w:sz w:val="28"/>
          <w:szCs w:val="20"/>
        </w:rPr>
        <w:t>3.7</w:t>
      </w:r>
      <w:r w:rsidRPr="003B1054">
        <w:rPr>
          <w:rFonts w:eastAsia="標楷體"/>
          <w:kern w:val="0"/>
          <w:sz w:val="28"/>
          <w:szCs w:val="20"/>
        </w:rPr>
        <w:t>%</w:t>
      </w:r>
      <w:r w:rsidRPr="003B1054">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sidR="00C252CC">
        <w:rPr>
          <w:rFonts w:eastAsia="標楷體" w:hint="eastAsia"/>
          <w:color w:val="000000" w:themeColor="text1"/>
          <w:kern w:val="0"/>
          <w:sz w:val="28"/>
          <w:szCs w:val="20"/>
        </w:rPr>
        <w:t>4</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Pr>
          <w:rFonts w:eastAsia="標楷體" w:hint="eastAsia"/>
          <w:color w:val="000000" w:themeColor="text1"/>
          <w:kern w:val="0"/>
          <w:sz w:val="28"/>
          <w:szCs w:val="20"/>
        </w:rPr>
        <w:t>1,</w:t>
      </w:r>
      <w:r w:rsidR="00C252CC">
        <w:rPr>
          <w:rFonts w:eastAsia="標楷體" w:hint="eastAsia"/>
          <w:color w:val="000000" w:themeColor="text1"/>
          <w:kern w:val="0"/>
          <w:sz w:val="28"/>
          <w:szCs w:val="20"/>
        </w:rPr>
        <w:t>456</w:t>
      </w:r>
      <w:r>
        <w:rPr>
          <w:rFonts w:eastAsia="標楷體" w:hint="eastAsia"/>
          <w:color w:val="000000" w:themeColor="text1"/>
          <w:kern w:val="0"/>
          <w:sz w:val="28"/>
          <w:szCs w:val="20"/>
        </w:rPr>
        <w:t>.</w:t>
      </w:r>
      <w:r w:rsidR="00C252CC">
        <w:rPr>
          <w:rFonts w:eastAsia="標楷體" w:hint="eastAsia"/>
          <w:color w:val="000000" w:themeColor="text1"/>
          <w:kern w:val="0"/>
          <w:sz w:val="28"/>
          <w:szCs w:val="20"/>
        </w:rPr>
        <w:t>4</w:t>
      </w:r>
      <w:r w:rsidRPr="000E7637">
        <w:rPr>
          <w:rFonts w:eastAsia="標楷體" w:hint="eastAsia"/>
          <w:color w:val="000000" w:themeColor="text1"/>
          <w:kern w:val="0"/>
          <w:sz w:val="28"/>
          <w:szCs w:val="20"/>
        </w:rPr>
        <w:t>億美元，較上年同</w:t>
      </w:r>
      <w:r>
        <w:rPr>
          <w:rFonts w:eastAsia="標楷體" w:hint="eastAsia"/>
          <w:color w:val="000000" w:themeColor="text1"/>
          <w:kern w:val="0"/>
          <w:sz w:val="28"/>
          <w:szCs w:val="20"/>
        </w:rPr>
        <w:t>期</w:t>
      </w:r>
      <w:r w:rsidRPr="005A65E7">
        <w:rPr>
          <w:rFonts w:eastAsia="標楷體" w:hint="eastAsia"/>
          <w:color w:val="000000" w:themeColor="text1"/>
          <w:kern w:val="0"/>
          <w:sz w:val="28"/>
          <w:szCs w:val="20"/>
        </w:rPr>
        <w:t>減少</w:t>
      </w:r>
      <w:r w:rsidR="00C252CC">
        <w:rPr>
          <w:rFonts w:eastAsia="標楷體" w:hint="eastAsia"/>
          <w:color w:val="000000" w:themeColor="text1"/>
          <w:kern w:val="0"/>
          <w:sz w:val="28"/>
          <w:szCs w:val="20"/>
        </w:rPr>
        <w:t>113</w:t>
      </w:r>
      <w:r>
        <w:rPr>
          <w:rFonts w:eastAsia="標楷體" w:hint="eastAsia"/>
          <w:color w:val="000000" w:themeColor="text1"/>
          <w:kern w:val="0"/>
          <w:sz w:val="28"/>
          <w:szCs w:val="20"/>
        </w:rPr>
        <w:t>.</w:t>
      </w:r>
      <w:r w:rsidR="00C252CC">
        <w:rPr>
          <w:rFonts w:eastAsia="標楷體" w:hint="eastAsia"/>
          <w:color w:val="000000" w:themeColor="text1"/>
          <w:kern w:val="0"/>
          <w:sz w:val="28"/>
          <w:szCs w:val="20"/>
        </w:rPr>
        <w:t>7</w:t>
      </w:r>
      <w:r>
        <w:rPr>
          <w:rFonts w:eastAsia="標楷體" w:hint="eastAsia"/>
          <w:color w:val="000000" w:themeColor="text1"/>
          <w:kern w:val="0"/>
          <w:sz w:val="28"/>
          <w:szCs w:val="20"/>
        </w:rPr>
        <w:t>億</w:t>
      </w:r>
      <w:r w:rsidRPr="00D260D2">
        <w:rPr>
          <w:rFonts w:eastAsia="標楷體" w:hint="eastAsia"/>
          <w:color w:val="000000" w:themeColor="text1"/>
          <w:kern w:val="0"/>
          <w:sz w:val="28"/>
          <w:szCs w:val="20"/>
        </w:rPr>
        <w:t>美元，</w:t>
      </w:r>
      <w:r w:rsidRPr="003B1054">
        <w:rPr>
          <w:rFonts w:eastAsia="標楷體"/>
          <w:kern w:val="0"/>
          <w:sz w:val="28"/>
          <w:szCs w:val="20"/>
        </w:rPr>
        <w:t>減少</w:t>
      </w:r>
      <w:r w:rsidR="00C252CC">
        <w:rPr>
          <w:rFonts w:eastAsia="標楷體" w:hint="eastAsia"/>
          <w:color w:val="000000" w:themeColor="text1"/>
          <w:kern w:val="0"/>
          <w:sz w:val="28"/>
          <w:szCs w:val="20"/>
        </w:rPr>
        <w:t>7.2</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411F87" w:rsidRPr="003B1054" w:rsidRDefault="00411F87" w:rsidP="00411F87">
      <w:pPr>
        <w:spacing w:afterLines="50" w:after="180" w:line="420" w:lineRule="exact"/>
        <w:jc w:val="center"/>
        <w:rPr>
          <w:rFonts w:eastAsia="標楷體"/>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411F87" w:rsidRPr="003B1054" w:rsidTr="00F73393">
        <w:trPr>
          <w:trHeight w:val="370"/>
          <w:jc w:val="center"/>
        </w:trPr>
        <w:tc>
          <w:tcPr>
            <w:tcW w:w="1760" w:type="dxa"/>
            <w:tcBorders>
              <w:top w:val="single" w:sz="4" w:space="0" w:color="auto"/>
              <w:left w:val="nil"/>
              <w:bottom w:val="single" w:sz="4" w:space="0" w:color="auto"/>
              <w:right w:val="single" w:sz="4" w:space="0" w:color="auto"/>
            </w:tcBorders>
            <w:hideMark/>
          </w:tcPr>
          <w:p w:rsidR="00411F87" w:rsidRPr="003B1054" w:rsidRDefault="00411F87" w:rsidP="00F73393">
            <w:pPr>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411F87" w:rsidRPr="003B1054" w:rsidRDefault="00411F87" w:rsidP="00F73393">
            <w:pPr>
              <w:spacing w:line="400" w:lineRule="exact"/>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2909" w:type="dxa"/>
            <w:tcBorders>
              <w:top w:val="single" w:sz="4" w:space="0" w:color="auto"/>
              <w:left w:val="single" w:sz="4" w:space="0" w:color="auto"/>
              <w:bottom w:val="single" w:sz="4" w:space="0" w:color="auto"/>
              <w:right w:val="nil"/>
            </w:tcBorders>
            <w:hideMark/>
          </w:tcPr>
          <w:p w:rsidR="00411F87" w:rsidRPr="003B1054" w:rsidRDefault="00411F87" w:rsidP="00F73393">
            <w:pPr>
              <w:spacing w:line="400" w:lineRule="exact"/>
              <w:jc w:val="center"/>
              <w:rPr>
                <w:rFonts w:eastAsia="標楷體"/>
              </w:rPr>
            </w:pPr>
            <w:r w:rsidRPr="003B1054">
              <w:rPr>
                <w:rFonts w:eastAsia="標楷體"/>
              </w:rPr>
              <w:t>年增率</w:t>
            </w:r>
            <w:r w:rsidRPr="003B1054">
              <w:rPr>
                <w:rFonts w:eastAsia="標楷體"/>
              </w:rPr>
              <w:t>(%)</w:t>
            </w:r>
          </w:p>
        </w:tc>
      </w:tr>
      <w:tr w:rsidR="005A6B04" w:rsidRPr="003B1054" w:rsidTr="00F73393">
        <w:trPr>
          <w:trHeight w:val="341"/>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rPr>
                <w:rFonts w:eastAsia="標楷體"/>
                <w:b/>
              </w:rPr>
            </w:pPr>
            <w:r w:rsidRPr="003B1054">
              <w:rPr>
                <w:rFonts w:eastAsia="標楷體"/>
                <w:b/>
              </w:rPr>
              <w:t xml:space="preserve"> 103</w:t>
            </w:r>
            <w:r w:rsidRPr="003B1054">
              <w:rPr>
                <w:rFonts w:eastAsia="標楷體"/>
                <w:b/>
              </w:rPr>
              <w:t>年</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4,728.1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97" w:right="953"/>
              <w:jc w:val="right"/>
              <w:rPr>
                <w:rFonts w:eastAsia="標楷體"/>
                <w:b/>
              </w:rPr>
            </w:pPr>
            <w:r w:rsidRPr="003B1054">
              <w:rPr>
                <w:rFonts w:eastAsia="標楷體"/>
                <w:b/>
              </w:rPr>
              <w:t>6.7</w:t>
            </w:r>
          </w:p>
        </w:tc>
      </w:tr>
      <w:tr w:rsidR="005A6B04" w:rsidRPr="003B1054" w:rsidTr="00F73393">
        <w:trPr>
          <w:trHeight w:val="341"/>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rPr>
                <w:rFonts w:eastAsia="標楷體"/>
              </w:rPr>
            </w:pPr>
            <w:r w:rsidRPr="003B1054">
              <w:rPr>
                <w:rFonts w:eastAsia="標楷體"/>
                <w:b/>
              </w:rPr>
              <w:t xml:space="preserve"> 104</w:t>
            </w:r>
            <w:r w:rsidRPr="003B1054">
              <w:rPr>
                <w:rFonts w:eastAsia="標楷體"/>
                <w:b/>
              </w:rPr>
              <w:t>年</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4,518.1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97" w:right="953"/>
              <w:jc w:val="right"/>
              <w:rPr>
                <w:rFonts w:eastAsia="標楷體"/>
                <w:b/>
              </w:rPr>
            </w:pPr>
            <w:r w:rsidRPr="003B1054">
              <w:rPr>
                <w:rFonts w:eastAsia="標楷體"/>
                <w:b/>
              </w:rPr>
              <w:t>-4.4</w:t>
            </w:r>
          </w:p>
        </w:tc>
      </w:tr>
      <w:tr w:rsidR="005A6B04" w:rsidRPr="003B1054" w:rsidTr="00F73393">
        <w:trPr>
          <w:trHeight w:val="341"/>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rPr>
                <w:rFonts w:eastAsia="標楷體"/>
                <w:b/>
              </w:rPr>
            </w:pPr>
            <w:r w:rsidRPr="003B1054">
              <w:rPr>
                <w:rFonts w:eastAsia="標楷體"/>
                <w:b/>
              </w:rPr>
              <w:t xml:space="preserve"> 105</w:t>
            </w:r>
            <w:r w:rsidRPr="003B1054">
              <w:rPr>
                <w:rFonts w:eastAsia="標楷體"/>
                <w:b/>
              </w:rPr>
              <w:t>年</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4,445.4</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-1.6</w:t>
            </w:r>
          </w:p>
        </w:tc>
      </w:tr>
      <w:tr w:rsidR="005A6B04" w:rsidRPr="003B1054" w:rsidTr="00F73393">
        <w:trPr>
          <w:trHeight w:val="341"/>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50" w:firstLine="120"/>
              <w:rPr>
                <w:rFonts w:eastAsia="標楷體"/>
              </w:rPr>
            </w:pPr>
            <w:r w:rsidRPr="003B1054">
              <w:rPr>
                <w:rFonts w:eastAsia="標楷體"/>
                <w:b/>
              </w:rPr>
              <w:t>106</w:t>
            </w:r>
            <w:r w:rsidRPr="003B1054">
              <w:rPr>
                <w:rFonts w:eastAsia="標楷體"/>
                <w:b/>
              </w:rPr>
              <w:t>年</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4,928.1</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97" w:right="953"/>
              <w:jc w:val="right"/>
              <w:rPr>
                <w:rFonts w:eastAsia="標楷體"/>
                <w:b/>
              </w:rPr>
            </w:pPr>
            <w:r w:rsidRPr="003B1054">
              <w:rPr>
                <w:rFonts w:eastAsia="標楷體"/>
                <w:b/>
              </w:rPr>
              <w:t>10.9</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50" w:firstLine="120"/>
              <w:rPr>
                <w:rFonts w:eastAsia="標楷體"/>
              </w:rPr>
            </w:pPr>
            <w:r w:rsidRPr="003B1054">
              <w:rPr>
                <w:rFonts w:eastAsia="標楷體"/>
                <w:b/>
              </w:rPr>
              <w:t>107</w:t>
            </w:r>
            <w:r w:rsidRPr="003B1054">
              <w:rPr>
                <w:rFonts w:eastAsia="標楷體"/>
                <w:b/>
              </w:rPr>
              <w:t>年</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5,118.2</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3.9</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4</w:t>
            </w:r>
            <w:r w:rsidRPr="003B1054">
              <w:rPr>
                <w:rFonts w:eastAsia="標楷體"/>
              </w:rPr>
              <w:t>月</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391.1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9.8</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5</w:t>
            </w:r>
            <w:r w:rsidRPr="003B1054">
              <w:rPr>
                <w:rFonts w:eastAsia="標楷體"/>
              </w:rPr>
              <w:t>月</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411.1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11.7</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6</w:t>
            </w:r>
            <w:r w:rsidRPr="003B1054">
              <w:rPr>
                <w:rFonts w:eastAsia="標楷體"/>
              </w:rPr>
              <w:t>月</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403.1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-0.1</w:t>
            </w:r>
          </w:p>
        </w:tc>
      </w:tr>
      <w:tr w:rsidR="005A6B04" w:rsidRPr="003B1054" w:rsidTr="005D589C">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7</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418.0</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8.0</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8</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436.8</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7.1</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9</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478.6</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4.2</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250" w:firstLine="600"/>
              <w:rPr>
                <w:rFonts w:eastAsia="標楷體"/>
              </w:rPr>
            </w:pPr>
            <w:r w:rsidRPr="003B1054">
              <w:rPr>
                <w:rFonts w:eastAsia="標楷體"/>
              </w:rPr>
              <w:t>10</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489.9</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5.1</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250" w:firstLine="600"/>
              <w:rPr>
                <w:rFonts w:eastAsia="標楷體"/>
              </w:rPr>
            </w:pPr>
            <w:r w:rsidRPr="003B1054">
              <w:rPr>
                <w:rFonts w:eastAsia="標楷體"/>
              </w:rPr>
              <w:t>11</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476.8</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-2.1</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250" w:firstLine="600"/>
              <w:rPr>
                <w:rFonts w:eastAsia="標楷體"/>
              </w:rPr>
            </w:pPr>
            <w:r w:rsidRPr="003B1054">
              <w:rPr>
                <w:rFonts w:eastAsia="標楷體"/>
              </w:rPr>
              <w:t>12</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433.8</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w:t>
            </w:r>
            <w:r w:rsidRPr="003B1054">
              <w:t xml:space="preserve"> </w:t>
            </w:r>
            <w:r w:rsidRPr="003B1054">
              <w:rPr>
                <w:rFonts w:eastAsia="標楷體"/>
              </w:rPr>
              <w:t>10.5</w:t>
            </w:r>
          </w:p>
        </w:tc>
      </w:tr>
      <w:tr w:rsidR="005A6B04" w:rsidRPr="003B1054" w:rsidTr="005D589C">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50" w:firstLine="120"/>
              <w:rPr>
                <w:rFonts w:eastAsia="標楷體"/>
              </w:rPr>
            </w:pPr>
            <w:r>
              <w:rPr>
                <w:rFonts w:eastAsia="標楷體"/>
                <w:b/>
              </w:rPr>
              <w:t>10</w:t>
            </w:r>
            <w:r>
              <w:rPr>
                <w:rFonts w:eastAsia="標楷體" w:hint="eastAsia"/>
                <w:b/>
              </w:rPr>
              <w:t>8</w:t>
            </w:r>
            <w:r w:rsidRPr="003B1054">
              <w:rPr>
                <w:rFonts w:eastAsia="標楷體"/>
                <w:b/>
              </w:rPr>
              <w:t>年</w:t>
            </w:r>
            <w:r w:rsidRPr="00B120C0">
              <w:rPr>
                <w:rFonts w:eastAsia="標楷體" w:hint="eastAsia"/>
                <w:b/>
                <w:bCs/>
              </w:rPr>
              <w:t>1~</w:t>
            </w:r>
            <w:r w:rsidR="00C252CC">
              <w:rPr>
                <w:rFonts w:eastAsia="標楷體" w:hint="eastAsia"/>
                <w:b/>
                <w:bCs/>
              </w:rPr>
              <w:t>4</w:t>
            </w:r>
            <w:r w:rsidRPr="00B120C0">
              <w:rPr>
                <w:rFonts w:eastAsia="標楷體" w:hint="eastAsia"/>
                <w:b/>
                <w:bCs/>
              </w:rPr>
              <w:t>月</w:t>
            </w:r>
          </w:p>
        </w:tc>
        <w:tc>
          <w:tcPr>
            <w:tcW w:w="2909" w:type="dxa"/>
            <w:tcBorders>
              <w:top w:val="nil"/>
              <w:left w:val="single" w:sz="4" w:space="0" w:color="auto"/>
              <w:bottom w:val="nil"/>
              <w:right w:val="single" w:sz="4" w:space="0" w:color="auto"/>
            </w:tcBorders>
            <w:vAlign w:val="center"/>
          </w:tcPr>
          <w:p w:rsidR="005A6B04" w:rsidRPr="00F15CD3" w:rsidRDefault="005A6B04" w:rsidP="005D589C">
            <w:pPr>
              <w:snapToGrid w:val="0"/>
              <w:spacing w:line="360" w:lineRule="exact"/>
              <w:ind w:rightChars="379" w:right="910"/>
              <w:jc w:val="right"/>
              <w:rPr>
                <w:rFonts w:eastAsia="標楷體"/>
                <w:b/>
              </w:rPr>
            </w:pPr>
            <w:r>
              <w:rPr>
                <w:rFonts w:eastAsia="標楷體" w:hint="eastAsia"/>
                <w:b/>
              </w:rPr>
              <w:t>1,</w:t>
            </w:r>
            <w:r w:rsidR="00C252CC">
              <w:rPr>
                <w:rFonts w:eastAsia="標楷體" w:hint="eastAsia"/>
                <w:b/>
              </w:rPr>
              <w:t>456.4</w:t>
            </w:r>
            <w:r w:rsidRPr="00F15CD3">
              <w:rPr>
                <w:rFonts w:eastAsia="標楷體" w:hint="eastAsia"/>
                <w:b/>
              </w:rPr>
              <w:t xml:space="preserve"> </w:t>
            </w:r>
          </w:p>
        </w:tc>
        <w:tc>
          <w:tcPr>
            <w:tcW w:w="2909" w:type="dxa"/>
            <w:tcBorders>
              <w:top w:val="nil"/>
              <w:left w:val="single" w:sz="4" w:space="0" w:color="auto"/>
              <w:bottom w:val="nil"/>
              <w:right w:val="nil"/>
            </w:tcBorders>
          </w:tcPr>
          <w:p w:rsidR="005A6B04" w:rsidRPr="00F15CD3" w:rsidRDefault="005A6B04" w:rsidP="005D589C">
            <w:pPr>
              <w:snapToGrid w:val="0"/>
              <w:spacing w:line="360" w:lineRule="exact"/>
              <w:ind w:rightChars="379" w:right="910"/>
              <w:jc w:val="right"/>
              <w:rPr>
                <w:rFonts w:eastAsia="標楷體"/>
                <w:b/>
              </w:rPr>
            </w:pPr>
            <w:r w:rsidRPr="00F15CD3">
              <w:rPr>
                <w:rFonts w:eastAsia="標楷體"/>
                <w:b/>
              </w:rPr>
              <w:t>-</w:t>
            </w:r>
            <w:r w:rsidR="00C252CC">
              <w:rPr>
                <w:rFonts w:eastAsia="標楷體" w:hint="eastAsia"/>
                <w:b/>
              </w:rPr>
              <w:t>7.2</w:t>
            </w:r>
            <w:r w:rsidRPr="00F15CD3">
              <w:rPr>
                <w:rFonts w:eastAsia="標楷體"/>
                <w:b/>
              </w:rPr>
              <w:t xml:space="preserve"> </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1</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F15CD3" w:rsidRDefault="005A6B04" w:rsidP="005D589C">
            <w:pPr>
              <w:snapToGrid w:val="0"/>
              <w:spacing w:line="360" w:lineRule="exact"/>
              <w:ind w:rightChars="379" w:right="910"/>
              <w:jc w:val="right"/>
              <w:rPr>
                <w:rFonts w:eastAsia="標楷體"/>
              </w:rPr>
            </w:pPr>
            <w:r w:rsidRPr="00F15CD3">
              <w:rPr>
                <w:rFonts w:eastAsia="標楷體" w:hint="eastAsia"/>
              </w:rPr>
              <w:t xml:space="preserve">404.9 </w:t>
            </w:r>
          </w:p>
        </w:tc>
        <w:tc>
          <w:tcPr>
            <w:tcW w:w="2909" w:type="dxa"/>
            <w:tcBorders>
              <w:top w:val="nil"/>
              <w:left w:val="single" w:sz="4" w:space="0" w:color="auto"/>
              <w:bottom w:val="nil"/>
              <w:right w:val="nil"/>
            </w:tcBorders>
          </w:tcPr>
          <w:p w:rsidR="005A6B04" w:rsidRPr="00F15CD3" w:rsidRDefault="005A6B04" w:rsidP="005D589C">
            <w:pPr>
              <w:snapToGrid w:val="0"/>
              <w:spacing w:line="360" w:lineRule="exact"/>
              <w:ind w:rightChars="379" w:right="910"/>
              <w:jc w:val="right"/>
              <w:rPr>
                <w:rFonts w:eastAsia="標楷體"/>
              </w:rPr>
            </w:pPr>
            <w:r w:rsidRPr="00F15CD3">
              <w:rPr>
                <w:rFonts w:eastAsia="標楷體"/>
              </w:rPr>
              <w:t xml:space="preserve">-6.0 </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Pr>
                <w:rFonts w:eastAsia="標楷體"/>
              </w:rPr>
              <w:t>2</w:t>
            </w:r>
            <w:r>
              <w:rPr>
                <w:rFonts w:eastAsia="標楷體"/>
              </w:rPr>
              <w:t>月</w:t>
            </w:r>
          </w:p>
        </w:tc>
        <w:tc>
          <w:tcPr>
            <w:tcW w:w="2909" w:type="dxa"/>
            <w:tcBorders>
              <w:top w:val="nil"/>
              <w:left w:val="single" w:sz="4" w:space="0" w:color="auto"/>
              <w:bottom w:val="nil"/>
              <w:right w:val="single" w:sz="4" w:space="0" w:color="auto"/>
            </w:tcBorders>
            <w:vAlign w:val="center"/>
          </w:tcPr>
          <w:p w:rsidR="005A6B04" w:rsidRPr="00F15CD3" w:rsidRDefault="005A6B04" w:rsidP="005D589C">
            <w:pPr>
              <w:snapToGrid w:val="0"/>
              <w:spacing w:line="360" w:lineRule="exact"/>
              <w:ind w:rightChars="379" w:right="910"/>
              <w:jc w:val="right"/>
              <w:rPr>
                <w:rFonts w:eastAsia="標楷體"/>
              </w:rPr>
            </w:pPr>
            <w:r w:rsidRPr="00F15CD3">
              <w:rPr>
                <w:rFonts w:eastAsia="標楷體" w:hint="eastAsia"/>
              </w:rPr>
              <w:t xml:space="preserve">289.0 </w:t>
            </w:r>
          </w:p>
        </w:tc>
        <w:tc>
          <w:tcPr>
            <w:tcW w:w="2909" w:type="dxa"/>
            <w:tcBorders>
              <w:top w:val="nil"/>
              <w:left w:val="single" w:sz="4" w:space="0" w:color="auto"/>
              <w:bottom w:val="nil"/>
              <w:right w:val="nil"/>
            </w:tcBorders>
          </w:tcPr>
          <w:p w:rsidR="005A6B04" w:rsidRPr="00F15CD3" w:rsidRDefault="005A6B04" w:rsidP="005D589C">
            <w:pPr>
              <w:snapToGrid w:val="0"/>
              <w:spacing w:line="360" w:lineRule="exact"/>
              <w:ind w:rightChars="379" w:right="910"/>
              <w:jc w:val="right"/>
              <w:rPr>
                <w:rFonts w:eastAsia="標楷體"/>
              </w:rPr>
            </w:pPr>
            <w:r w:rsidRPr="00F15CD3">
              <w:rPr>
                <w:rFonts w:eastAsia="標楷體"/>
              </w:rPr>
              <w:t xml:space="preserve">-10.9 </w:t>
            </w:r>
          </w:p>
        </w:tc>
      </w:tr>
      <w:tr w:rsidR="005A6B04" w:rsidRPr="003B1054" w:rsidTr="00C252CC">
        <w:trPr>
          <w:trHeight w:val="356"/>
          <w:jc w:val="center"/>
        </w:trPr>
        <w:tc>
          <w:tcPr>
            <w:tcW w:w="1760" w:type="dxa"/>
            <w:tcBorders>
              <w:top w:val="nil"/>
              <w:left w:val="nil"/>
              <w:bottom w:val="nil"/>
              <w:right w:val="single" w:sz="4" w:space="0" w:color="auto"/>
            </w:tcBorders>
          </w:tcPr>
          <w:p w:rsidR="005A6B04" w:rsidRDefault="005A6B04" w:rsidP="005D589C">
            <w:pPr>
              <w:snapToGrid w:val="0"/>
              <w:spacing w:line="360" w:lineRule="exact"/>
              <w:ind w:firstLineChars="300" w:firstLine="720"/>
              <w:rPr>
                <w:rFonts w:eastAsia="標楷體"/>
              </w:rPr>
            </w:pPr>
            <w:r>
              <w:rPr>
                <w:rFonts w:eastAsia="標楷體" w:hint="eastAsia"/>
              </w:rPr>
              <w:t>3</w:t>
            </w:r>
            <w:r>
              <w:rPr>
                <w:rFonts w:eastAsia="標楷體" w:hint="eastAsia"/>
              </w:rPr>
              <w:t>月</w:t>
            </w:r>
          </w:p>
        </w:tc>
        <w:tc>
          <w:tcPr>
            <w:tcW w:w="2909" w:type="dxa"/>
            <w:tcBorders>
              <w:top w:val="nil"/>
              <w:left w:val="single" w:sz="4" w:space="0" w:color="auto"/>
              <w:bottom w:val="nil"/>
              <w:right w:val="single" w:sz="4" w:space="0" w:color="auto"/>
            </w:tcBorders>
            <w:vAlign w:val="center"/>
          </w:tcPr>
          <w:p w:rsidR="005A6B04" w:rsidRPr="00F15CD3" w:rsidRDefault="005A6B04" w:rsidP="005D589C">
            <w:pPr>
              <w:snapToGrid w:val="0"/>
              <w:spacing w:line="360" w:lineRule="exact"/>
              <w:ind w:rightChars="379" w:right="910"/>
              <w:jc w:val="right"/>
              <w:rPr>
                <w:rFonts w:eastAsia="標楷體"/>
              </w:rPr>
            </w:pPr>
            <w:r>
              <w:rPr>
                <w:rFonts w:eastAsia="標楷體" w:hint="eastAsia"/>
              </w:rPr>
              <w:t>385.9</w:t>
            </w:r>
          </w:p>
        </w:tc>
        <w:tc>
          <w:tcPr>
            <w:tcW w:w="2909" w:type="dxa"/>
            <w:tcBorders>
              <w:top w:val="nil"/>
              <w:left w:val="single" w:sz="4" w:space="0" w:color="auto"/>
              <w:bottom w:val="nil"/>
              <w:right w:val="nil"/>
            </w:tcBorders>
          </w:tcPr>
          <w:p w:rsidR="005A6B04" w:rsidRPr="00F15CD3" w:rsidRDefault="005A6B04" w:rsidP="005D589C">
            <w:pPr>
              <w:snapToGrid w:val="0"/>
              <w:spacing w:line="360" w:lineRule="exact"/>
              <w:ind w:rightChars="379" w:right="910"/>
              <w:jc w:val="right"/>
              <w:rPr>
                <w:rFonts w:eastAsia="標楷體"/>
              </w:rPr>
            </w:pPr>
            <w:r>
              <w:rPr>
                <w:rFonts w:eastAsia="標楷體" w:hint="eastAsia"/>
              </w:rPr>
              <w:t>-9.0</w:t>
            </w:r>
          </w:p>
        </w:tc>
      </w:tr>
      <w:tr w:rsidR="00C252CC" w:rsidRPr="003B1054" w:rsidTr="00F73393">
        <w:trPr>
          <w:trHeight w:val="356"/>
          <w:jc w:val="center"/>
        </w:trPr>
        <w:tc>
          <w:tcPr>
            <w:tcW w:w="1760" w:type="dxa"/>
            <w:tcBorders>
              <w:top w:val="nil"/>
              <w:left w:val="nil"/>
              <w:bottom w:val="single" w:sz="4" w:space="0" w:color="auto"/>
              <w:right w:val="single" w:sz="4" w:space="0" w:color="auto"/>
            </w:tcBorders>
          </w:tcPr>
          <w:p w:rsidR="00C252CC" w:rsidRDefault="00C252CC" w:rsidP="00697A73">
            <w:pPr>
              <w:snapToGrid w:val="0"/>
              <w:spacing w:line="360" w:lineRule="exact"/>
              <w:ind w:firstLineChars="300" w:firstLine="720"/>
              <w:rPr>
                <w:rFonts w:eastAsia="標楷體"/>
              </w:rPr>
            </w:pPr>
            <w:r>
              <w:rPr>
                <w:rFonts w:eastAsia="標楷體" w:hint="eastAsia"/>
              </w:rPr>
              <w:t>4</w:t>
            </w:r>
            <w:r>
              <w:rPr>
                <w:rFonts w:eastAsia="標楷體" w:hint="eastAsia"/>
              </w:rPr>
              <w:t>月</w:t>
            </w:r>
          </w:p>
        </w:tc>
        <w:tc>
          <w:tcPr>
            <w:tcW w:w="2909" w:type="dxa"/>
            <w:tcBorders>
              <w:top w:val="nil"/>
              <w:left w:val="single" w:sz="4" w:space="0" w:color="auto"/>
              <w:bottom w:val="single" w:sz="4" w:space="0" w:color="auto"/>
              <w:right w:val="single" w:sz="4" w:space="0" w:color="auto"/>
            </w:tcBorders>
            <w:vAlign w:val="center"/>
          </w:tcPr>
          <w:p w:rsidR="00C252CC" w:rsidRPr="00F15CD3" w:rsidRDefault="00C252CC" w:rsidP="00697A73">
            <w:pPr>
              <w:snapToGrid w:val="0"/>
              <w:spacing w:line="360" w:lineRule="exact"/>
              <w:ind w:rightChars="379" w:right="910"/>
              <w:jc w:val="right"/>
              <w:rPr>
                <w:rFonts w:eastAsia="標楷體"/>
              </w:rPr>
            </w:pPr>
            <w:r>
              <w:rPr>
                <w:rFonts w:eastAsia="標楷體" w:hint="eastAsia"/>
              </w:rPr>
              <w:t>376.6</w:t>
            </w:r>
          </w:p>
        </w:tc>
        <w:tc>
          <w:tcPr>
            <w:tcW w:w="2909" w:type="dxa"/>
            <w:tcBorders>
              <w:top w:val="nil"/>
              <w:left w:val="single" w:sz="4" w:space="0" w:color="auto"/>
              <w:bottom w:val="single" w:sz="4" w:space="0" w:color="auto"/>
              <w:right w:val="nil"/>
            </w:tcBorders>
          </w:tcPr>
          <w:p w:rsidR="00C252CC" w:rsidRPr="00F15CD3" w:rsidRDefault="00C252CC" w:rsidP="00697A73">
            <w:pPr>
              <w:snapToGrid w:val="0"/>
              <w:spacing w:line="360" w:lineRule="exact"/>
              <w:ind w:rightChars="379" w:right="910"/>
              <w:jc w:val="right"/>
              <w:rPr>
                <w:rFonts w:eastAsia="標楷體"/>
              </w:rPr>
            </w:pPr>
            <w:r>
              <w:rPr>
                <w:rFonts w:eastAsia="標楷體" w:hint="eastAsia"/>
              </w:rPr>
              <w:t>-3.7</w:t>
            </w:r>
          </w:p>
        </w:tc>
      </w:tr>
    </w:tbl>
    <w:p w:rsidR="00411F87" w:rsidRPr="003B1054" w:rsidRDefault="00411F87" w:rsidP="00411F87">
      <w:pPr>
        <w:widowControl/>
        <w:snapToGrid w:val="0"/>
        <w:spacing w:line="240" w:lineRule="atLeast"/>
        <w:ind w:leftChars="236" w:left="566"/>
        <w:jc w:val="both"/>
        <w:rPr>
          <w:rFonts w:eastAsia="標楷體"/>
          <w:kern w:val="0"/>
          <w:sz w:val="22"/>
          <w:szCs w:val="22"/>
        </w:rPr>
      </w:pPr>
      <w:r w:rsidRPr="003B1054">
        <w:rPr>
          <w:rFonts w:eastAsia="標楷體"/>
          <w:kern w:val="0"/>
          <w:sz w:val="22"/>
          <w:szCs w:val="22"/>
        </w:rPr>
        <w:t>資料來源：經濟部統計處。</w:t>
      </w:r>
    </w:p>
    <w:p w:rsidR="00411F87" w:rsidRPr="003B1054" w:rsidRDefault="00411F87" w:rsidP="00411F87">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sidR="005A6B04">
        <w:rPr>
          <w:rFonts w:eastAsia="標楷體"/>
          <w:b/>
          <w:spacing w:val="-4"/>
          <w:kern w:val="0"/>
          <w:sz w:val="28"/>
          <w:szCs w:val="20"/>
        </w:rPr>
        <w:t>10</w:t>
      </w:r>
      <w:r w:rsidR="005A6B04">
        <w:rPr>
          <w:rFonts w:eastAsia="標楷體" w:hint="eastAsia"/>
          <w:b/>
          <w:spacing w:val="-4"/>
          <w:kern w:val="0"/>
          <w:sz w:val="28"/>
          <w:szCs w:val="20"/>
        </w:rPr>
        <w:t>8</w:t>
      </w:r>
      <w:r w:rsidR="005A6B04" w:rsidRPr="003B1054">
        <w:rPr>
          <w:rFonts w:eastAsia="標楷體"/>
          <w:b/>
          <w:spacing w:val="-4"/>
          <w:kern w:val="0"/>
          <w:sz w:val="28"/>
          <w:szCs w:val="20"/>
        </w:rPr>
        <w:t>年</w:t>
      </w:r>
      <w:r w:rsidR="00985820">
        <w:rPr>
          <w:rFonts w:eastAsia="標楷體" w:hint="eastAsia"/>
          <w:b/>
          <w:spacing w:val="-4"/>
          <w:kern w:val="0"/>
          <w:sz w:val="28"/>
          <w:szCs w:val="20"/>
        </w:rPr>
        <w:t>4</w:t>
      </w:r>
      <w:r w:rsidR="005A6B04">
        <w:rPr>
          <w:rFonts w:eastAsia="標楷體"/>
          <w:b/>
          <w:spacing w:val="-4"/>
          <w:kern w:val="0"/>
          <w:sz w:val="28"/>
          <w:szCs w:val="20"/>
        </w:rPr>
        <w:t>月</w:t>
      </w:r>
      <w:r w:rsidR="005A6B04" w:rsidRPr="003B1054">
        <w:rPr>
          <w:rFonts w:eastAsia="標楷體"/>
          <w:b/>
          <w:spacing w:val="-4"/>
          <w:kern w:val="0"/>
          <w:sz w:val="28"/>
          <w:szCs w:val="20"/>
        </w:rPr>
        <w:t>資</w:t>
      </w:r>
      <w:r w:rsidR="005A6B04" w:rsidRPr="007A0926">
        <w:rPr>
          <w:rFonts w:eastAsia="標楷體"/>
          <w:b/>
          <w:color w:val="000000" w:themeColor="text1"/>
          <w:spacing w:val="-4"/>
          <w:kern w:val="0"/>
          <w:sz w:val="28"/>
          <w:szCs w:val="20"/>
        </w:rPr>
        <w:t>訊通信產品、電子產品為我國前</w:t>
      </w:r>
      <w:r w:rsidR="005A6B04" w:rsidRPr="003B1054">
        <w:rPr>
          <w:rFonts w:eastAsia="標楷體"/>
          <w:b/>
          <w:spacing w:val="-4"/>
          <w:kern w:val="0"/>
          <w:sz w:val="28"/>
          <w:szCs w:val="20"/>
        </w:rPr>
        <w:t>二大接單貨品</w:t>
      </w:r>
    </w:p>
    <w:p w:rsidR="00411F87" w:rsidRPr="007A0926" w:rsidRDefault="005A6B04" w:rsidP="00411F87">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w:t>
      </w:r>
      <w:r>
        <w:rPr>
          <w:rFonts w:eastAsia="標楷體" w:hint="eastAsia"/>
          <w:spacing w:val="-4"/>
          <w:sz w:val="28"/>
          <w:szCs w:val="22"/>
        </w:rPr>
        <w:t>8</w:t>
      </w:r>
      <w:r w:rsidRPr="003B1054">
        <w:rPr>
          <w:rFonts w:eastAsia="標楷體"/>
          <w:spacing w:val="-4"/>
          <w:sz w:val="28"/>
          <w:szCs w:val="22"/>
        </w:rPr>
        <w:t>年</w:t>
      </w:r>
      <w:r w:rsidR="00985820">
        <w:rPr>
          <w:rFonts w:eastAsia="標楷體" w:hint="eastAsia"/>
          <w:spacing w:val="-4"/>
          <w:sz w:val="28"/>
          <w:szCs w:val="22"/>
        </w:rPr>
        <w:t>4</w:t>
      </w:r>
      <w:r>
        <w:rPr>
          <w:rFonts w:eastAsia="標楷體"/>
          <w:spacing w:val="-4"/>
          <w:sz w:val="28"/>
          <w:szCs w:val="22"/>
        </w:rPr>
        <w:t>月</w:t>
      </w:r>
      <w:r w:rsidRPr="003B1054">
        <w:rPr>
          <w:rFonts w:eastAsia="標楷體"/>
          <w:spacing w:val="-4"/>
          <w:sz w:val="28"/>
          <w:szCs w:val="22"/>
        </w:rPr>
        <w:t>主要訂單貨品中以</w:t>
      </w:r>
      <w:r w:rsidRPr="003B1054">
        <w:rPr>
          <w:rFonts w:eastAsia="標楷體"/>
          <w:bCs/>
          <w:spacing w:val="-4"/>
          <w:sz w:val="28"/>
          <w:szCs w:val="22"/>
        </w:rPr>
        <w:t>資</w:t>
      </w:r>
      <w:r w:rsidRPr="003D79A7">
        <w:rPr>
          <w:rFonts w:eastAsia="標楷體"/>
          <w:bCs/>
          <w:color w:val="000000" w:themeColor="text1"/>
          <w:spacing w:val="-4"/>
          <w:sz w:val="28"/>
          <w:szCs w:val="22"/>
        </w:rPr>
        <w:t>訊通信產品、電子產品</w:t>
      </w:r>
      <w:r w:rsidRPr="003D79A7">
        <w:rPr>
          <w:rFonts w:eastAsia="標楷體"/>
          <w:color w:val="000000" w:themeColor="text1"/>
          <w:spacing w:val="-4"/>
          <w:sz w:val="28"/>
          <w:szCs w:val="22"/>
        </w:rPr>
        <w:t>為主，分別占訂單總額的</w:t>
      </w:r>
      <w:r w:rsidRPr="003D79A7">
        <w:rPr>
          <w:rFonts w:eastAsia="標楷體" w:hint="eastAsia"/>
          <w:color w:val="000000" w:themeColor="text1"/>
          <w:spacing w:val="-4"/>
          <w:sz w:val="28"/>
          <w:szCs w:val="22"/>
        </w:rPr>
        <w:t>2</w:t>
      </w:r>
      <w:r>
        <w:rPr>
          <w:rFonts w:eastAsia="標楷體" w:hint="eastAsia"/>
          <w:color w:val="000000" w:themeColor="text1"/>
          <w:spacing w:val="-4"/>
          <w:sz w:val="28"/>
          <w:szCs w:val="22"/>
        </w:rPr>
        <w:t>8.0</w:t>
      </w:r>
      <w:r w:rsidRPr="003D79A7">
        <w:rPr>
          <w:rFonts w:eastAsia="標楷體"/>
          <w:color w:val="000000" w:themeColor="text1"/>
          <w:spacing w:val="-4"/>
          <w:sz w:val="28"/>
          <w:szCs w:val="22"/>
        </w:rPr>
        <w:t>%</w:t>
      </w:r>
      <w:r w:rsidRPr="003D79A7">
        <w:rPr>
          <w:rFonts w:eastAsia="標楷體"/>
          <w:color w:val="000000" w:themeColor="text1"/>
          <w:spacing w:val="-4"/>
          <w:sz w:val="28"/>
          <w:szCs w:val="22"/>
        </w:rPr>
        <w:t>及</w:t>
      </w:r>
      <w:r>
        <w:rPr>
          <w:rFonts w:eastAsia="標楷體" w:hint="eastAsia"/>
          <w:color w:val="000000" w:themeColor="text1"/>
          <w:spacing w:val="-4"/>
          <w:sz w:val="28"/>
          <w:szCs w:val="22"/>
        </w:rPr>
        <w:t>2</w:t>
      </w:r>
      <w:r w:rsidR="00985820">
        <w:rPr>
          <w:rFonts w:eastAsia="標楷體" w:hint="eastAsia"/>
          <w:color w:val="000000" w:themeColor="text1"/>
          <w:spacing w:val="-4"/>
          <w:sz w:val="28"/>
          <w:szCs w:val="22"/>
        </w:rPr>
        <w:t>5.8</w:t>
      </w:r>
      <w:r w:rsidRPr="003D79A7">
        <w:rPr>
          <w:rFonts w:eastAsia="標楷體"/>
          <w:color w:val="000000" w:themeColor="text1"/>
          <w:spacing w:val="-4"/>
          <w:sz w:val="28"/>
          <w:szCs w:val="22"/>
        </w:rPr>
        <w:t>%</w:t>
      </w:r>
      <w:r w:rsidRPr="003D79A7">
        <w:rPr>
          <w:rFonts w:eastAsia="標楷體"/>
          <w:color w:val="000000" w:themeColor="text1"/>
          <w:spacing w:val="-4"/>
          <w:sz w:val="28"/>
          <w:szCs w:val="22"/>
        </w:rPr>
        <w:t>，較上年同月</w:t>
      </w:r>
      <w:r w:rsidR="00985820">
        <w:rPr>
          <w:rFonts w:eastAsia="標楷體" w:hint="eastAsia"/>
          <w:color w:val="000000" w:themeColor="text1"/>
          <w:spacing w:val="-4"/>
          <w:sz w:val="28"/>
          <w:szCs w:val="22"/>
        </w:rPr>
        <w:t>增加</w:t>
      </w:r>
      <w:r w:rsidR="00985820">
        <w:rPr>
          <w:rFonts w:eastAsia="標楷體" w:hint="eastAsia"/>
          <w:color w:val="000000" w:themeColor="text1"/>
          <w:spacing w:val="-4"/>
          <w:sz w:val="28"/>
          <w:szCs w:val="22"/>
        </w:rPr>
        <w:t>3.3%</w:t>
      </w:r>
      <w:r w:rsidR="00985820">
        <w:rPr>
          <w:rFonts w:eastAsia="標楷體" w:hint="eastAsia"/>
          <w:color w:val="000000" w:themeColor="text1"/>
          <w:spacing w:val="-4"/>
          <w:sz w:val="28"/>
          <w:szCs w:val="22"/>
        </w:rPr>
        <w:t>及</w:t>
      </w:r>
      <w:r w:rsidRPr="003D79A7">
        <w:rPr>
          <w:rFonts w:eastAsia="標楷體"/>
          <w:color w:val="000000" w:themeColor="text1"/>
          <w:spacing w:val="-4"/>
          <w:sz w:val="28"/>
          <w:szCs w:val="22"/>
        </w:rPr>
        <w:t>減少</w:t>
      </w:r>
      <w:r w:rsidR="00985820">
        <w:rPr>
          <w:rFonts w:eastAsia="標楷體" w:hint="eastAsia"/>
          <w:color w:val="000000" w:themeColor="text1"/>
          <w:spacing w:val="-4"/>
          <w:sz w:val="28"/>
          <w:szCs w:val="22"/>
        </w:rPr>
        <w:t>4.6</w:t>
      </w:r>
      <w:r w:rsidRPr="007A0926">
        <w:rPr>
          <w:rFonts w:eastAsia="標楷體"/>
          <w:color w:val="000000" w:themeColor="text1"/>
          <w:spacing w:val="-4"/>
          <w:sz w:val="28"/>
          <w:szCs w:val="22"/>
        </w:rPr>
        <w:t>%</w:t>
      </w:r>
      <w:r w:rsidRPr="007A0926">
        <w:rPr>
          <w:rFonts w:eastAsia="標楷體"/>
          <w:color w:val="000000" w:themeColor="text1"/>
          <w:spacing w:val="-4"/>
          <w:sz w:val="28"/>
          <w:szCs w:val="22"/>
        </w:rPr>
        <w:t>。</w:t>
      </w:r>
    </w:p>
    <w:p w:rsidR="00411F87" w:rsidRPr="003B1054" w:rsidRDefault="005A6B04" w:rsidP="00411F87">
      <w:pPr>
        <w:numPr>
          <w:ilvl w:val="0"/>
          <w:numId w:val="3"/>
        </w:numPr>
        <w:snapToGrid w:val="0"/>
        <w:spacing w:line="300" w:lineRule="auto"/>
        <w:ind w:right="-142"/>
        <w:jc w:val="both"/>
        <w:rPr>
          <w:rFonts w:eastAsia="標楷體"/>
          <w:spacing w:val="-4"/>
          <w:sz w:val="28"/>
          <w:szCs w:val="22"/>
        </w:rPr>
      </w:pPr>
      <w:r>
        <w:rPr>
          <w:rFonts w:eastAsia="標楷體"/>
          <w:spacing w:val="-4"/>
          <w:sz w:val="28"/>
          <w:szCs w:val="22"/>
        </w:rPr>
        <w:t>10</w:t>
      </w:r>
      <w:r>
        <w:rPr>
          <w:rFonts w:eastAsia="標楷體" w:hint="eastAsia"/>
          <w:spacing w:val="-4"/>
          <w:sz w:val="28"/>
          <w:szCs w:val="22"/>
        </w:rPr>
        <w:t>8</w:t>
      </w:r>
      <w:r w:rsidRPr="003B1054">
        <w:rPr>
          <w:rFonts w:eastAsia="標楷體"/>
          <w:spacing w:val="-4"/>
          <w:sz w:val="28"/>
          <w:szCs w:val="22"/>
        </w:rPr>
        <w:t>年</w:t>
      </w:r>
      <w:r w:rsidR="00985820">
        <w:rPr>
          <w:rFonts w:eastAsia="標楷體" w:hint="eastAsia"/>
          <w:spacing w:val="-4"/>
          <w:sz w:val="28"/>
          <w:szCs w:val="22"/>
        </w:rPr>
        <w:t>4</w:t>
      </w:r>
      <w:r>
        <w:rPr>
          <w:rFonts w:eastAsia="標楷體"/>
          <w:spacing w:val="-4"/>
          <w:sz w:val="28"/>
          <w:szCs w:val="22"/>
        </w:rPr>
        <w:t>月</w:t>
      </w:r>
      <w:r w:rsidRPr="003B1054">
        <w:rPr>
          <w:rFonts w:eastAsia="標楷體"/>
          <w:spacing w:val="-4"/>
          <w:sz w:val="28"/>
          <w:szCs w:val="22"/>
        </w:rPr>
        <w:t>各</w:t>
      </w:r>
      <w:r w:rsidRPr="00961F71">
        <w:rPr>
          <w:rFonts w:eastAsia="標楷體"/>
          <w:color w:val="000000" w:themeColor="text1"/>
          <w:spacing w:val="-4"/>
          <w:sz w:val="28"/>
          <w:szCs w:val="22"/>
        </w:rPr>
        <w:t>主要訂單貨品</w:t>
      </w:r>
      <w:r w:rsidR="00D01D7A">
        <w:rPr>
          <w:rFonts w:ascii="標楷體" w:eastAsia="標楷體" w:hAnsi="標楷體" w:hint="eastAsia"/>
          <w:color w:val="000000" w:themeColor="text1"/>
          <w:spacing w:val="-4"/>
          <w:sz w:val="28"/>
          <w:szCs w:val="22"/>
        </w:rPr>
        <w:t>，</w:t>
      </w:r>
      <w:r w:rsidR="00D01D7A">
        <w:rPr>
          <w:rFonts w:eastAsia="標楷體" w:hint="eastAsia"/>
          <w:color w:val="000000" w:themeColor="text1"/>
          <w:spacing w:val="-4"/>
          <w:sz w:val="28"/>
          <w:szCs w:val="22"/>
        </w:rPr>
        <w:t>除資訊通信產品因智慧型手機、</w:t>
      </w:r>
      <w:proofErr w:type="gramStart"/>
      <w:r w:rsidR="00D01D7A">
        <w:rPr>
          <w:rFonts w:eastAsia="標楷體" w:hint="eastAsia"/>
          <w:color w:val="000000" w:themeColor="text1"/>
          <w:spacing w:val="-4"/>
          <w:sz w:val="28"/>
          <w:szCs w:val="22"/>
        </w:rPr>
        <w:t>筆電及</w:t>
      </w:r>
      <w:proofErr w:type="gramEnd"/>
      <w:r w:rsidR="00D01D7A">
        <w:rPr>
          <w:rFonts w:eastAsia="標楷體" w:hint="eastAsia"/>
          <w:color w:val="000000" w:themeColor="text1"/>
          <w:spacing w:val="-4"/>
          <w:sz w:val="28"/>
          <w:szCs w:val="22"/>
        </w:rPr>
        <w:t>網路通信產品接單增加而成長外，其餘皆呈</w:t>
      </w:r>
      <w:r w:rsidRPr="00961F71">
        <w:rPr>
          <w:rFonts w:eastAsia="標楷體"/>
          <w:color w:val="000000" w:themeColor="text1"/>
          <w:spacing w:val="-4"/>
          <w:sz w:val="28"/>
          <w:szCs w:val="22"/>
        </w:rPr>
        <w:t>衰退，主因</w:t>
      </w:r>
      <w:r w:rsidRPr="00DA7926">
        <w:rPr>
          <w:rFonts w:eastAsia="標楷體" w:hint="eastAsia"/>
          <w:color w:val="000000" w:themeColor="text1"/>
          <w:spacing w:val="-4"/>
          <w:sz w:val="28"/>
          <w:szCs w:val="22"/>
        </w:rPr>
        <w:t>半導體</w:t>
      </w:r>
      <w:r>
        <w:rPr>
          <w:rFonts w:eastAsia="標楷體" w:hint="eastAsia"/>
          <w:color w:val="000000" w:themeColor="text1"/>
          <w:spacing w:val="-4"/>
          <w:sz w:val="28"/>
          <w:szCs w:val="22"/>
        </w:rPr>
        <w:t>客戶端</w:t>
      </w:r>
      <w:r w:rsidRPr="00DA7926">
        <w:rPr>
          <w:rFonts w:eastAsia="標楷體" w:hint="eastAsia"/>
          <w:color w:val="000000" w:themeColor="text1"/>
          <w:spacing w:val="-4"/>
          <w:sz w:val="28"/>
          <w:szCs w:val="22"/>
        </w:rPr>
        <w:t>持續庫存</w:t>
      </w:r>
      <w:r w:rsidR="00D01D7A">
        <w:rPr>
          <w:rFonts w:eastAsia="標楷體" w:hint="eastAsia"/>
          <w:color w:val="000000" w:themeColor="text1"/>
          <w:spacing w:val="-4"/>
          <w:sz w:val="28"/>
          <w:szCs w:val="22"/>
        </w:rPr>
        <w:t>調整</w:t>
      </w:r>
      <w:r w:rsidRPr="00DA7926">
        <w:rPr>
          <w:rFonts w:eastAsia="標楷體" w:hint="eastAsia"/>
          <w:color w:val="000000" w:themeColor="text1"/>
          <w:spacing w:val="-4"/>
          <w:sz w:val="28"/>
          <w:szCs w:val="22"/>
        </w:rPr>
        <w:t>、</w:t>
      </w:r>
      <w:r w:rsidR="00D01D7A">
        <w:rPr>
          <w:rFonts w:eastAsia="標楷體" w:hint="eastAsia"/>
          <w:color w:val="000000" w:themeColor="text1"/>
          <w:spacing w:val="-4"/>
          <w:sz w:val="28"/>
          <w:szCs w:val="22"/>
        </w:rPr>
        <w:t>記憶體需求放緩</w:t>
      </w:r>
      <w:r>
        <w:rPr>
          <w:rFonts w:eastAsia="標楷體" w:hint="eastAsia"/>
          <w:color w:val="000000" w:themeColor="text1"/>
          <w:spacing w:val="-4"/>
          <w:sz w:val="28"/>
          <w:szCs w:val="22"/>
        </w:rPr>
        <w:t>、中國大陸光學器材新產能</w:t>
      </w:r>
      <w:r w:rsidR="00D01D7A">
        <w:rPr>
          <w:rFonts w:eastAsia="標楷體" w:hint="eastAsia"/>
          <w:color w:val="000000" w:themeColor="text1"/>
          <w:spacing w:val="-4"/>
          <w:sz w:val="28"/>
          <w:szCs w:val="22"/>
        </w:rPr>
        <w:t>持續增加</w:t>
      </w:r>
      <w:r w:rsidRPr="00961F71">
        <w:rPr>
          <w:rFonts w:eastAsia="標楷體"/>
          <w:color w:val="000000" w:themeColor="text1"/>
          <w:spacing w:val="-4"/>
          <w:sz w:val="28"/>
          <w:szCs w:val="22"/>
        </w:rPr>
        <w:t>，</w:t>
      </w:r>
      <w:r>
        <w:rPr>
          <w:rFonts w:eastAsia="標楷體" w:hint="eastAsia"/>
          <w:color w:val="000000" w:themeColor="text1"/>
          <w:spacing w:val="-4"/>
          <w:sz w:val="28"/>
          <w:szCs w:val="22"/>
        </w:rPr>
        <w:lastRenderedPageBreak/>
        <w:t>以</w:t>
      </w:r>
      <w:r w:rsidRPr="00961F71">
        <w:rPr>
          <w:rFonts w:eastAsia="標楷體"/>
          <w:color w:val="000000" w:themeColor="text1"/>
          <w:spacing w:val="-4"/>
          <w:sz w:val="28"/>
          <w:szCs w:val="22"/>
        </w:rPr>
        <w:t>及傳統貨品</w:t>
      </w:r>
      <w:r w:rsidRPr="00961F71">
        <w:rPr>
          <w:rFonts w:eastAsia="標楷體" w:hint="eastAsia"/>
          <w:color w:val="000000" w:themeColor="text1"/>
          <w:spacing w:val="-4"/>
          <w:sz w:val="28"/>
          <w:szCs w:val="22"/>
        </w:rPr>
        <w:t>受美國加徵關稅</w:t>
      </w:r>
      <w:r>
        <w:rPr>
          <w:rFonts w:eastAsia="標楷體" w:hint="eastAsia"/>
          <w:color w:val="000000" w:themeColor="text1"/>
          <w:spacing w:val="-4"/>
          <w:sz w:val="28"/>
          <w:szCs w:val="22"/>
        </w:rPr>
        <w:t>、</w:t>
      </w:r>
      <w:r w:rsidRPr="00961F71">
        <w:rPr>
          <w:rFonts w:eastAsia="標楷體" w:hint="eastAsia"/>
          <w:color w:val="000000" w:themeColor="text1"/>
          <w:spacing w:val="-4"/>
          <w:sz w:val="28"/>
          <w:szCs w:val="22"/>
        </w:rPr>
        <w:t>歐盟防衛課稅</w:t>
      </w:r>
      <w:r w:rsidRPr="00961F71">
        <w:rPr>
          <w:rFonts w:eastAsia="標楷體"/>
          <w:color w:val="000000" w:themeColor="text1"/>
          <w:spacing w:val="-4"/>
          <w:sz w:val="28"/>
          <w:szCs w:val="22"/>
        </w:rPr>
        <w:t>，加上美中貿易摩擦</w:t>
      </w:r>
      <w:r w:rsidRPr="00961F71">
        <w:rPr>
          <w:rFonts w:eastAsia="標楷體" w:hint="eastAsia"/>
          <w:color w:val="000000" w:themeColor="text1"/>
          <w:spacing w:val="-4"/>
          <w:sz w:val="28"/>
          <w:szCs w:val="22"/>
        </w:rPr>
        <w:t>影響</w:t>
      </w:r>
      <w:r w:rsidRPr="003B1054">
        <w:rPr>
          <w:rFonts w:eastAsia="標楷體"/>
          <w:spacing w:val="-4"/>
          <w:sz w:val="28"/>
          <w:szCs w:val="22"/>
        </w:rPr>
        <w:t>。</w:t>
      </w:r>
    </w:p>
    <w:p w:rsidR="00411F87" w:rsidRPr="003B1054" w:rsidRDefault="00411F87" w:rsidP="00411F87">
      <w:pPr>
        <w:spacing w:beforeLines="50" w:before="180" w:afterLines="50" w:after="180"/>
        <w:jc w:val="center"/>
        <w:rPr>
          <w:rFonts w:eastAsia="標楷體"/>
          <w:sz w:val="28"/>
        </w:rPr>
      </w:pPr>
      <w:r w:rsidRPr="003B1054">
        <w:rPr>
          <w:rFonts w:eastAsia="標楷體"/>
          <w:b/>
          <w:bCs/>
          <w:sz w:val="28"/>
        </w:rPr>
        <w:t>表</w:t>
      </w:r>
      <w:r w:rsidRPr="003B1054">
        <w:rPr>
          <w:rFonts w:eastAsia="標楷體"/>
          <w:b/>
          <w:bCs/>
          <w:sz w:val="28"/>
        </w:rPr>
        <w:t xml:space="preserve"> 2-5-2  </w:t>
      </w:r>
      <w:r>
        <w:rPr>
          <w:rFonts w:eastAsia="標楷體"/>
          <w:b/>
          <w:bCs/>
          <w:sz w:val="28"/>
        </w:rPr>
        <w:t>10</w:t>
      </w:r>
      <w:r>
        <w:rPr>
          <w:rFonts w:eastAsia="標楷體" w:hint="eastAsia"/>
          <w:b/>
          <w:bCs/>
          <w:sz w:val="28"/>
        </w:rPr>
        <w:t>8</w:t>
      </w:r>
      <w:r w:rsidRPr="003B1054">
        <w:rPr>
          <w:rFonts w:eastAsia="標楷體"/>
          <w:b/>
          <w:bCs/>
          <w:sz w:val="28"/>
        </w:rPr>
        <w:t>年</w:t>
      </w:r>
      <w:r w:rsidR="00956531">
        <w:rPr>
          <w:rFonts w:eastAsia="標楷體" w:hint="eastAsia"/>
          <w:b/>
          <w:bCs/>
          <w:sz w:val="28"/>
        </w:rPr>
        <w:t>4</w:t>
      </w:r>
      <w:r>
        <w:rPr>
          <w:rFonts w:eastAsia="標楷體"/>
          <w:b/>
          <w:bCs/>
          <w:sz w:val="28"/>
        </w:rPr>
        <w:t>月</w:t>
      </w:r>
      <w:r w:rsidRPr="003B1054">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411F87" w:rsidRPr="003B1054" w:rsidTr="00F73393">
        <w:trPr>
          <w:jc w:val="center"/>
        </w:trPr>
        <w:tc>
          <w:tcPr>
            <w:tcW w:w="2046" w:type="dxa"/>
            <w:tcBorders>
              <w:top w:val="single" w:sz="4" w:space="0" w:color="auto"/>
              <w:left w:val="nil"/>
              <w:bottom w:val="single" w:sz="4" w:space="0" w:color="auto"/>
              <w:right w:val="single" w:sz="4" w:space="0" w:color="auto"/>
            </w:tcBorders>
            <w:vAlign w:val="center"/>
            <w:hideMark/>
          </w:tcPr>
          <w:p w:rsidR="00411F87" w:rsidRPr="003B1054" w:rsidRDefault="00411F87" w:rsidP="00F73393">
            <w:pPr>
              <w:adjustRightInd w:val="0"/>
              <w:snapToGrid w:val="0"/>
              <w:spacing w:line="360" w:lineRule="atLeast"/>
              <w:ind w:left="28" w:right="-40"/>
              <w:jc w:val="center"/>
              <w:rPr>
                <w:rFonts w:eastAsia="標楷體"/>
              </w:rPr>
            </w:pPr>
            <w:r w:rsidRPr="003B1054">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60" w:lineRule="atLeast"/>
              <w:ind w:left="28" w:right="-40"/>
              <w:jc w:val="center"/>
              <w:rPr>
                <w:rFonts w:eastAsia="標楷體"/>
              </w:rPr>
            </w:pPr>
            <w:r>
              <w:rPr>
                <w:rFonts w:eastAsia="標楷體"/>
              </w:rPr>
              <w:t>10</w:t>
            </w:r>
            <w:r>
              <w:rPr>
                <w:rFonts w:eastAsia="標楷體" w:hint="eastAsia"/>
              </w:rPr>
              <w:t>8</w:t>
            </w:r>
            <w:r w:rsidRPr="003B1054">
              <w:rPr>
                <w:rFonts w:eastAsia="標楷體"/>
              </w:rPr>
              <w:t>年</w:t>
            </w:r>
            <w:r w:rsidR="00956531">
              <w:rPr>
                <w:rFonts w:eastAsia="標楷體" w:hint="eastAsia"/>
              </w:rPr>
              <w:t>4</w:t>
            </w:r>
            <w:r>
              <w:rPr>
                <w:rFonts w:eastAsia="標楷體"/>
              </w:rPr>
              <w:t>月</w:t>
            </w:r>
            <w:r w:rsidRPr="003B1054">
              <w:rPr>
                <w:rFonts w:eastAsia="標楷體"/>
              </w:rPr>
              <w:t>金額</w:t>
            </w:r>
          </w:p>
          <w:p w:rsidR="00411F87" w:rsidRPr="003B1054" w:rsidRDefault="00411F87" w:rsidP="00F73393">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411F87" w:rsidRPr="003B1054" w:rsidRDefault="00411F87" w:rsidP="00F73393">
            <w:pPr>
              <w:snapToGrid w:val="0"/>
              <w:spacing w:line="560" w:lineRule="exact"/>
              <w:ind w:left="28" w:right="-40"/>
              <w:jc w:val="center"/>
              <w:rPr>
                <w:rFonts w:eastAsia="標楷體"/>
              </w:rPr>
            </w:pPr>
            <w:r w:rsidRPr="003B1054">
              <w:rPr>
                <w:rFonts w:eastAsia="標楷體"/>
              </w:rPr>
              <w:t>比重</w:t>
            </w:r>
            <w:r w:rsidRPr="003B1054">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較</w:t>
            </w:r>
            <w:r>
              <w:rPr>
                <w:rFonts w:eastAsia="標楷體"/>
              </w:rPr>
              <w:t>10</w:t>
            </w:r>
            <w:r>
              <w:rPr>
                <w:rFonts w:eastAsia="標楷體" w:hint="eastAsia"/>
              </w:rPr>
              <w:t>7</w:t>
            </w:r>
            <w:r w:rsidRPr="003B1054">
              <w:rPr>
                <w:rFonts w:eastAsia="標楷體"/>
              </w:rPr>
              <w:t>年同月</w:t>
            </w:r>
          </w:p>
          <w:p w:rsidR="00411F87" w:rsidRPr="003B1054" w:rsidRDefault="00411F87" w:rsidP="00F73393">
            <w:pPr>
              <w:snapToGrid w:val="0"/>
              <w:spacing w:line="360" w:lineRule="atLeast"/>
              <w:ind w:left="28" w:right="-40"/>
              <w:jc w:val="center"/>
              <w:rPr>
                <w:rFonts w:eastAsia="標楷體"/>
              </w:rPr>
            </w:pPr>
            <w:r w:rsidRPr="003B1054">
              <w:rPr>
                <w:rFonts w:eastAsia="標楷體"/>
              </w:rPr>
              <w:t>增減</w:t>
            </w:r>
            <w:r w:rsidRPr="003B1054">
              <w:rPr>
                <w:rFonts w:eastAsia="標楷體"/>
              </w:rPr>
              <w:t>(%)</w:t>
            </w:r>
          </w:p>
        </w:tc>
      </w:tr>
      <w:tr w:rsidR="0069599F" w:rsidRPr="003B1054" w:rsidTr="0069599F">
        <w:trPr>
          <w:jc w:val="center"/>
        </w:trPr>
        <w:tc>
          <w:tcPr>
            <w:tcW w:w="2046" w:type="dxa"/>
            <w:tcBorders>
              <w:top w:val="nil"/>
              <w:left w:val="nil"/>
              <w:bottom w:val="nil"/>
              <w:right w:val="single" w:sz="4" w:space="0" w:color="auto"/>
            </w:tcBorders>
            <w:vAlign w:val="center"/>
            <w:hideMark/>
          </w:tcPr>
          <w:p w:rsidR="0069599F" w:rsidRPr="003B1054" w:rsidRDefault="0069599F" w:rsidP="005D589C">
            <w:pPr>
              <w:snapToGrid w:val="0"/>
              <w:spacing w:line="400" w:lineRule="atLeast"/>
              <w:ind w:left="28" w:right="-40"/>
              <w:jc w:val="both"/>
              <w:rPr>
                <w:rFonts w:eastAsia="標楷體"/>
              </w:rPr>
            </w:pPr>
            <w:r w:rsidRPr="003B1054">
              <w:rPr>
                <w:rFonts w:eastAsia="標楷體"/>
              </w:rPr>
              <w:t>資訊通信</w:t>
            </w:r>
          </w:p>
        </w:tc>
        <w:tc>
          <w:tcPr>
            <w:tcW w:w="1930" w:type="dxa"/>
            <w:tcBorders>
              <w:top w:val="nil"/>
              <w:left w:val="single" w:sz="4" w:space="0" w:color="auto"/>
              <w:bottom w:val="nil"/>
              <w:right w:val="single" w:sz="4" w:space="0" w:color="auto"/>
            </w:tcBorders>
            <w:vAlign w:val="center"/>
          </w:tcPr>
          <w:p w:rsidR="0069599F" w:rsidRPr="005A55E0" w:rsidRDefault="0069599F" w:rsidP="00956531">
            <w:pPr>
              <w:jc w:val="center"/>
              <w:rPr>
                <w:rFonts w:eastAsia="標楷體"/>
                <w:szCs w:val="20"/>
              </w:rPr>
            </w:pPr>
            <w:r>
              <w:rPr>
                <w:rFonts w:eastAsia="標楷體" w:hint="eastAsia"/>
                <w:szCs w:val="20"/>
              </w:rPr>
              <w:t>105.3</w:t>
            </w:r>
          </w:p>
        </w:tc>
        <w:tc>
          <w:tcPr>
            <w:tcW w:w="0" w:type="auto"/>
            <w:tcBorders>
              <w:top w:val="nil"/>
              <w:left w:val="single" w:sz="4" w:space="0" w:color="auto"/>
              <w:bottom w:val="nil"/>
              <w:right w:val="single" w:sz="4" w:space="0" w:color="auto"/>
            </w:tcBorders>
            <w:vAlign w:val="center"/>
          </w:tcPr>
          <w:p w:rsidR="0069599F" w:rsidRDefault="0069599F" w:rsidP="0069599F">
            <w:pPr>
              <w:jc w:val="center"/>
              <w:rPr>
                <w:rFonts w:ascii="新細明體" w:hAnsi="新細明體" w:cs="新細明體"/>
                <w:color w:val="000000"/>
              </w:rPr>
            </w:pPr>
            <w:r>
              <w:rPr>
                <w:rFonts w:hint="eastAsia"/>
                <w:color w:val="000000"/>
              </w:rPr>
              <w:t>28.0</w:t>
            </w:r>
          </w:p>
        </w:tc>
        <w:tc>
          <w:tcPr>
            <w:tcW w:w="2433" w:type="dxa"/>
            <w:tcBorders>
              <w:top w:val="nil"/>
              <w:left w:val="nil"/>
              <w:bottom w:val="nil"/>
              <w:right w:val="nil"/>
            </w:tcBorders>
            <w:vAlign w:val="center"/>
          </w:tcPr>
          <w:p w:rsidR="0069599F" w:rsidRPr="005A55E0" w:rsidRDefault="0069599F" w:rsidP="00956531">
            <w:pPr>
              <w:jc w:val="center"/>
              <w:rPr>
                <w:rFonts w:eastAsia="標楷體"/>
                <w:szCs w:val="20"/>
              </w:rPr>
            </w:pPr>
            <w:r>
              <w:rPr>
                <w:rFonts w:eastAsia="標楷體" w:hint="eastAsia"/>
                <w:szCs w:val="20"/>
              </w:rPr>
              <w:t>3.3</w:t>
            </w:r>
          </w:p>
        </w:tc>
      </w:tr>
      <w:tr w:rsidR="0069599F" w:rsidRPr="003B1054" w:rsidTr="0069599F">
        <w:trPr>
          <w:jc w:val="center"/>
        </w:trPr>
        <w:tc>
          <w:tcPr>
            <w:tcW w:w="2046" w:type="dxa"/>
            <w:tcBorders>
              <w:top w:val="nil"/>
              <w:left w:val="nil"/>
              <w:bottom w:val="nil"/>
              <w:right w:val="single" w:sz="4" w:space="0" w:color="auto"/>
            </w:tcBorders>
            <w:vAlign w:val="center"/>
            <w:hideMark/>
          </w:tcPr>
          <w:p w:rsidR="0069599F" w:rsidRPr="003B1054" w:rsidRDefault="0069599F" w:rsidP="005D589C">
            <w:pPr>
              <w:snapToGrid w:val="0"/>
              <w:spacing w:line="400" w:lineRule="atLeast"/>
              <w:ind w:left="28" w:right="-40"/>
              <w:jc w:val="both"/>
              <w:rPr>
                <w:rFonts w:eastAsia="標楷體"/>
              </w:rPr>
            </w:pPr>
            <w:r w:rsidRPr="003B1054">
              <w:rPr>
                <w:rFonts w:eastAsia="標楷體"/>
              </w:rPr>
              <w:t>電子產品</w:t>
            </w:r>
          </w:p>
        </w:tc>
        <w:tc>
          <w:tcPr>
            <w:tcW w:w="1930" w:type="dxa"/>
            <w:tcBorders>
              <w:top w:val="nil"/>
              <w:left w:val="single" w:sz="4" w:space="0" w:color="auto"/>
              <w:bottom w:val="nil"/>
              <w:right w:val="single" w:sz="4" w:space="0" w:color="auto"/>
            </w:tcBorders>
            <w:vAlign w:val="center"/>
          </w:tcPr>
          <w:p w:rsidR="0069599F" w:rsidRPr="005A55E0" w:rsidRDefault="0069599F" w:rsidP="00956531">
            <w:pPr>
              <w:jc w:val="center"/>
              <w:rPr>
                <w:rFonts w:eastAsia="標楷體"/>
                <w:szCs w:val="20"/>
              </w:rPr>
            </w:pPr>
            <w:r>
              <w:rPr>
                <w:rFonts w:eastAsia="標楷體" w:hint="eastAsia"/>
                <w:szCs w:val="20"/>
              </w:rPr>
              <w:t>97.2</w:t>
            </w:r>
          </w:p>
        </w:tc>
        <w:tc>
          <w:tcPr>
            <w:tcW w:w="0" w:type="auto"/>
            <w:tcBorders>
              <w:top w:val="nil"/>
              <w:left w:val="single" w:sz="4" w:space="0" w:color="auto"/>
              <w:bottom w:val="nil"/>
              <w:right w:val="single" w:sz="4" w:space="0" w:color="auto"/>
            </w:tcBorders>
            <w:vAlign w:val="center"/>
          </w:tcPr>
          <w:p w:rsidR="0069599F" w:rsidRDefault="0069599F" w:rsidP="0069599F">
            <w:pPr>
              <w:jc w:val="center"/>
              <w:rPr>
                <w:rFonts w:ascii="新細明體" w:hAnsi="新細明體" w:cs="新細明體"/>
                <w:color w:val="000000"/>
              </w:rPr>
            </w:pPr>
            <w:r>
              <w:rPr>
                <w:rFonts w:hint="eastAsia"/>
                <w:color w:val="000000"/>
              </w:rPr>
              <w:t>25.8</w:t>
            </w:r>
          </w:p>
        </w:tc>
        <w:tc>
          <w:tcPr>
            <w:tcW w:w="2433" w:type="dxa"/>
            <w:tcBorders>
              <w:top w:val="nil"/>
              <w:left w:val="nil"/>
              <w:bottom w:val="nil"/>
              <w:right w:val="nil"/>
            </w:tcBorders>
            <w:vAlign w:val="center"/>
          </w:tcPr>
          <w:p w:rsidR="0069599F" w:rsidRPr="005A55E0" w:rsidRDefault="0069599F" w:rsidP="00956531">
            <w:pPr>
              <w:jc w:val="center"/>
              <w:rPr>
                <w:rFonts w:eastAsia="標楷體"/>
                <w:szCs w:val="20"/>
              </w:rPr>
            </w:pPr>
            <w:r>
              <w:rPr>
                <w:rFonts w:eastAsia="標楷體" w:hint="eastAsia"/>
                <w:szCs w:val="20"/>
              </w:rPr>
              <w:t>-4.6</w:t>
            </w:r>
          </w:p>
        </w:tc>
      </w:tr>
      <w:tr w:rsidR="0069599F" w:rsidRPr="003B1054" w:rsidTr="0069599F">
        <w:trPr>
          <w:jc w:val="center"/>
        </w:trPr>
        <w:tc>
          <w:tcPr>
            <w:tcW w:w="2046" w:type="dxa"/>
            <w:tcBorders>
              <w:top w:val="nil"/>
              <w:left w:val="nil"/>
              <w:bottom w:val="nil"/>
              <w:right w:val="single" w:sz="4" w:space="0" w:color="auto"/>
            </w:tcBorders>
            <w:vAlign w:val="center"/>
          </w:tcPr>
          <w:p w:rsidR="0069599F" w:rsidRPr="003B1054" w:rsidRDefault="0069599F" w:rsidP="005D589C">
            <w:pPr>
              <w:snapToGrid w:val="0"/>
              <w:spacing w:line="400" w:lineRule="atLeast"/>
              <w:ind w:left="28" w:right="-40"/>
              <w:jc w:val="both"/>
              <w:rPr>
                <w:rFonts w:eastAsia="標楷體"/>
              </w:rPr>
            </w:pPr>
            <w:r w:rsidRPr="003B1054">
              <w:rPr>
                <w:rFonts w:eastAsia="標楷體"/>
              </w:rPr>
              <w:t>基本金屬</w:t>
            </w:r>
          </w:p>
        </w:tc>
        <w:tc>
          <w:tcPr>
            <w:tcW w:w="1930" w:type="dxa"/>
            <w:tcBorders>
              <w:top w:val="nil"/>
              <w:left w:val="single" w:sz="4" w:space="0" w:color="auto"/>
              <w:bottom w:val="nil"/>
              <w:right w:val="single" w:sz="4" w:space="0" w:color="auto"/>
            </w:tcBorders>
            <w:vAlign w:val="center"/>
          </w:tcPr>
          <w:p w:rsidR="0069599F" w:rsidRPr="005A55E0" w:rsidRDefault="0069599F" w:rsidP="00956531">
            <w:pPr>
              <w:jc w:val="center"/>
              <w:rPr>
                <w:rFonts w:eastAsia="標楷體"/>
                <w:szCs w:val="20"/>
              </w:rPr>
            </w:pPr>
            <w:r>
              <w:rPr>
                <w:rFonts w:eastAsia="標楷體" w:hint="eastAsia"/>
                <w:szCs w:val="20"/>
              </w:rPr>
              <w:t>21.9</w:t>
            </w:r>
          </w:p>
        </w:tc>
        <w:tc>
          <w:tcPr>
            <w:tcW w:w="0" w:type="auto"/>
            <w:tcBorders>
              <w:top w:val="nil"/>
              <w:left w:val="single" w:sz="4" w:space="0" w:color="auto"/>
              <w:bottom w:val="nil"/>
              <w:right w:val="single" w:sz="4" w:space="0" w:color="auto"/>
            </w:tcBorders>
            <w:vAlign w:val="center"/>
          </w:tcPr>
          <w:p w:rsidR="0069599F" w:rsidRDefault="0069599F" w:rsidP="0069599F">
            <w:pPr>
              <w:jc w:val="center"/>
              <w:rPr>
                <w:rFonts w:ascii="新細明體" w:hAnsi="新細明體" w:cs="新細明體"/>
                <w:color w:val="000000"/>
              </w:rPr>
            </w:pPr>
            <w:r>
              <w:rPr>
                <w:rFonts w:hint="eastAsia"/>
                <w:color w:val="000000"/>
              </w:rPr>
              <w:t>5.8</w:t>
            </w:r>
          </w:p>
        </w:tc>
        <w:tc>
          <w:tcPr>
            <w:tcW w:w="2433" w:type="dxa"/>
            <w:tcBorders>
              <w:top w:val="nil"/>
              <w:left w:val="nil"/>
              <w:bottom w:val="nil"/>
              <w:right w:val="nil"/>
            </w:tcBorders>
            <w:vAlign w:val="center"/>
          </w:tcPr>
          <w:p w:rsidR="0069599F" w:rsidRPr="005A55E0" w:rsidRDefault="0069599F" w:rsidP="00956531">
            <w:pPr>
              <w:jc w:val="center"/>
              <w:rPr>
                <w:rFonts w:eastAsia="標楷體"/>
                <w:szCs w:val="20"/>
              </w:rPr>
            </w:pPr>
            <w:r>
              <w:rPr>
                <w:rFonts w:eastAsia="標楷體" w:hint="eastAsia"/>
                <w:szCs w:val="20"/>
              </w:rPr>
              <w:t>-9.4</w:t>
            </w:r>
          </w:p>
        </w:tc>
      </w:tr>
      <w:tr w:rsidR="0069599F" w:rsidRPr="003B1054" w:rsidTr="0069599F">
        <w:trPr>
          <w:jc w:val="center"/>
        </w:trPr>
        <w:tc>
          <w:tcPr>
            <w:tcW w:w="2046" w:type="dxa"/>
            <w:tcBorders>
              <w:top w:val="nil"/>
              <w:left w:val="nil"/>
              <w:bottom w:val="nil"/>
              <w:right w:val="single" w:sz="4" w:space="0" w:color="auto"/>
            </w:tcBorders>
            <w:vAlign w:val="center"/>
          </w:tcPr>
          <w:p w:rsidR="0069599F" w:rsidRPr="003B1054" w:rsidRDefault="0069599F" w:rsidP="005D589C">
            <w:pPr>
              <w:snapToGrid w:val="0"/>
              <w:spacing w:line="400" w:lineRule="atLeast"/>
              <w:ind w:left="28" w:right="-40"/>
              <w:jc w:val="both"/>
              <w:rPr>
                <w:rFonts w:eastAsia="標楷體"/>
              </w:rPr>
            </w:pPr>
            <w:proofErr w:type="gramStart"/>
            <w:r w:rsidRPr="003B1054">
              <w:rPr>
                <w:rFonts w:eastAsia="標楷體"/>
              </w:rPr>
              <w:t>塑</w:t>
            </w:r>
            <w:proofErr w:type="gramEnd"/>
            <w:r w:rsidRPr="003B1054">
              <w:rPr>
                <w:rFonts w:eastAsia="標楷體"/>
              </w:rPr>
              <w:t>橡膠製品</w:t>
            </w:r>
          </w:p>
        </w:tc>
        <w:tc>
          <w:tcPr>
            <w:tcW w:w="1930" w:type="dxa"/>
            <w:tcBorders>
              <w:top w:val="nil"/>
              <w:left w:val="single" w:sz="4" w:space="0" w:color="auto"/>
              <w:bottom w:val="nil"/>
              <w:right w:val="single" w:sz="4" w:space="0" w:color="auto"/>
            </w:tcBorders>
            <w:vAlign w:val="center"/>
          </w:tcPr>
          <w:p w:rsidR="0069599F" w:rsidRPr="005A55E0" w:rsidRDefault="0069599F" w:rsidP="00956531">
            <w:pPr>
              <w:jc w:val="center"/>
              <w:rPr>
                <w:rFonts w:eastAsia="標楷體"/>
                <w:szCs w:val="20"/>
              </w:rPr>
            </w:pPr>
            <w:r>
              <w:rPr>
                <w:rFonts w:eastAsia="標楷體" w:hint="eastAsia"/>
                <w:szCs w:val="20"/>
              </w:rPr>
              <w:t>19.8</w:t>
            </w:r>
          </w:p>
        </w:tc>
        <w:tc>
          <w:tcPr>
            <w:tcW w:w="0" w:type="auto"/>
            <w:tcBorders>
              <w:top w:val="nil"/>
              <w:left w:val="single" w:sz="4" w:space="0" w:color="auto"/>
              <w:bottom w:val="nil"/>
              <w:right w:val="single" w:sz="4" w:space="0" w:color="auto"/>
            </w:tcBorders>
            <w:vAlign w:val="center"/>
          </w:tcPr>
          <w:p w:rsidR="0069599F" w:rsidRDefault="0069599F" w:rsidP="0069599F">
            <w:pPr>
              <w:jc w:val="center"/>
              <w:rPr>
                <w:rFonts w:ascii="新細明體" w:hAnsi="新細明體" w:cs="新細明體"/>
                <w:color w:val="000000"/>
              </w:rPr>
            </w:pPr>
            <w:r>
              <w:rPr>
                <w:rFonts w:hint="eastAsia"/>
                <w:color w:val="000000"/>
              </w:rPr>
              <w:t>5.3</w:t>
            </w:r>
          </w:p>
        </w:tc>
        <w:tc>
          <w:tcPr>
            <w:tcW w:w="2433" w:type="dxa"/>
            <w:tcBorders>
              <w:top w:val="nil"/>
              <w:left w:val="nil"/>
              <w:bottom w:val="nil"/>
              <w:right w:val="nil"/>
            </w:tcBorders>
            <w:vAlign w:val="center"/>
          </w:tcPr>
          <w:p w:rsidR="0069599F" w:rsidRPr="005A55E0" w:rsidRDefault="0069599F" w:rsidP="00956531">
            <w:pPr>
              <w:jc w:val="center"/>
              <w:rPr>
                <w:rFonts w:eastAsia="標楷體"/>
                <w:szCs w:val="20"/>
              </w:rPr>
            </w:pPr>
            <w:r>
              <w:rPr>
                <w:rFonts w:eastAsia="標楷體" w:hint="eastAsia"/>
                <w:szCs w:val="20"/>
              </w:rPr>
              <w:t>-6.8</w:t>
            </w:r>
          </w:p>
        </w:tc>
      </w:tr>
      <w:tr w:rsidR="0069599F" w:rsidRPr="003B1054" w:rsidTr="0069599F">
        <w:trPr>
          <w:jc w:val="center"/>
        </w:trPr>
        <w:tc>
          <w:tcPr>
            <w:tcW w:w="2046" w:type="dxa"/>
            <w:tcBorders>
              <w:top w:val="nil"/>
              <w:left w:val="nil"/>
              <w:bottom w:val="nil"/>
              <w:right w:val="single" w:sz="4" w:space="0" w:color="auto"/>
            </w:tcBorders>
            <w:vAlign w:val="center"/>
          </w:tcPr>
          <w:p w:rsidR="0069599F" w:rsidRPr="003B1054" w:rsidRDefault="0069599F" w:rsidP="00697A73">
            <w:pPr>
              <w:snapToGrid w:val="0"/>
              <w:spacing w:line="400" w:lineRule="atLeast"/>
              <w:ind w:right="-40"/>
              <w:rPr>
                <w:rFonts w:eastAsia="標楷體"/>
              </w:rPr>
            </w:pPr>
            <w:r w:rsidRPr="003B1054">
              <w:rPr>
                <w:rFonts w:eastAsia="標楷體"/>
              </w:rPr>
              <w:t>機械</w:t>
            </w:r>
          </w:p>
        </w:tc>
        <w:tc>
          <w:tcPr>
            <w:tcW w:w="1930" w:type="dxa"/>
            <w:tcBorders>
              <w:top w:val="nil"/>
              <w:left w:val="single" w:sz="4" w:space="0" w:color="auto"/>
              <w:bottom w:val="nil"/>
              <w:right w:val="single" w:sz="4" w:space="0" w:color="auto"/>
            </w:tcBorders>
            <w:vAlign w:val="center"/>
          </w:tcPr>
          <w:p w:rsidR="0069599F" w:rsidRPr="005A55E0" w:rsidRDefault="0069599F" w:rsidP="00956531">
            <w:pPr>
              <w:jc w:val="center"/>
              <w:rPr>
                <w:rFonts w:eastAsia="標楷體"/>
                <w:szCs w:val="20"/>
              </w:rPr>
            </w:pPr>
            <w:r>
              <w:rPr>
                <w:rFonts w:eastAsia="標楷體" w:hint="eastAsia"/>
                <w:szCs w:val="20"/>
              </w:rPr>
              <w:t>17.7</w:t>
            </w:r>
          </w:p>
        </w:tc>
        <w:tc>
          <w:tcPr>
            <w:tcW w:w="0" w:type="auto"/>
            <w:tcBorders>
              <w:top w:val="nil"/>
              <w:left w:val="single" w:sz="4" w:space="0" w:color="auto"/>
              <w:bottom w:val="nil"/>
              <w:right w:val="single" w:sz="4" w:space="0" w:color="auto"/>
            </w:tcBorders>
            <w:vAlign w:val="center"/>
          </w:tcPr>
          <w:p w:rsidR="0069599F" w:rsidRDefault="0069599F" w:rsidP="0069599F">
            <w:pPr>
              <w:jc w:val="center"/>
              <w:rPr>
                <w:rFonts w:ascii="新細明體" w:hAnsi="新細明體" w:cs="新細明體"/>
                <w:color w:val="000000"/>
              </w:rPr>
            </w:pPr>
            <w:r>
              <w:rPr>
                <w:rFonts w:hint="eastAsia"/>
                <w:color w:val="000000"/>
              </w:rPr>
              <w:t>4.7</w:t>
            </w:r>
          </w:p>
        </w:tc>
        <w:tc>
          <w:tcPr>
            <w:tcW w:w="2433" w:type="dxa"/>
            <w:tcBorders>
              <w:top w:val="nil"/>
              <w:left w:val="nil"/>
              <w:bottom w:val="nil"/>
              <w:right w:val="nil"/>
            </w:tcBorders>
            <w:vAlign w:val="center"/>
          </w:tcPr>
          <w:p w:rsidR="0069599F" w:rsidRPr="005A55E0" w:rsidRDefault="0069599F" w:rsidP="00956531">
            <w:pPr>
              <w:jc w:val="center"/>
              <w:rPr>
                <w:rFonts w:eastAsia="標楷體"/>
                <w:szCs w:val="20"/>
              </w:rPr>
            </w:pPr>
            <w:r>
              <w:rPr>
                <w:rFonts w:eastAsia="標楷體" w:hint="eastAsia"/>
                <w:szCs w:val="20"/>
              </w:rPr>
              <w:t>-21.9</w:t>
            </w:r>
          </w:p>
        </w:tc>
      </w:tr>
      <w:tr w:rsidR="0069599F" w:rsidRPr="003B1054" w:rsidTr="0069599F">
        <w:trPr>
          <w:jc w:val="center"/>
        </w:trPr>
        <w:tc>
          <w:tcPr>
            <w:tcW w:w="2046" w:type="dxa"/>
            <w:tcBorders>
              <w:top w:val="nil"/>
              <w:left w:val="nil"/>
              <w:bottom w:val="nil"/>
              <w:right w:val="single" w:sz="4" w:space="0" w:color="auto"/>
            </w:tcBorders>
            <w:vAlign w:val="center"/>
          </w:tcPr>
          <w:p w:rsidR="0069599F" w:rsidRPr="003B1054" w:rsidRDefault="0069599F" w:rsidP="005D589C">
            <w:pPr>
              <w:snapToGrid w:val="0"/>
              <w:spacing w:line="400" w:lineRule="atLeast"/>
              <w:ind w:left="28" w:right="-40"/>
              <w:jc w:val="both"/>
              <w:rPr>
                <w:rFonts w:eastAsia="標楷體"/>
              </w:rPr>
            </w:pPr>
            <w:r w:rsidRPr="003B1054">
              <w:rPr>
                <w:rFonts w:eastAsia="標楷體"/>
              </w:rPr>
              <w:t>光學器材</w:t>
            </w:r>
          </w:p>
        </w:tc>
        <w:tc>
          <w:tcPr>
            <w:tcW w:w="1930" w:type="dxa"/>
            <w:tcBorders>
              <w:top w:val="nil"/>
              <w:left w:val="single" w:sz="4" w:space="0" w:color="auto"/>
              <w:bottom w:val="nil"/>
              <w:right w:val="single" w:sz="4" w:space="0" w:color="auto"/>
            </w:tcBorders>
            <w:vAlign w:val="center"/>
          </w:tcPr>
          <w:p w:rsidR="0069599F" w:rsidRPr="005A55E0" w:rsidRDefault="0069599F" w:rsidP="00956531">
            <w:pPr>
              <w:jc w:val="center"/>
              <w:rPr>
                <w:rFonts w:eastAsia="標楷體"/>
                <w:szCs w:val="20"/>
              </w:rPr>
            </w:pPr>
            <w:r>
              <w:rPr>
                <w:rFonts w:eastAsia="標楷體" w:hint="eastAsia"/>
                <w:szCs w:val="20"/>
              </w:rPr>
              <w:t>17.6</w:t>
            </w:r>
          </w:p>
        </w:tc>
        <w:tc>
          <w:tcPr>
            <w:tcW w:w="0" w:type="auto"/>
            <w:tcBorders>
              <w:top w:val="nil"/>
              <w:left w:val="single" w:sz="4" w:space="0" w:color="auto"/>
              <w:bottom w:val="nil"/>
              <w:right w:val="single" w:sz="4" w:space="0" w:color="auto"/>
            </w:tcBorders>
            <w:vAlign w:val="center"/>
          </w:tcPr>
          <w:p w:rsidR="0069599F" w:rsidRDefault="0069599F" w:rsidP="0069599F">
            <w:pPr>
              <w:jc w:val="center"/>
              <w:rPr>
                <w:rFonts w:ascii="新細明體" w:hAnsi="新細明體" w:cs="新細明體"/>
                <w:color w:val="000000"/>
              </w:rPr>
            </w:pPr>
            <w:r>
              <w:rPr>
                <w:rFonts w:hint="eastAsia"/>
                <w:color w:val="000000"/>
              </w:rPr>
              <w:t>4.7</w:t>
            </w:r>
          </w:p>
        </w:tc>
        <w:tc>
          <w:tcPr>
            <w:tcW w:w="2433" w:type="dxa"/>
            <w:tcBorders>
              <w:top w:val="nil"/>
              <w:left w:val="nil"/>
              <w:bottom w:val="nil"/>
              <w:right w:val="nil"/>
            </w:tcBorders>
            <w:vAlign w:val="center"/>
          </w:tcPr>
          <w:p w:rsidR="0069599F" w:rsidRPr="005A55E0" w:rsidRDefault="0069599F" w:rsidP="00956531">
            <w:pPr>
              <w:jc w:val="center"/>
              <w:rPr>
                <w:rFonts w:eastAsia="標楷體"/>
                <w:szCs w:val="20"/>
              </w:rPr>
            </w:pPr>
            <w:r>
              <w:rPr>
                <w:rFonts w:eastAsia="標楷體" w:hint="eastAsia"/>
                <w:szCs w:val="20"/>
              </w:rPr>
              <w:t>-8.9</w:t>
            </w:r>
          </w:p>
        </w:tc>
      </w:tr>
      <w:tr w:rsidR="0069599F" w:rsidRPr="003B1054" w:rsidTr="0069599F">
        <w:trPr>
          <w:jc w:val="center"/>
        </w:trPr>
        <w:tc>
          <w:tcPr>
            <w:tcW w:w="2046" w:type="dxa"/>
            <w:tcBorders>
              <w:top w:val="nil"/>
              <w:left w:val="nil"/>
              <w:bottom w:val="single" w:sz="4" w:space="0" w:color="auto"/>
              <w:right w:val="single" w:sz="4" w:space="0" w:color="auto"/>
            </w:tcBorders>
            <w:vAlign w:val="center"/>
          </w:tcPr>
          <w:p w:rsidR="0069599F" w:rsidRPr="003B1054" w:rsidRDefault="0069599F" w:rsidP="005D589C">
            <w:pPr>
              <w:snapToGrid w:val="0"/>
              <w:spacing w:line="400" w:lineRule="atLeast"/>
              <w:ind w:left="28" w:right="-40"/>
              <w:jc w:val="both"/>
              <w:rPr>
                <w:rFonts w:eastAsia="標楷體"/>
              </w:rPr>
            </w:pPr>
            <w:r w:rsidRPr="003B1054">
              <w:rPr>
                <w:rFonts w:eastAsia="標楷體"/>
              </w:rPr>
              <w:t>化學品</w:t>
            </w:r>
          </w:p>
        </w:tc>
        <w:tc>
          <w:tcPr>
            <w:tcW w:w="1930" w:type="dxa"/>
            <w:tcBorders>
              <w:top w:val="nil"/>
              <w:left w:val="single" w:sz="4" w:space="0" w:color="auto"/>
              <w:bottom w:val="single" w:sz="4" w:space="0" w:color="auto"/>
              <w:right w:val="single" w:sz="4" w:space="0" w:color="auto"/>
            </w:tcBorders>
            <w:vAlign w:val="center"/>
          </w:tcPr>
          <w:p w:rsidR="0069599F" w:rsidRPr="005A55E0" w:rsidRDefault="0069599F" w:rsidP="00956531">
            <w:pPr>
              <w:jc w:val="center"/>
              <w:rPr>
                <w:rFonts w:eastAsia="標楷體"/>
                <w:szCs w:val="20"/>
              </w:rPr>
            </w:pPr>
            <w:r>
              <w:rPr>
                <w:rFonts w:eastAsia="標楷體" w:hint="eastAsia"/>
                <w:szCs w:val="20"/>
              </w:rPr>
              <w:t>17.2</w:t>
            </w:r>
          </w:p>
        </w:tc>
        <w:tc>
          <w:tcPr>
            <w:tcW w:w="0" w:type="auto"/>
            <w:tcBorders>
              <w:top w:val="nil"/>
              <w:left w:val="single" w:sz="4" w:space="0" w:color="auto"/>
              <w:bottom w:val="single" w:sz="4" w:space="0" w:color="auto"/>
              <w:right w:val="single" w:sz="4" w:space="0" w:color="auto"/>
            </w:tcBorders>
            <w:vAlign w:val="center"/>
          </w:tcPr>
          <w:p w:rsidR="0069599F" w:rsidRDefault="0069599F" w:rsidP="0069599F">
            <w:pPr>
              <w:jc w:val="center"/>
              <w:rPr>
                <w:rFonts w:ascii="新細明體" w:hAnsi="新細明體" w:cs="新細明體"/>
                <w:color w:val="000000"/>
              </w:rPr>
            </w:pPr>
            <w:r>
              <w:rPr>
                <w:rFonts w:hint="eastAsia"/>
                <w:color w:val="000000"/>
              </w:rPr>
              <w:t>4.6</w:t>
            </w:r>
          </w:p>
        </w:tc>
        <w:tc>
          <w:tcPr>
            <w:tcW w:w="2433" w:type="dxa"/>
            <w:tcBorders>
              <w:top w:val="nil"/>
              <w:left w:val="nil"/>
              <w:bottom w:val="single" w:sz="4" w:space="0" w:color="auto"/>
              <w:right w:val="nil"/>
            </w:tcBorders>
            <w:vAlign w:val="center"/>
          </w:tcPr>
          <w:p w:rsidR="0069599F" w:rsidRPr="005A55E0" w:rsidRDefault="0069599F" w:rsidP="00956531">
            <w:pPr>
              <w:jc w:val="center"/>
              <w:rPr>
                <w:rFonts w:eastAsia="標楷體"/>
                <w:szCs w:val="20"/>
              </w:rPr>
            </w:pPr>
            <w:r>
              <w:rPr>
                <w:rFonts w:eastAsia="標楷體" w:hint="eastAsia"/>
                <w:szCs w:val="20"/>
              </w:rPr>
              <w:t>-12.5</w:t>
            </w:r>
          </w:p>
        </w:tc>
      </w:tr>
    </w:tbl>
    <w:p w:rsidR="00411F87" w:rsidRPr="003B1054" w:rsidRDefault="00411F87" w:rsidP="00411F87">
      <w:pPr>
        <w:ind w:firstLineChars="146" w:firstLine="321"/>
        <w:rPr>
          <w:rFonts w:eastAsia="標楷體"/>
          <w:spacing w:val="-4"/>
          <w:kern w:val="0"/>
          <w:sz w:val="22"/>
          <w:szCs w:val="22"/>
        </w:rPr>
      </w:pPr>
      <w:r w:rsidRPr="003B1054">
        <w:rPr>
          <w:rFonts w:eastAsia="標楷體"/>
          <w:sz w:val="22"/>
          <w:szCs w:val="22"/>
        </w:rPr>
        <w:t>資料來源：經濟部統計處。</w:t>
      </w:r>
    </w:p>
    <w:p w:rsidR="00411F87" w:rsidRPr="003B1054" w:rsidRDefault="00411F87" w:rsidP="00411F87">
      <w:pPr>
        <w:widowControl/>
        <w:tabs>
          <w:tab w:val="left" w:pos="540"/>
        </w:tabs>
        <w:snapToGrid w:val="0"/>
        <w:spacing w:beforeLines="100" w:before="360" w:line="300" w:lineRule="auto"/>
        <w:jc w:val="both"/>
        <w:rPr>
          <w:rFonts w:eastAsia="標楷體"/>
          <w:b/>
          <w:bCs/>
          <w:kern w:val="0"/>
          <w:sz w:val="28"/>
          <w:szCs w:val="20"/>
        </w:rPr>
      </w:pPr>
      <w:r w:rsidRPr="003B1054">
        <w:rPr>
          <w:rFonts w:eastAsia="標楷體"/>
          <w:b/>
          <w:bCs/>
          <w:kern w:val="0"/>
          <w:sz w:val="28"/>
          <w:szCs w:val="20"/>
        </w:rPr>
        <w:t>３、</w:t>
      </w:r>
      <w:r w:rsidR="00D21632">
        <w:rPr>
          <w:rFonts w:eastAsia="標楷體"/>
          <w:b/>
          <w:bCs/>
          <w:kern w:val="0"/>
          <w:sz w:val="28"/>
          <w:szCs w:val="20"/>
        </w:rPr>
        <w:t>10</w:t>
      </w:r>
      <w:r w:rsidR="00D21632">
        <w:rPr>
          <w:rFonts w:eastAsia="標楷體" w:hint="eastAsia"/>
          <w:b/>
          <w:bCs/>
          <w:kern w:val="0"/>
          <w:sz w:val="28"/>
          <w:szCs w:val="20"/>
        </w:rPr>
        <w:t>8</w:t>
      </w:r>
      <w:r w:rsidR="00D21632" w:rsidRPr="003B1054">
        <w:rPr>
          <w:rFonts w:eastAsia="標楷體"/>
          <w:b/>
          <w:bCs/>
          <w:kern w:val="0"/>
          <w:sz w:val="28"/>
          <w:szCs w:val="20"/>
        </w:rPr>
        <w:t>年</w:t>
      </w:r>
      <w:r w:rsidR="00746116">
        <w:rPr>
          <w:rFonts w:eastAsia="標楷體" w:hint="eastAsia"/>
          <w:b/>
          <w:bCs/>
          <w:kern w:val="0"/>
          <w:sz w:val="28"/>
          <w:szCs w:val="20"/>
        </w:rPr>
        <w:t>4</w:t>
      </w:r>
      <w:r w:rsidR="00D21632">
        <w:rPr>
          <w:rFonts w:eastAsia="標楷體"/>
          <w:b/>
          <w:bCs/>
          <w:kern w:val="0"/>
          <w:sz w:val="28"/>
          <w:szCs w:val="20"/>
        </w:rPr>
        <w:t>月</w:t>
      </w:r>
      <w:r w:rsidR="00D21632" w:rsidRPr="003B1054">
        <w:rPr>
          <w:rFonts w:eastAsia="標楷體"/>
          <w:b/>
          <w:bCs/>
          <w:kern w:val="0"/>
          <w:sz w:val="28"/>
          <w:szCs w:val="20"/>
        </w:rPr>
        <w:t>外銷訂單海外生產比重為</w:t>
      </w:r>
      <w:r w:rsidR="00746116">
        <w:rPr>
          <w:rFonts w:eastAsia="標楷體" w:hint="eastAsia"/>
          <w:b/>
          <w:bCs/>
          <w:kern w:val="0"/>
          <w:sz w:val="28"/>
          <w:szCs w:val="20"/>
        </w:rPr>
        <w:t>50</w:t>
      </w:r>
      <w:r w:rsidR="00D21632">
        <w:rPr>
          <w:rFonts w:eastAsia="標楷體" w:hint="eastAsia"/>
          <w:b/>
          <w:bCs/>
          <w:kern w:val="0"/>
          <w:sz w:val="28"/>
          <w:szCs w:val="20"/>
        </w:rPr>
        <w:t>.8</w:t>
      </w:r>
      <w:r w:rsidR="00D21632" w:rsidRPr="003B1054">
        <w:rPr>
          <w:rFonts w:eastAsia="標楷體"/>
          <w:b/>
          <w:bCs/>
          <w:kern w:val="0"/>
          <w:sz w:val="28"/>
          <w:szCs w:val="20"/>
        </w:rPr>
        <w:t>%</w:t>
      </w:r>
    </w:p>
    <w:p w:rsidR="00411F87" w:rsidRPr="003B1054" w:rsidRDefault="00D21632"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746116">
        <w:rPr>
          <w:rFonts w:eastAsia="標楷體" w:hint="eastAsia"/>
          <w:kern w:val="0"/>
          <w:sz w:val="28"/>
          <w:szCs w:val="20"/>
        </w:rPr>
        <w:t>4</w:t>
      </w:r>
      <w:r>
        <w:rPr>
          <w:rFonts w:eastAsia="標楷體"/>
          <w:kern w:val="0"/>
          <w:sz w:val="28"/>
          <w:szCs w:val="20"/>
        </w:rPr>
        <w:t>月</w:t>
      </w:r>
      <w:r w:rsidRPr="003B1054">
        <w:rPr>
          <w:rFonts w:eastAsia="標楷體"/>
          <w:kern w:val="0"/>
          <w:sz w:val="28"/>
          <w:szCs w:val="20"/>
        </w:rPr>
        <w:t>外銷訂單海外生產比重</w:t>
      </w:r>
      <w:r w:rsidR="00746116">
        <w:rPr>
          <w:rFonts w:eastAsia="標楷體" w:hint="eastAsia"/>
          <w:kern w:val="0"/>
          <w:sz w:val="28"/>
          <w:szCs w:val="20"/>
        </w:rPr>
        <w:t>50</w:t>
      </w:r>
      <w:r>
        <w:rPr>
          <w:rFonts w:eastAsia="標楷體" w:hint="eastAsia"/>
          <w:kern w:val="0"/>
          <w:sz w:val="28"/>
          <w:szCs w:val="20"/>
        </w:rPr>
        <w:t>.8</w:t>
      </w:r>
      <w:r w:rsidRPr="003B1054">
        <w:rPr>
          <w:rFonts w:eastAsia="標楷體"/>
          <w:kern w:val="0"/>
          <w:sz w:val="28"/>
          <w:szCs w:val="20"/>
        </w:rPr>
        <w:t>%</w:t>
      </w:r>
      <w:r w:rsidRPr="003B1054">
        <w:rPr>
          <w:rFonts w:eastAsia="標楷體"/>
          <w:kern w:val="0"/>
          <w:sz w:val="28"/>
          <w:szCs w:val="20"/>
        </w:rPr>
        <w:t>，其中以資訊通信產品</w:t>
      </w:r>
      <w:r>
        <w:rPr>
          <w:rFonts w:eastAsia="標楷體"/>
          <w:kern w:val="0"/>
          <w:sz w:val="28"/>
          <w:szCs w:val="20"/>
        </w:rPr>
        <w:t>9</w:t>
      </w:r>
      <w:r>
        <w:rPr>
          <w:rFonts w:eastAsia="標楷體" w:hint="eastAsia"/>
          <w:kern w:val="0"/>
          <w:sz w:val="28"/>
          <w:szCs w:val="20"/>
        </w:rPr>
        <w:t>2</w:t>
      </w:r>
      <w:r w:rsidRPr="003B1054">
        <w:rPr>
          <w:rFonts w:eastAsia="標楷體"/>
          <w:kern w:val="0"/>
          <w:sz w:val="28"/>
          <w:szCs w:val="20"/>
        </w:rPr>
        <w:t>.</w:t>
      </w:r>
      <w:r w:rsidR="00746116">
        <w:rPr>
          <w:rFonts w:eastAsia="標楷體" w:hint="eastAsia"/>
          <w:kern w:val="0"/>
          <w:sz w:val="28"/>
          <w:szCs w:val="20"/>
        </w:rPr>
        <w:t>3</w:t>
      </w:r>
      <w:r w:rsidRPr="003B1054">
        <w:rPr>
          <w:rFonts w:eastAsia="標楷體"/>
          <w:kern w:val="0"/>
          <w:sz w:val="28"/>
          <w:szCs w:val="20"/>
        </w:rPr>
        <w:t>%</w:t>
      </w:r>
      <w:r w:rsidRPr="003B1054">
        <w:rPr>
          <w:rFonts w:eastAsia="標楷體"/>
          <w:kern w:val="0"/>
          <w:sz w:val="28"/>
          <w:szCs w:val="20"/>
        </w:rPr>
        <w:t>最高，其次為電機產品</w:t>
      </w:r>
      <w:r w:rsidR="00746116">
        <w:rPr>
          <w:rFonts w:eastAsia="標楷體" w:hint="eastAsia"/>
          <w:kern w:val="0"/>
          <w:sz w:val="28"/>
          <w:szCs w:val="20"/>
        </w:rPr>
        <w:t>74.2</w:t>
      </w:r>
      <w:r w:rsidRPr="003B1054">
        <w:rPr>
          <w:rFonts w:eastAsia="標楷體"/>
          <w:kern w:val="0"/>
          <w:sz w:val="28"/>
          <w:szCs w:val="20"/>
        </w:rPr>
        <w:t>%</w:t>
      </w:r>
      <w:r w:rsidRPr="003B1054">
        <w:rPr>
          <w:rFonts w:eastAsia="標楷體"/>
          <w:kern w:val="0"/>
          <w:sz w:val="28"/>
          <w:szCs w:val="20"/>
        </w:rPr>
        <w:t>。</w:t>
      </w:r>
    </w:p>
    <w:p w:rsidR="00411F87" w:rsidRPr="003B1054" w:rsidRDefault="00411F87" w:rsidP="00411F87">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sidR="00D21632">
        <w:rPr>
          <w:rFonts w:eastAsia="標楷體"/>
          <w:b/>
          <w:bCs/>
          <w:kern w:val="0"/>
          <w:sz w:val="28"/>
          <w:szCs w:val="20"/>
        </w:rPr>
        <w:t>10</w:t>
      </w:r>
      <w:r w:rsidR="00D21632">
        <w:rPr>
          <w:rFonts w:eastAsia="標楷體" w:hint="eastAsia"/>
          <w:b/>
          <w:bCs/>
          <w:kern w:val="0"/>
          <w:sz w:val="28"/>
          <w:szCs w:val="20"/>
        </w:rPr>
        <w:t>8</w:t>
      </w:r>
      <w:r w:rsidR="00D21632" w:rsidRPr="003B1054">
        <w:rPr>
          <w:rFonts w:eastAsia="標楷體"/>
          <w:b/>
          <w:bCs/>
          <w:kern w:val="0"/>
          <w:sz w:val="28"/>
          <w:szCs w:val="20"/>
        </w:rPr>
        <w:t>年</w:t>
      </w:r>
      <w:r w:rsidR="00746116">
        <w:rPr>
          <w:rFonts w:eastAsia="標楷體" w:hint="eastAsia"/>
          <w:b/>
          <w:bCs/>
          <w:kern w:val="0"/>
          <w:sz w:val="28"/>
          <w:szCs w:val="20"/>
        </w:rPr>
        <w:t>4</w:t>
      </w:r>
      <w:r w:rsidR="00D21632">
        <w:rPr>
          <w:rFonts w:eastAsia="標楷體"/>
          <w:b/>
          <w:bCs/>
          <w:kern w:val="0"/>
          <w:sz w:val="28"/>
          <w:szCs w:val="20"/>
        </w:rPr>
        <w:t>月</w:t>
      </w:r>
      <w:r w:rsidR="00D21632" w:rsidRPr="003B1054">
        <w:rPr>
          <w:rFonts w:eastAsia="標楷體"/>
          <w:b/>
          <w:bCs/>
          <w:kern w:val="0"/>
          <w:sz w:val="28"/>
          <w:szCs w:val="20"/>
        </w:rPr>
        <w:t>主要地區接單以</w:t>
      </w:r>
      <w:r w:rsidR="00746116">
        <w:rPr>
          <w:rFonts w:eastAsia="標楷體" w:hint="eastAsia"/>
          <w:b/>
          <w:color w:val="000000" w:themeColor="text1"/>
          <w:kern w:val="0"/>
          <w:sz w:val="28"/>
          <w:szCs w:val="20"/>
        </w:rPr>
        <w:t>東協</w:t>
      </w:r>
      <w:r w:rsidR="00D21632">
        <w:rPr>
          <w:rFonts w:eastAsia="標楷體" w:hint="eastAsia"/>
          <w:b/>
          <w:color w:val="000000" w:themeColor="text1"/>
          <w:kern w:val="0"/>
          <w:sz w:val="28"/>
          <w:szCs w:val="20"/>
        </w:rPr>
        <w:t>減少</w:t>
      </w:r>
      <w:r w:rsidR="00D21632">
        <w:rPr>
          <w:rFonts w:eastAsia="標楷體" w:hint="eastAsia"/>
          <w:b/>
          <w:color w:val="000000" w:themeColor="text1"/>
          <w:kern w:val="0"/>
          <w:sz w:val="28"/>
          <w:szCs w:val="20"/>
        </w:rPr>
        <w:t>1</w:t>
      </w:r>
      <w:r w:rsidR="00746116">
        <w:rPr>
          <w:rFonts w:eastAsia="標楷體" w:hint="eastAsia"/>
          <w:b/>
          <w:color w:val="000000" w:themeColor="text1"/>
          <w:kern w:val="0"/>
          <w:sz w:val="28"/>
          <w:szCs w:val="20"/>
        </w:rPr>
        <w:t>1.4</w:t>
      </w:r>
      <w:r w:rsidR="00D21632" w:rsidRPr="003B1054">
        <w:rPr>
          <w:rFonts w:eastAsia="標楷體"/>
          <w:b/>
          <w:kern w:val="0"/>
          <w:sz w:val="28"/>
          <w:szCs w:val="20"/>
        </w:rPr>
        <w:t>%</w:t>
      </w:r>
      <w:r w:rsidR="00D21632" w:rsidRPr="003B1054">
        <w:rPr>
          <w:rFonts w:eastAsia="標楷體"/>
          <w:b/>
          <w:kern w:val="0"/>
          <w:sz w:val="28"/>
          <w:szCs w:val="20"/>
        </w:rPr>
        <w:t>最多</w:t>
      </w:r>
    </w:p>
    <w:p w:rsidR="00D21632" w:rsidRPr="003B1054" w:rsidRDefault="00D21632" w:rsidP="00D21632">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746116">
        <w:rPr>
          <w:rFonts w:eastAsia="標楷體" w:hint="eastAsia"/>
          <w:kern w:val="0"/>
          <w:sz w:val="28"/>
          <w:szCs w:val="20"/>
        </w:rPr>
        <w:t>4</w:t>
      </w:r>
      <w:r>
        <w:rPr>
          <w:rFonts w:eastAsia="標楷體"/>
          <w:kern w:val="0"/>
          <w:sz w:val="28"/>
          <w:szCs w:val="20"/>
        </w:rPr>
        <w:t>月</w:t>
      </w:r>
      <w:r w:rsidRPr="003B1054">
        <w:rPr>
          <w:rFonts w:eastAsia="標楷體"/>
          <w:kern w:val="0"/>
          <w:sz w:val="28"/>
          <w:szCs w:val="20"/>
        </w:rPr>
        <w:t>我國於各主要地區接單，</w:t>
      </w:r>
      <w:r w:rsidRPr="00FD464C">
        <w:rPr>
          <w:rFonts w:eastAsia="標楷體"/>
          <w:color w:val="000000" w:themeColor="text1"/>
          <w:kern w:val="0"/>
          <w:sz w:val="28"/>
          <w:szCs w:val="20"/>
        </w:rPr>
        <w:t>以美國及中國大陸</w:t>
      </w:r>
      <w:r w:rsidRPr="00FD464C">
        <w:rPr>
          <w:rFonts w:eastAsia="標楷體"/>
          <w:color w:val="000000" w:themeColor="text1"/>
          <w:kern w:val="0"/>
          <w:sz w:val="28"/>
          <w:szCs w:val="20"/>
        </w:rPr>
        <w:t>(</w:t>
      </w:r>
      <w:r w:rsidRPr="00FD464C">
        <w:rPr>
          <w:rFonts w:eastAsia="標楷體"/>
          <w:color w:val="000000" w:themeColor="text1"/>
          <w:kern w:val="0"/>
          <w:sz w:val="28"/>
          <w:szCs w:val="20"/>
        </w:rPr>
        <w:t>含香港</w:t>
      </w:r>
      <w:r w:rsidRPr="00FD464C">
        <w:rPr>
          <w:rFonts w:eastAsia="標楷體"/>
          <w:color w:val="000000" w:themeColor="text1"/>
          <w:kern w:val="0"/>
          <w:sz w:val="28"/>
          <w:szCs w:val="20"/>
        </w:rPr>
        <w:t>)</w:t>
      </w:r>
      <w:r w:rsidRPr="00FD464C">
        <w:rPr>
          <w:rFonts w:eastAsia="標楷體"/>
          <w:color w:val="000000" w:themeColor="text1"/>
          <w:kern w:val="0"/>
          <w:sz w:val="28"/>
          <w:szCs w:val="20"/>
        </w:rPr>
        <w:t>為主</w:t>
      </w:r>
      <w:r w:rsidRPr="00E20AC2">
        <w:rPr>
          <w:rFonts w:eastAsia="標楷體"/>
          <w:color w:val="000000" w:themeColor="text1"/>
          <w:kern w:val="0"/>
          <w:sz w:val="28"/>
          <w:szCs w:val="20"/>
        </w:rPr>
        <w:t>，占外銷接單總額分別為</w:t>
      </w:r>
      <w:r w:rsidRPr="00E20AC2">
        <w:rPr>
          <w:rFonts w:eastAsia="標楷體" w:hint="eastAsia"/>
          <w:color w:val="000000" w:themeColor="text1"/>
          <w:kern w:val="0"/>
          <w:sz w:val="28"/>
          <w:szCs w:val="20"/>
        </w:rPr>
        <w:t>27</w:t>
      </w:r>
      <w:r w:rsidRPr="00E20AC2">
        <w:rPr>
          <w:rFonts w:eastAsia="標楷體"/>
          <w:color w:val="000000" w:themeColor="text1"/>
          <w:kern w:val="0"/>
          <w:sz w:val="28"/>
          <w:szCs w:val="20"/>
        </w:rPr>
        <w:t>.</w:t>
      </w:r>
      <w:r w:rsidR="00746116">
        <w:rPr>
          <w:rFonts w:eastAsia="標楷體" w:hint="eastAsia"/>
          <w:color w:val="000000" w:themeColor="text1"/>
          <w:kern w:val="0"/>
          <w:sz w:val="28"/>
          <w:szCs w:val="20"/>
        </w:rPr>
        <w:t>2</w:t>
      </w:r>
      <w:r w:rsidRPr="00E20AC2">
        <w:rPr>
          <w:rFonts w:eastAsia="標楷體"/>
          <w:color w:val="000000" w:themeColor="text1"/>
          <w:kern w:val="0"/>
          <w:sz w:val="28"/>
          <w:szCs w:val="20"/>
        </w:rPr>
        <w:t>%</w:t>
      </w:r>
      <w:r w:rsidRPr="00E20AC2">
        <w:rPr>
          <w:rFonts w:eastAsia="標楷體"/>
          <w:color w:val="000000" w:themeColor="text1"/>
          <w:kern w:val="0"/>
          <w:sz w:val="28"/>
          <w:szCs w:val="20"/>
        </w:rPr>
        <w:t>及</w:t>
      </w:r>
      <w:r w:rsidRPr="00E20AC2">
        <w:rPr>
          <w:rFonts w:eastAsia="標楷體"/>
          <w:color w:val="000000" w:themeColor="text1"/>
          <w:kern w:val="0"/>
          <w:sz w:val="28"/>
          <w:szCs w:val="20"/>
        </w:rPr>
        <w:t>2</w:t>
      </w:r>
      <w:r>
        <w:rPr>
          <w:rFonts w:eastAsia="標楷體" w:hint="eastAsia"/>
          <w:color w:val="000000" w:themeColor="text1"/>
          <w:kern w:val="0"/>
          <w:sz w:val="28"/>
          <w:szCs w:val="20"/>
        </w:rPr>
        <w:t>5</w:t>
      </w:r>
      <w:r w:rsidRPr="00E20AC2">
        <w:rPr>
          <w:rFonts w:eastAsia="標楷體"/>
          <w:color w:val="000000" w:themeColor="text1"/>
          <w:kern w:val="0"/>
          <w:sz w:val="28"/>
          <w:szCs w:val="20"/>
        </w:rPr>
        <w:t>.</w:t>
      </w:r>
      <w:r w:rsidR="00DD0311">
        <w:rPr>
          <w:rFonts w:eastAsia="標楷體" w:hint="eastAsia"/>
          <w:color w:val="000000" w:themeColor="text1"/>
          <w:kern w:val="0"/>
          <w:sz w:val="28"/>
          <w:szCs w:val="20"/>
        </w:rPr>
        <w:t>3</w:t>
      </w:r>
      <w:r w:rsidRPr="00E20AC2">
        <w:rPr>
          <w:rFonts w:eastAsia="標楷體"/>
          <w:color w:val="000000" w:themeColor="text1"/>
          <w:kern w:val="0"/>
          <w:sz w:val="28"/>
          <w:szCs w:val="20"/>
        </w:rPr>
        <w:t>%</w:t>
      </w:r>
      <w:r w:rsidRPr="00E20AC2">
        <w:rPr>
          <w:rFonts w:eastAsia="標楷體"/>
          <w:color w:val="000000" w:themeColor="text1"/>
          <w:kern w:val="0"/>
          <w:sz w:val="28"/>
          <w:szCs w:val="20"/>
        </w:rPr>
        <w:t>，</w:t>
      </w:r>
      <w:r w:rsidRPr="00FD464C">
        <w:rPr>
          <w:rFonts w:eastAsia="標楷體"/>
          <w:color w:val="000000" w:themeColor="text1"/>
          <w:kern w:val="0"/>
          <w:sz w:val="28"/>
          <w:szCs w:val="20"/>
        </w:rPr>
        <w:t>較上年同月分別減少</w:t>
      </w:r>
      <w:r w:rsidR="00DD0311">
        <w:rPr>
          <w:rFonts w:eastAsia="標楷體" w:hint="eastAsia"/>
          <w:color w:val="000000" w:themeColor="text1"/>
          <w:kern w:val="0"/>
          <w:sz w:val="28"/>
          <w:szCs w:val="20"/>
        </w:rPr>
        <w:t>6.0</w:t>
      </w:r>
      <w:r w:rsidRPr="00FD464C">
        <w:rPr>
          <w:rFonts w:eastAsia="標楷體"/>
          <w:color w:val="000000" w:themeColor="text1"/>
          <w:kern w:val="0"/>
          <w:sz w:val="28"/>
          <w:szCs w:val="20"/>
        </w:rPr>
        <w:t>%</w:t>
      </w:r>
      <w:r w:rsidRPr="00FD464C">
        <w:rPr>
          <w:rFonts w:eastAsia="標楷體"/>
          <w:color w:val="000000" w:themeColor="text1"/>
          <w:kern w:val="0"/>
          <w:sz w:val="28"/>
          <w:szCs w:val="20"/>
        </w:rPr>
        <w:t>及</w:t>
      </w:r>
      <w:r w:rsidR="00DD0311">
        <w:rPr>
          <w:rFonts w:eastAsia="標楷體" w:hint="eastAsia"/>
          <w:color w:val="000000" w:themeColor="text1"/>
          <w:kern w:val="0"/>
          <w:sz w:val="28"/>
          <w:szCs w:val="20"/>
        </w:rPr>
        <w:t>9.9</w:t>
      </w:r>
      <w:r w:rsidRPr="00FD464C">
        <w:rPr>
          <w:rFonts w:eastAsia="標楷體"/>
          <w:color w:val="000000" w:themeColor="text1"/>
          <w:kern w:val="0"/>
          <w:sz w:val="28"/>
          <w:szCs w:val="20"/>
        </w:rPr>
        <w:t>%</w:t>
      </w:r>
      <w:r w:rsidRPr="00FD464C">
        <w:rPr>
          <w:rFonts w:eastAsia="標楷體"/>
          <w:color w:val="000000" w:themeColor="text1"/>
          <w:kern w:val="0"/>
          <w:sz w:val="28"/>
          <w:szCs w:val="20"/>
        </w:rPr>
        <w:t>；另</w:t>
      </w:r>
      <w:r>
        <w:rPr>
          <w:rFonts w:eastAsia="標楷體"/>
          <w:color w:val="000000" w:themeColor="text1"/>
          <w:kern w:val="0"/>
          <w:sz w:val="28"/>
          <w:szCs w:val="20"/>
        </w:rPr>
        <w:t>歐洲及日本</w:t>
      </w:r>
      <w:r w:rsidRPr="00FD464C">
        <w:rPr>
          <w:rFonts w:eastAsia="標楷體"/>
          <w:color w:val="000000" w:themeColor="text1"/>
          <w:kern w:val="0"/>
          <w:sz w:val="28"/>
          <w:szCs w:val="20"/>
        </w:rPr>
        <w:t>分別</w:t>
      </w:r>
      <w:r w:rsidR="00DD0311">
        <w:rPr>
          <w:rFonts w:eastAsia="標楷體" w:hint="eastAsia"/>
          <w:color w:val="000000" w:themeColor="text1"/>
          <w:kern w:val="0"/>
          <w:sz w:val="28"/>
          <w:szCs w:val="20"/>
        </w:rPr>
        <w:t>增加</w:t>
      </w:r>
      <w:r w:rsidR="00DD0311">
        <w:rPr>
          <w:rFonts w:eastAsia="標楷體" w:hint="eastAsia"/>
          <w:color w:val="000000" w:themeColor="text1"/>
          <w:kern w:val="0"/>
          <w:sz w:val="28"/>
          <w:szCs w:val="20"/>
        </w:rPr>
        <w:t>5.5</w:t>
      </w:r>
      <w:r w:rsidRPr="00FD464C">
        <w:rPr>
          <w:rFonts w:eastAsia="標楷體"/>
          <w:color w:val="000000" w:themeColor="text1"/>
          <w:kern w:val="0"/>
          <w:sz w:val="28"/>
          <w:szCs w:val="20"/>
        </w:rPr>
        <w:t>%</w:t>
      </w:r>
      <w:r w:rsidR="00DD0311">
        <w:rPr>
          <w:rFonts w:eastAsia="標楷體" w:hint="eastAsia"/>
          <w:color w:val="000000" w:themeColor="text1"/>
          <w:kern w:val="0"/>
          <w:sz w:val="28"/>
          <w:szCs w:val="20"/>
        </w:rPr>
        <w:t>及</w:t>
      </w:r>
      <w:r w:rsidR="00DD0311">
        <w:rPr>
          <w:rFonts w:eastAsia="標楷體" w:hint="eastAsia"/>
          <w:color w:val="000000" w:themeColor="text1"/>
          <w:kern w:val="0"/>
          <w:sz w:val="28"/>
          <w:szCs w:val="20"/>
        </w:rPr>
        <w:t>4.4</w:t>
      </w:r>
      <w:r w:rsidRPr="00FD464C">
        <w:rPr>
          <w:rFonts w:eastAsia="標楷體"/>
          <w:color w:val="000000" w:themeColor="text1"/>
          <w:kern w:val="0"/>
          <w:sz w:val="28"/>
          <w:szCs w:val="20"/>
        </w:rPr>
        <w:t>%</w:t>
      </w:r>
      <w:r w:rsidR="00DD0311">
        <w:rPr>
          <w:rFonts w:ascii="標楷體" w:eastAsia="標楷體" w:hAnsi="標楷體" w:hint="eastAsia"/>
          <w:color w:val="000000" w:themeColor="text1"/>
          <w:kern w:val="0"/>
          <w:sz w:val="28"/>
          <w:szCs w:val="20"/>
        </w:rPr>
        <w:t>，</w:t>
      </w:r>
      <w:r w:rsidR="00DD0311">
        <w:rPr>
          <w:rFonts w:eastAsia="標楷體" w:hint="eastAsia"/>
          <w:color w:val="000000" w:themeColor="text1"/>
          <w:kern w:val="0"/>
          <w:sz w:val="28"/>
          <w:szCs w:val="20"/>
        </w:rPr>
        <w:t>東協則減少</w:t>
      </w:r>
      <w:r w:rsidR="00DD0311">
        <w:rPr>
          <w:rFonts w:eastAsia="標楷體" w:hint="eastAsia"/>
          <w:color w:val="000000" w:themeColor="text1"/>
          <w:kern w:val="0"/>
          <w:sz w:val="28"/>
          <w:szCs w:val="20"/>
        </w:rPr>
        <w:t>11.4%</w:t>
      </w:r>
      <w:r w:rsidRPr="003B1054">
        <w:rPr>
          <w:rFonts w:eastAsia="標楷體"/>
          <w:kern w:val="0"/>
          <w:sz w:val="28"/>
          <w:szCs w:val="20"/>
        </w:rPr>
        <w:t>。</w:t>
      </w:r>
    </w:p>
    <w:p w:rsidR="00411F87" w:rsidRPr="00D21632"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411F87" w:rsidRPr="003B1054" w:rsidRDefault="00411F87" w:rsidP="00411F87">
      <w:pPr>
        <w:snapToGrid w:val="0"/>
        <w:spacing w:line="300" w:lineRule="auto"/>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 2-5-3</w:t>
      </w:r>
      <w:r w:rsidRPr="003B1054">
        <w:rPr>
          <w:rFonts w:eastAsia="標楷體"/>
          <w:b/>
          <w:bCs/>
          <w:sz w:val="28"/>
        </w:rPr>
        <w:t xml:space="preserve">　外銷訂單海外生產比重</w:t>
      </w:r>
    </w:p>
    <w:p w:rsidR="00411F87" w:rsidRPr="003B1054" w:rsidRDefault="00411F87" w:rsidP="00411F87">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411F87" w:rsidRPr="003B1054" w:rsidTr="00F73393">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化學品</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31" w:right="459" w:hangingChars="13" w:hanging="31"/>
              <w:jc w:val="both"/>
              <w:rPr>
                <w:rFonts w:eastAsia="標楷體"/>
              </w:rPr>
            </w:pPr>
            <w:r w:rsidRPr="003B1054">
              <w:rPr>
                <w:rFonts w:eastAsia="標楷體"/>
                <w:b/>
                <w:bCs/>
              </w:rPr>
              <w:t xml:space="preserve"> 103</w:t>
            </w:r>
            <w:r w:rsidRPr="003B1054">
              <w:rPr>
                <w:rFonts w:eastAsia="標楷體"/>
                <w:b/>
                <w:bCs/>
              </w:rPr>
              <w:t>年</w:t>
            </w:r>
          </w:p>
        </w:tc>
        <w:tc>
          <w:tcPr>
            <w:tcW w:w="767"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52.6</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90.9</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67.9</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51.7</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53.0</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21.3</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31" w:right="459" w:hangingChars="13" w:hanging="31"/>
              <w:jc w:val="both"/>
              <w:rPr>
                <w:rFonts w:eastAsia="標楷體"/>
              </w:rPr>
            </w:pPr>
            <w:r w:rsidRPr="003B1054">
              <w:rPr>
                <w:rFonts w:eastAsia="標楷體"/>
                <w:b/>
                <w:bCs/>
              </w:rPr>
              <w:t xml:space="preserve"> 104</w:t>
            </w:r>
            <w:r w:rsidRPr="003B1054">
              <w:rPr>
                <w:rFonts w:eastAsia="標楷體"/>
                <w:b/>
                <w:bCs/>
              </w:rPr>
              <w:t>年</w:t>
            </w:r>
          </w:p>
        </w:tc>
        <w:tc>
          <w:tcPr>
            <w:tcW w:w="767"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55.1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92.6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67.0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50.8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50.9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21.1</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50" w:left="-89" w:rightChars="-10" w:right="-24" w:hangingChars="13" w:hanging="31"/>
              <w:jc w:val="both"/>
              <w:rPr>
                <w:rFonts w:eastAsia="標楷體"/>
              </w:rPr>
            </w:pPr>
            <w:r w:rsidRPr="003B1054">
              <w:rPr>
                <w:rFonts w:eastAsia="標楷體"/>
                <w:b/>
                <w:bCs/>
              </w:rPr>
              <w:t xml:space="preserve">  105</w:t>
            </w:r>
            <w:r w:rsidRPr="003B1054">
              <w:rPr>
                <w:rFonts w:eastAsia="標楷體"/>
                <w:b/>
                <w:bCs/>
              </w:rPr>
              <w:t>年</w:t>
            </w:r>
          </w:p>
        </w:tc>
        <w:tc>
          <w:tcPr>
            <w:tcW w:w="767"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54.2</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93.4</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70.6</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47.0</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47.3</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19.2</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240" w:firstLineChars="50" w:firstLine="120"/>
              <w:jc w:val="both"/>
              <w:rPr>
                <w:rFonts w:eastAsia="標楷體"/>
              </w:rPr>
            </w:pPr>
            <w:r w:rsidRPr="003B1054">
              <w:rPr>
                <w:rFonts w:eastAsia="標楷體"/>
                <w:b/>
                <w:bCs/>
              </w:rPr>
              <w:t>106</w:t>
            </w:r>
            <w:r w:rsidRPr="003B1054">
              <w:rPr>
                <w:rFonts w:eastAsia="標楷體"/>
                <w:b/>
                <w:bCs/>
              </w:rPr>
              <w:t>年</w:t>
            </w:r>
          </w:p>
        </w:tc>
        <w:tc>
          <w:tcPr>
            <w:tcW w:w="767"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53.2</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93.5</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74.1</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45.5</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45.7</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17.1</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240" w:firstLineChars="50" w:firstLine="120"/>
              <w:jc w:val="both"/>
              <w:rPr>
                <w:rFonts w:eastAsia="標楷體"/>
              </w:rPr>
            </w:pPr>
            <w:r>
              <w:rPr>
                <w:rFonts w:eastAsia="標楷體"/>
                <w:b/>
                <w:bCs/>
              </w:rPr>
              <w:t>10</w:t>
            </w:r>
            <w:r>
              <w:rPr>
                <w:rFonts w:eastAsia="標楷體" w:hint="eastAsia"/>
                <w:b/>
                <w:bCs/>
              </w:rPr>
              <w:t>7</w:t>
            </w:r>
            <w:r w:rsidRPr="003B1054">
              <w:rPr>
                <w:rFonts w:eastAsia="標楷體"/>
                <w:b/>
                <w:bCs/>
              </w:rPr>
              <w:t>年</w:t>
            </w:r>
          </w:p>
        </w:tc>
        <w:tc>
          <w:tcPr>
            <w:tcW w:w="767"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52.1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94.0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74.3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44.6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43.1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14.8 </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4</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71.8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42.7</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14.5</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5</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93.7</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74.5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43.2</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40.6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14.9</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6</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50.2</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93.6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73.0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43.8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40.8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15.8</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7</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52.1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75.1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45.7</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16.2</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8</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52.0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75.4</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45.6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41.6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14.2</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9</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57.0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76.6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48.7</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42.0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14.6</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Chars="100" w:right="240" w:firstLineChars="150" w:firstLine="360"/>
              <w:jc w:val="both"/>
              <w:rPr>
                <w:rFonts w:eastAsia="標楷體"/>
              </w:rPr>
            </w:pPr>
            <w:r w:rsidRPr="003B1054">
              <w:rPr>
                <w:rFonts w:eastAsia="標楷體"/>
              </w:rPr>
              <w:t>10</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56.4</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75.5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46.4</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44.3</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13.4</w:t>
            </w:r>
          </w:p>
        </w:tc>
      </w:tr>
      <w:tr w:rsidR="00D21632" w:rsidRPr="003B1054" w:rsidTr="005D589C">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Chars="100" w:right="240" w:firstLineChars="150" w:firstLine="360"/>
              <w:jc w:val="both"/>
              <w:rPr>
                <w:rFonts w:eastAsia="標楷體"/>
              </w:rPr>
            </w:pPr>
            <w:r w:rsidRPr="003B1054">
              <w:rPr>
                <w:rFonts w:eastAsia="標楷體"/>
              </w:rPr>
              <w:t>11</w:t>
            </w:r>
            <w:r w:rsidRPr="003B1054">
              <w:rPr>
                <w:rFonts w:eastAsia="標楷體"/>
              </w:rPr>
              <w:t>月</w:t>
            </w:r>
          </w:p>
        </w:tc>
        <w:tc>
          <w:tcPr>
            <w:tcW w:w="767" w:type="dxa"/>
            <w:tcBorders>
              <w:top w:val="nil"/>
              <w:left w:val="nil"/>
              <w:bottom w:val="nil"/>
              <w:right w:val="nil"/>
            </w:tcBorders>
          </w:tcPr>
          <w:p w:rsidR="00D21632" w:rsidRPr="003B1054" w:rsidRDefault="00D21632" w:rsidP="005D589C">
            <w:pPr>
              <w:jc w:val="center"/>
            </w:pPr>
            <w:r w:rsidRPr="003B1054">
              <w:t>56.7</w:t>
            </w:r>
          </w:p>
        </w:tc>
        <w:tc>
          <w:tcPr>
            <w:tcW w:w="1119" w:type="dxa"/>
            <w:tcBorders>
              <w:top w:val="nil"/>
              <w:left w:val="nil"/>
              <w:bottom w:val="nil"/>
              <w:right w:val="nil"/>
            </w:tcBorders>
          </w:tcPr>
          <w:p w:rsidR="00D21632" w:rsidRPr="003B1054" w:rsidRDefault="00D21632" w:rsidP="005D589C">
            <w:pPr>
              <w:jc w:val="center"/>
            </w:pPr>
            <w:r w:rsidRPr="003B1054">
              <w:t>93.9</w:t>
            </w:r>
          </w:p>
        </w:tc>
        <w:tc>
          <w:tcPr>
            <w:tcW w:w="1119" w:type="dxa"/>
            <w:tcBorders>
              <w:top w:val="nil"/>
              <w:left w:val="nil"/>
              <w:bottom w:val="nil"/>
              <w:right w:val="nil"/>
            </w:tcBorders>
          </w:tcPr>
          <w:p w:rsidR="00D21632" w:rsidRPr="003B1054" w:rsidRDefault="00D21632" w:rsidP="005D589C">
            <w:pPr>
              <w:jc w:val="center"/>
            </w:pPr>
            <w:r w:rsidRPr="003B1054">
              <w:t>74.3</w:t>
            </w:r>
          </w:p>
        </w:tc>
        <w:tc>
          <w:tcPr>
            <w:tcW w:w="1119" w:type="dxa"/>
            <w:tcBorders>
              <w:top w:val="nil"/>
              <w:left w:val="nil"/>
              <w:bottom w:val="nil"/>
              <w:right w:val="nil"/>
            </w:tcBorders>
          </w:tcPr>
          <w:p w:rsidR="00D21632" w:rsidRPr="003B1054" w:rsidRDefault="00D21632" w:rsidP="005D589C">
            <w:pPr>
              <w:jc w:val="center"/>
            </w:pPr>
            <w:r w:rsidRPr="003B1054">
              <w:t>47.8</w:t>
            </w:r>
          </w:p>
        </w:tc>
        <w:tc>
          <w:tcPr>
            <w:tcW w:w="1119" w:type="dxa"/>
            <w:tcBorders>
              <w:top w:val="nil"/>
              <w:left w:val="nil"/>
              <w:bottom w:val="nil"/>
              <w:right w:val="nil"/>
            </w:tcBorders>
          </w:tcPr>
          <w:p w:rsidR="00D21632" w:rsidRPr="003B1054" w:rsidRDefault="00D21632" w:rsidP="005D589C">
            <w:pPr>
              <w:jc w:val="center"/>
            </w:pPr>
            <w:r w:rsidRPr="003B1054">
              <w:t>43.0</w:t>
            </w:r>
          </w:p>
        </w:tc>
        <w:tc>
          <w:tcPr>
            <w:tcW w:w="1119" w:type="dxa"/>
            <w:tcBorders>
              <w:top w:val="nil"/>
              <w:left w:val="nil"/>
              <w:bottom w:val="nil"/>
              <w:right w:val="nil"/>
            </w:tcBorders>
          </w:tcPr>
          <w:p w:rsidR="00D21632" w:rsidRPr="003B1054" w:rsidRDefault="00D21632" w:rsidP="005D589C">
            <w:pPr>
              <w:jc w:val="center"/>
            </w:pPr>
            <w:r w:rsidRPr="003B1054">
              <w:t>14.0</w:t>
            </w:r>
          </w:p>
        </w:tc>
      </w:tr>
      <w:tr w:rsidR="00D21632" w:rsidRPr="003B1054" w:rsidTr="005D589C">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Chars="100" w:right="240" w:firstLineChars="150" w:firstLine="360"/>
              <w:jc w:val="both"/>
              <w:rPr>
                <w:rFonts w:eastAsia="標楷體"/>
              </w:rPr>
            </w:pPr>
            <w:r w:rsidRPr="003B1054">
              <w:rPr>
                <w:rFonts w:eastAsia="標楷體"/>
              </w:rPr>
              <w:t>12</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pPr>
            <w:r w:rsidRPr="003B1054">
              <w:t xml:space="preserve">54.8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93.5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73.9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46.4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46.1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14.9 </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240"/>
              <w:jc w:val="both"/>
              <w:rPr>
                <w:rFonts w:eastAsia="標楷體"/>
              </w:rPr>
            </w:pPr>
            <w:r>
              <w:rPr>
                <w:rFonts w:eastAsia="標楷體"/>
                <w:b/>
                <w:bCs/>
              </w:rPr>
              <w:t>10</w:t>
            </w:r>
            <w:r>
              <w:rPr>
                <w:rFonts w:eastAsia="標楷體" w:hint="eastAsia"/>
                <w:b/>
                <w:bCs/>
              </w:rPr>
              <w:t>8</w:t>
            </w:r>
            <w:r w:rsidRPr="003B1054">
              <w:rPr>
                <w:rFonts w:eastAsia="標楷體"/>
                <w:b/>
                <w:bCs/>
              </w:rPr>
              <w:t>年</w:t>
            </w:r>
            <w:r w:rsidRPr="00B120C0">
              <w:rPr>
                <w:rFonts w:eastAsia="標楷體" w:hint="eastAsia"/>
                <w:b/>
                <w:bCs/>
              </w:rPr>
              <w:t>1~</w:t>
            </w:r>
            <w:r w:rsidR="00D01D7A">
              <w:rPr>
                <w:rFonts w:eastAsia="標楷體" w:hint="eastAsia"/>
                <w:b/>
                <w:bCs/>
              </w:rPr>
              <w:t>4</w:t>
            </w:r>
            <w:r w:rsidRPr="00B120C0">
              <w:rPr>
                <w:rFonts w:eastAsia="標楷體" w:hint="eastAsia"/>
                <w:b/>
                <w:bCs/>
              </w:rPr>
              <w:t>月</w:t>
            </w:r>
          </w:p>
        </w:tc>
        <w:tc>
          <w:tcPr>
            <w:tcW w:w="767" w:type="dxa"/>
            <w:tcBorders>
              <w:top w:val="nil"/>
              <w:left w:val="nil"/>
              <w:bottom w:val="nil"/>
              <w:right w:val="nil"/>
            </w:tcBorders>
            <w:vAlign w:val="center"/>
          </w:tcPr>
          <w:p w:rsidR="00D21632" w:rsidRPr="000A3181" w:rsidRDefault="008A30EE" w:rsidP="005D589C">
            <w:pPr>
              <w:jc w:val="center"/>
              <w:rPr>
                <w:rFonts w:eastAsia="標楷體"/>
                <w:b/>
                <w:szCs w:val="20"/>
              </w:rPr>
            </w:pPr>
            <w:r>
              <w:rPr>
                <w:rFonts w:eastAsia="標楷體" w:hint="eastAsia"/>
                <w:b/>
                <w:szCs w:val="20"/>
              </w:rPr>
              <w:t>50.0</w:t>
            </w:r>
            <w:r w:rsidR="00D21632" w:rsidRPr="000A3181">
              <w:rPr>
                <w:rFonts w:eastAsia="標楷體" w:hint="eastAsia"/>
                <w:b/>
                <w:szCs w:val="20"/>
              </w:rPr>
              <w:t xml:space="preserve"> </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sidRPr="000A3181">
              <w:rPr>
                <w:rFonts w:eastAsia="標楷體" w:hint="eastAsia"/>
                <w:b/>
                <w:szCs w:val="20"/>
              </w:rPr>
              <w:t>92.</w:t>
            </w:r>
            <w:r>
              <w:rPr>
                <w:rFonts w:eastAsia="標楷體" w:hint="eastAsia"/>
                <w:b/>
                <w:szCs w:val="20"/>
              </w:rPr>
              <w:t>3</w:t>
            </w:r>
            <w:r w:rsidRPr="000A3181">
              <w:rPr>
                <w:rFonts w:eastAsia="標楷體" w:hint="eastAsia"/>
                <w:b/>
                <w:szCs w:val="20"/>
              </w:rPr>
              <w:t xml:space="preserve"> </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sidRPr="000A3181">
              <w:rPr>
                <w:rFonts w:eastAsia="標楷體" w:hint="eastAsia"/>
                <w:b/>
                <w:szCs w:val="20"/>
              </w:rPr>
              <w:t>7</w:t>
            </w:r>
            <w:r w:rsidR="00EC7645">
              <w:rPr>
                <w:rFonts w:eastAsia="標楷體" w:hint="eastAsia"/>
                <w:b/>
                <w:szCs w:val="20"/>
              </w:rPr>
              <w:t>2.1</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Pr>
                <w:rFonts w:eastAsia="標楷體" w:hint="eastAsia"/>
                <w:b/>
                <w:szCs w:val="20"/>
              </w:rPr>
              <w:t>4</w:t>
            </w:r>
            <w:r w:rsidR="00EC7645">
              <w:rPr>
                <w:rFonts w:eastAsia="標楷體" w:hint="eastAsia"/>
                <w:b/>
                <w:szCs w:val="20"/>
              </w:rPr>
              <w:t>4.2</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sidRPr="000A3181">
              <w:rPr>
                <w:rFonts w:eastAsia="標楷體" w:hint="eastAsia"/>
                <w:b/>
                <w:szCs w:val="20"/>
              </w:rPr>
              <w:t>4</w:t>
            </w:r>
            <w:r w:rsidR="00EC7645">
              <w:rPr>
                <w:rFonts w:eastAsia="標楷體" w:hint="eastAsia"/>
                <w:b/>
                <w:szCs w:val="20"/>
              </w:rPr>
              <w:t>1.4</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sidRPr="000A3181">
              <w:rPr>
                <w:rFonts w:eastAsia="標楷體" w:hint="eastAsia"/>
                <w:b/>
                <w:szCs w:val="20"/>
              </w:rPr>
              <w:t>14.</w:t>
            </w:r>
            <w:r>
              <w:rPr>
                <w:rFonts w:eastAsia="標楷體" w:hint="eastAsia"/>
                <w:b/>
                <w:szCs w:val="20"/>
              </w:rPr>
              <w:t>4</w:t>
            </w:r>
            <w:r w:rsidRPr="000A3181">
              <w:rPr>
                <w:rFonts w:eastAsia="標楷體" w:hint="eastAsia"/>
                <w:b/>
                <w:szCs w:val="20"/>
              </w:rPr>
              <w:t xml:space="preserve"> </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1</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Pr>
                <w:rFonts w:eastAsia="標楷體" w:hint="eastAsia"/>
                <w:szCs w:val="20"/>
              </w:rPr>
              <w:t>50.8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w:t>
            </w:r>
            <w:r>
              <w:rPr>
                <w:rFonts w:eastAsia="標楷體" w:hint="eastAsia"/>
                <w:szCs w:val="20"/>
              </w:rPr>
              <w:t>2</w:t>
            </w:r>
            <w:r w:rsidRPr="003B1054">
              <w:rPr>
                <w:rFonts w:eastAsia="標楷體"/>
                <w:szCs w:val="20"/>
              </w:rPr>
              <w:t>.</w:t>
            </w:r>
            <w:r>
              <w:rPr>
                <w:rFonts w:eastAsia="標楷體" w:hint="eastAsia"/>
                <w:szCs w:val="20"/>
              </w:rPr>
              <w:t>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w:t>
            </w:r>
            <w:r>
              <w:rPr>
                <w:rFonts w:eastAsia="標楷體" w:hint="eastAsia"/>
                <w:szCs w:val="20"/>
              </w:rPr>
              <w:t>3</w:t>
            </w:r>
            <w:r w:rsidRPr="003B1054">
              <w:rPr>
                <w:rFonts w:eastAsia="標楷體"/>
                <w:szCs w:val="20"/>
              </w:rPr>
              <w:t>.2</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45.1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w:t>
            </w:r>
            <w:r>
              <w:rPr>
                <w:rFonts w:eastAsia="標楷體" w:hint="eastAsia"/>
                <w:szCs w:val="20"/>
              </w:rPr>
              <w:t>2</w:t>
            </w:r>
            <w:r w:rsidRPr="003B1054">
              <w:rPr>
                <w:rFonts w:eastAsia="標楷體"/>
                <w:szCs w:val="20"/>
              </w:rPr>
              <w:t>.</w:t>
            </w:r>
            <w:r>
              <w:rPr>
                <w:rFonts w:eastAsia="標楷體" w:hint="eastAsia"/>
                <w:szCs w:val="20"/>
              </w:rPr>
              <w:t>4</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w:t>
            </w:r>
            <w:r>
              <w:rPr>
                <w:rFonts w:eastAsia="標楷體" w:hint="eastAsia"/>
                <w:szCs w:val="20"/>
              </w:rPr>
              <w:t>4</w:t>
            </w:r>
            <w:r w:rsidRPr="003B1054">
              <w:rPr>
                <w:rFonts w:eastAsia="標楷體"/>
                <w:szCs w:val="20"/>
              </w:rPr>
              <w:t>.</w:t>
            </w:r>
            <w:r>
              <w:rPr>
                <w:rFonts w:eastAsia="標楷體" w:hint="eastAsia"/>
                <w:szCs w:val="20"/>
              </w:rPr>
              <w:t>7</w:t>
            </w:r>
          </w:p>
        </w:tc>
      </w:tr>
      <w:tr w:rsidR="00D21632" w:rsidRPr="003B1054" w:rsidTr="005D589C">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Pr>
                <w:rFonts w:eastAsia="標楷體"/>
              </w:rPr>
              <w:t>2</w:t>
            </w:r>
            <w:r>
              <w:rPr>
                <w:rFonts w:eastAsia="標楷體"/>
              </w:rPr>
              <w:t>月</w:t>
            </w:r>
          </w:p>
        </w:tc>
        <w:tc>
          <w:tcPr>
            <w:tcW w:w="767"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48.7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92.3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68.4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43.7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42.4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13.8 </w:t>
            </w:r>
          </w:p>
        </w:tc>
      </w:tr>
      <w:tr w:rsidR="00D21632" w:rsidRPr="003B1054" w:rsidTr="00D01D7A">
        <w:trPr>
          <w:trHeight w:val="86"/>
          <w:jc w:val="center"/>
        </w:trPr>
        <w:tc>
          <w:tcPr>
            <w:tcW w:w="1829" w:type="dxa"/>
            <w:tcBorders>
              <w:top w:val="nil"/>
              <w:left w:val="nil"/>
              <w:bottom w:val="nil"/>
              <w:right w:val="single" w:sz="4" w:space="0" w:color="auto"/>
            </w:tcBorders>
          </w:tcPr>
          <w:p w:rsidR="00D21632" w:rsidRDefault="00D21632" w:rsidP="005D589C">
            <w:pPr>
              <w:snapToGrid w:val="0"/>
              <w:spacing w:line="400" w:lineRule="exact"/>
              <w:ind w:leftChars="-11" w:left="-26" w:right="240" w:firstLineChars="200" w:firstLine="480"/>
              <w:jc w:val="both"/>
              <w:rPr>
                <w:rFonts w:eastAsia="標楷體"/>
              </w:rPr>
            </w:pPr>
            <w:r>
              <w:rPr>
                <w:rFonts w:eastAsia="標楷體" w:hint="eastAsia"/>
              </w:rPr>
              <w:t>3</w:t>
            </w:r>
            <w:r>
              <w:rPr>
                <w:rFonts w:eastAsia="標楷體" w:hint="eastAsia"/>
              </w:rPr>
              <w:t>月</w:t>
            </w:r>
          </w:p>
        </w:tc>
        <w:tc>
          <w:tcPr>
            <w:tcW w:w="767" w:type="dxa"/>
            <w:tcBorders>
              <w:top w:val="nil"/>
              <w:left w:val="nil"/>
              <w:bottom w:val="nil"/>
              <w:right w:val="nil"/>
            </w:tcBorders>
          </w:tcPr>
          <w:p w:rsidR="00D21632" w:rsidRPr="000A3181" w:rsidRDefault="00D21632" w:rsidP="005D589C">
            <w:pPr>
              <w:jc w:val="center"/>
              <w:rPr>
                <w:rFonts w:eastAsia="標楷體"/>
                <w:szCs w:val="20"/>
              </w:rPr>
            </w:pPr>
            <w:r>
              <w:rPr>
                <w:rFonts w:eastAsia="標楷體" w:hint="eastAsia"/>
                <w:szCs w:val="20"/>
              </w:rPr>
              <w:t>49.8</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Pr>
                <w:rFonts w:eastAsia="標楷體" w:hint="eastAsia"/>
                <w:szCs w:val="20"/>
              </w:rPr>
              <w:t>92.0</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Pr>
                <w:rFonts w:eastAsia="標楷體" w:hint="eastAsia"/>
                <w:szCs w:val="20"/>
              </w:rPr>
              <w:t>72.6</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Pr>
                <w:rFonts w:eastAsia="標楷體" w:hint="eastAsia"/>
                <w:szCs w:val="20"/>
              </w:rPr>
              <w:t>42.8</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Pr>
                <w:rFonts w:eastAsia="標楷體" w:hint="eastAsia"/>
                <w:szCs w:val="20"/>
              </w:rPr>
              <w:t>42.0</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Pr>
                <w:rFonts w:eastAsia="標楷體" w:hint="eastAsia"/>
                <w:szCs w:val="20"/>
              </w:rPr>
              <w:t>14.6</w:t>
            </w:r>
          </w:p>
        </w:tc>
      </w:tr>
      <w:tr w:rsidR="00D01D7A" w:rsidRPr="003B1054" w:rsidTr="00F73393">
        <w:trPr>
          <w:trHeight w:val="86"/>
          <w:jc w:val="center"/>
        </w:trPr>
        <w:tc>
          <w:tcPr>
            <w:tcW w:w="1829" w:type="dxa"/>
            <w:tcBorders>
              <w:top w:val="nil"/>
              <w:left w:val="nil"/>
              <w:bottom w:val="single" w:sz="4" w:space="0" w:color="auto"/>
              <w:right w:val="single" w:sz="4" w:space="0" w:color="auto"/>
            </w:tcBorders>
          </w:tcPr>
          <w:p w:rsidR="00D01D7A" w:rsidRDefault="00D01D7A" w:rsidP="00697A73">
            <w:pPr>
              <w:snapToGrid w:val="0"/>
              <w:spacing w:line="400" w:lineRule="exact"/>
              <w:ind w:leftChars="-11" w:left="-26" w:right="240" w:firstLineChars="200" w:firstLine="480"/>
              <w:jc w:val="both"/>
              <w:rPr>
                <w:rFonts w:eastAsia="標楷體"/>
              </w:rPr>
            </w:pPr>
            <w:r>
              <w:rPr>
                <w:rFonts w:eastAsia="標楷體" w:hint="eastAsia"/>
              </w:rPr>
              <w:t>4</w:t>
            </w:r>
            <w:r>
              <w:rPr>
                <w:rFonts w:eastAsia="標楷體" w:hint="eastAsia"/>
              </w:rPr>
              <w:t>月</w:t>
            </w:r>
          </w:p>
        </w:tc>
        <w:tc>
          <w:tcPr>
            <w:tcW w:w="767" w:type="dxa"/>
            <w:tcBorders>
              <w:top w:val="nil"/>
              <w:left w:val="nil"/>
              <w:bottom w:val="single" w:sz="4" w:space="0" w:color="auto"/>
              <w:right w:val="nil"/>
            </w:tcBorders>
          </w:tcPr>
          <w:p w:rsidR="00D01D7A" w:rsidRPr="000A3181" w:rsidRDefault="00EC7645" w:rsidP="00697A73">
            <w:pPr>
              <w:jc w:val="center"/>
              <w:rPr>
                <w:rFonts w:eastAsia="標楷體"/>
                <w:szCs w:val="20"/>
              </w:rPr>
            </w:pPr>
            <w:r>
              <w:rPr>
                <w:rFonts w:eastAsia="標楷體" w:hint="eastAsia"/>
                <w:szCs w:val="20"/>
              </w:rPr>
              <w:t>50.8</w:t>
            </w:r>
          </w:p>
        </w:tc>
        <w:tc>
          <w:tcPr>
            <w:tcW w:w="1119" w:type="dxa"/>
            <w:tcBorders>
              <w:top w:val="nil"/>
              <w:left w:val="nil"/>
              <w:bottom w:val="single" w:sz="4" w:space="0" w:color="auto"/>
              <w:right w:val="nil"/>
            </w:tcBorders>
          </w:tcPr>
          <w:p w:rsidR="00D01D7A" w:rsidRPr="000A3181" w:rsidRDefault="00D01D7A" w:rsidP="00697A73">
            <w:pPr>
              <w:jc w:val="center"/>
              <w:rPr>
                <w:rFonts w:eastAsia="標楷體"/>
                <w:szCs w:val="20"/>
              </w:rPr>
            </w:pPr>
            <w:r>
              <w:rPr>
                <w:rFonts w:eastAsia="標楷體" w:hint="eastAsia"/>
                <w:szCs w:val="20"/>
              </w:rPr>
              <w:t>9</w:t>
            </w:r>
            <w:r w:rsidR="00EC7645">
              <w:rPr>
                <w:rFonts w:eastAsia="標楷體" w:hint="eastAsia"/>
                <w:szCs w:val="20"/>
              </w:rPr>
              <w:t>2.3</w:t>
            </w:r>
          </w:p>
        </w:tc>
        <w:tc>
          <w:tcPr>
            <w:tcW w:w="1119" w:type="dxa"/>
            <w:tcBorders>
              <w:top w:val="nil"/>
              <w:left w:val="nil"/>
              <w:bottom w:val="single" w:sz="4" w:space="0" w:color="auto"/>
              <w:right w:val="nil"/>
            </w:tcBorders>
          </w:tcPr>
          <w:p w:rsidR="00D01D7A" w:rsidRPr="000A3181" w:rsidRDefault="00D01D7A" w:rsidP="00697A73">
            <w:pPr>
              <w:jc w:val="center"/>
              <w:rPr>
                <w:rFonts w:eastAsia="標楷體"/>
                <w:szCs w:val="20"/>
              </w:rPr>
            </w:pPr>
            <w:r>
              <w:rPr>
                <w:rFonts w:eastAsia="標楷體" w:hint="eastAsia"/>
                <w:szCs w:val="20"/>
              </w:rPr>
              <w:t>7</w:t>
            </w:r>
            <w:r w:rsidR="00EC7645">
              <w:rPr>
                <w:rFonts w:eastAsia="標楷體" w:hint="eastAsia"/>
                <w:szCs w:val="20"/>
              </w:rPr>
              <w:t>4.2</w:t>
            </w:r>
          </w:p>
        </w:tc>
        <w:tc>
          <w:tcPr>
            <w:tcW w:w="1119" w:type="dxa"/>
            <w:tcBorders>
              <w:top w:val="nil"/>
              <w:left w:val="nil"/>
              <w:bottom w:val="single" w:sz="4" w:space="0" w:color="auto"/>
              <w:right w:val="nil"/>
            </w:tcBorders>
          </w:tcPr>
          <w:p w:rsidR="00D01D7A" w:rsidRPr="000A3181" w:rsidRDefault="00D01D7A" w:rsidP="00697A73">
            <w:pPr>
              <w:jc w:val="center"/>
              <w:rPr>
                <w:rFonts w:eastAsia="標楷體"/>
                <w:szCs w:val="20"/>
              </w:rPr>
            </w:pPr>
            <w:r>
              <w:rPr>
                <w:rFonts w:eastAsia="標楷體" w:hint="eastAsia"/>
                <w:szCs w:val="20"/>
              </w:rPr>
              <w:t>4</w:t>
            </w:r>
            <w:r w:rsidR="00EC7645">
              <w:rPr>
                <w:rFonts w:eastAsia="標楷體" w:hint="eastAsia"/>
                <w:szCs w:val="20"/>
              </w:rPr>
              <w:t>5.2</w:t>
            </w:r>
          </w:p>
        </w:tc>
        <w:tc>
          <w:tcPr>
            <w:tcW w:w="1119" w:type="dxa"/>
            <w:tcBorders>
              <w:top w:val="nil"/>
              <w:left w:val="nil"/>
              <w:bottom w:val="single" w:sz="4" w:space="0" w:color="auto"/>
              <w:right w:val="nil"/>
            </w:tcBorders>
          </w:tcPr>
          <w:p w:rsidR="00D01D7A" w:rsidRPr="000A3181" w:rsidRDefault="00EC7645" w:rsidP="00697A73">
            <w:pPr>
              <w:jc w:val="center"/>
              <w:rPr>
                <w:rFonts w:eastAsia="標楷體"/>
                <w:szCs w:val="20"/>
              </w:rPr>
            </w:pPr>
            <w:r>
              <w:rPr>
                <w:rFonts w:eastAsia="標楷體" w:hint="eastAsia"/>
                <w:szCs w:val="20"/>
              </w:rPr>
              <w:t>38.9</w:t>
            </w:r>
          </w:p>
        </w:tc>
        <w:tc>
          <w:tcPr>
            <w:tcW w:w="1119" w:type="dxa"/>
            <w:tcBorders>
              <w:top w:val="nil"/>
              <w:left w:val="nil"/>
              <w:bottom w:val="single" w:sz="4" w:space="0" w:color="auto"/>
              <w:right w:val="nil"/>
            </w:tcBorders>
          </w:tcPr>
          <w:p w:rsidR="00D01D7A" w:rsidRPr="000A3181" w:rsidRDefault="00D01D7A" w:rsidP="00697A73">
            <w:pPr>
              <w:jc w:val="center"/>
              <w:rPr>
                <w:rFonts w:eastAsia="標楷體"/>
                <w:szCs w:val="20"/>
              </w:rPr>
            </w:pPr>
            <w:r>
              <w:rPr>
                <w:rFonts w:eastAsia="標楷體" w:hint="eastAsia"/>
                <w:szCs w:val="20"/>
              </w:rPr>
              <w:t>1</w:t>
            </w:r>
            <w:r w:rsidR="00EC7645">
              <w:rPr>
                <w:rFonts w:eastAsia="標楷體" w:hint="eastAsia"/>
                <w:szCs w:val="20"/>
              </w:rPr>
              <w:t>4.7</w:t>
            </w:r>
          </w:p>
        </w:tc>
      </w:tr>
    </w:tbl>
    <w:p w:rsidR="00411F87" w:rsidRPr="003B1054" w:rsidRDefault="00411F87" w:rsidP="00411F87">
      <w:pPr>
        <w:widowControl/>
        <w:snapToGrid w:val="0"/>
        <w:spacing w:line="240" w:lineRule="atLeast"/>
        <w:jc w:val="both"/>
        <w:rPr>
          <w:rFonts w:eastAsia="標楷體"/>
          <w:kern w:val="0"/>
          <w:sz w:val="22"/>
          <w:szCs w:val="22"/>
        </w:rPr>
      </w:pPr>
      <w:r w:rsidRPr="003B1054">
        <w:rPr>
          <w:rFonts w:eastAsia="標楷體"/>
          <w:kern w:val="0"/>
          <w:sz w:val="22"/>
          <w:szCs w:val="22"/>
        </w:rPr>
        <w:t>資料來源：經濟部統計處。</w:t>
      </w:r>
    </w:p>
    <w:p w:rsidR="00411F87" w:rsidRPr="003B1054" w:rsidRDefault="00411F87" w:rsidP="00411F87">
      <w:pPr>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411F87" w:rsidRPr="003B1054" w:rsidTr="00F73393">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411F87" w:rsidRPr="003B1054" w:rsidRDefault="00411F87" w:rsidP="00F73393">
            <w:pPr>
              <w:snapToGrid w:val="0"/>
              <w:spacing w:line="360" w:lineRule="atLeast"/>
              <w:ind w:left="33" w:right="-40"/>
              <w:jc w:val="center"/>
              <w:rPr>
                <w:rFonts w:eastAsia="標楷體"/>
              </w:rPr>
            </w:pPr>
            <w:r w:rsidRPr="003B1054">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411F87" w:rsidRPr="003B1054" w:rsidRDefault="00411F87" w:rsidP="00D21632">
            <w:pPr>
              <w:snapToGrid w:val="0"/>
              <w:spacing w:line="360" w:lineRule="atLeast"/>
              <w:ind w:left="28" w:right="-40"/>
              <w:jc w:val="center"/>
              <w:rPr>
                <w:rFonts w:eastAsia="標楷體"/>
              </w:rPr>
            </w:pPr>
            <w:r w:rsidRPr="003B1054">
              <w:rPr>
                <w:rFonts w:eastAsia="標楷體"/>
              </w:rPr>
              <w:t>10</w:t>
            </w:r>
            <w:r>
              <w:rPr>
                <w:rFonts w:eastAsia="標楷體" w:hint="eastAsia"/>
              </w:rPr>
              <w:t>8</w:t>
            </w:r>
            <w:r w:rsidRPr="003B1054">
              <w:rPr>
                <w:rFonts w:eastAsia="標楷體"/>
              </w:rPr>
              <w:t>年</w:t>
            </w:r>
            <w:r w:rsidR="00746116">
              <w:rPr>
                <w:rFonts w:eastAsia="標楷體" w:hint="eastAsia"/>
              </w:rPr>
              <w:t>4</w:t>
            </w:r>
            <w:r>
              <w:rPr>
                <w:rFonts w:eastAsia="標楷體"/>
              </w:rPr>
              <w:t>月</w:t>
            </w:r>
          </w:p>
        </w:tc>
      </w:tr>
      <w:tr w:rsidR="00411F87" w:rsidRPr="003B1054" w:rsidTr="00F73393">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411F87" w:rsidRPr="003B1054" w:rsidRDefault="00411F87" w:rsidP="00F73393">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金額</w:t>
            </w:r>
          </w:p>
          <w:p w:rsidR="00411F87" w:rsidRPr="003B1054" w:rsidRDefault="00411F87" w:rsidP="00F73393">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adjustRightInd w:val="0"/>
              <w:snapToGrid w:val="0"/>
              <w:spacing w:line="360" w:lineRule="atLeast"/>
              <w:jc w:val="center"/>
              <w:rPr>
                <w:rFonts w:eastAsia="標楷體"/>
              </w:rPr>
            </w:pPr>
            <w:r w:rsidRPr="003B1054">
              <w:rPr>
                <w:rFonts w:eastAsia="標楷體"/>
              </w:rPr>
              <w:t>較</w:t>
            </w:r>
            <w:r>
              <w:rPr>
                <w:rFonts w:eastAsia="標楷體"/>
              </w:rPr>
              <w:t>10</w:t>
            </w:r>
            <w:r>
              <w:rPr>
                <w:rFonts w:eastAsia="標楷體" w:hint="eastAsia"/>
              </w:rPr>
              <w:t>7</w:t>
            </w:r>
            <w:r w:rsidRPr="003B1054">
              <w:rPr>
                <w:rFonts w:eastAsia="標楷體"/>
              </w:rPr>
              <w:t>年同月增減率</w:t>
            </w:r>
            <w:r w:rsidRPr="003B1054">
              <w:rPr>
                <w:rFonts w:eastAsia="標楷體"/>
              </w:rPr>
              <w:t>(%)</w:t>
            </w:r>
          </w:p>
        </w:tc>
      </w:tr>
      <w:tr w:rsidR="00D21632" w:rsidRPr="003B1054" w:rsidTr="00F73393">
        <w:trPr>
          <w:jc w:val="center"/>
        </w:trPr>
        <w:tc>
          <w:tcPr>
            <w:tcW w:w="2378" w:type="dxa"/>
            <w:tcBorders>
              <w:top w:val="single" w:sz="4" w:space="0" w:color="auto"/>
              <w:left w:val="nil"/>
              <w:bottom w:val="nil"/>
              <w:right w:val="single" w:sz="4" w:space="0" w:color="auto"/>
            </w:tcBorders>
            <w:hideMark/>
          </w:tcPr>
          <w:p w:rsidR="00D21632" w:rsidRPr="003B1054" w:rsidRDefault="00D21632" w:rsidP="00F73393">
            <w:pPr>
              <w:snapToGrid w:val="0"/>
              <w:spacing w:line="360" w:lineRule="atLeast"/>
              <w:ind w:left="28" w:right="-40"/>
              <w:jc w:val="center"/>
              <w:rPr>
                <w:rFonts w:eastAsia="標楷體"/>
              </w:rPr>
            </w:pPr>
            <w:r w:rsidRPr="003B1054">
              <w:rPr>
                <w:rFonts w:eastAsia="標楷體"/>
              </w:rPr>
              <w:t>美國</w:t>
            </w:r>
          </w:p>
        </w:tc>
        <w:tc>
          <w:tcPr>
            <w:tcW w:w="2226" w:type="dxa"/>
            <w:tcBorders>
              <w:top w:val="single" w:sz="4" w:space="0" w:color="auto"/>
              <w:left w:val="single" w:sz="4" w:space="0" w:color="auto"/>
              <w:bottom w:val="nil"/>
              <w:right w:val="nil"/>
            </w:tcBorders>
            <w:vAlign w:val="center"/>
          </w:tcPr>
          <w:p w:rsidR="00D21632" w:rsidRPr="005C3BAD" w:rsidRDefault="00D21632" w:rsidP="005D589C">
            <w:pPr>
              <w:jc w:val="center"/>
            </w:pPr>
            <w:r>
              <w:rPr>
                <w:rFonts w:hint="eastAsia"/>
              </w:rPr>
              <w:t>1</w:t>
            </w:r>
            <w:r w:rsidR="00746116">
              <w:rPr>
                <w:rFonts w:hint="eastAsia"/>
              </w:rPr>
              <w:t>02.5</w:t>
            </w:r>
          </w:p>
        </w:tc>
        <w:tc>
          <w:tcPr>
            <w:tcW w:w="2888" w:type="dxa"/>
            <w:tcBorders>
              <w:top w:val="single" w:sz="4" w:space="0" w:color="auto"/>
              <w:left w:val="single" w:sz="4" w:space="0" w:color="auto"/>
              <w:bottom w:val="nil"/>
              <w:right w:val="nil"/>
            </w:tcBorders>
            <w:vAlign w:val="center"/>
          </w:tcPr>
          <w:p w:rsidR="00D21632" w:rsidRPr="005C3BAD" w:rsidRDefault="00D21632" w:rsidP="005D589C">
            <w:pPr>
              <w:jc w:val="center"/>
            </w:pPr>
            <w:r>
              <w:rPr>
                <w:rFonts w:hint="eastAsia"/>
              </w:rPr>
              <w:t>-</w:t>
            </w:r>
            <w:r w:rsidR="00746116">
              <w:rPr>
                <w:rFonts w:hint="eastAsia"/>
              </w:rPr>
              <w:t>6.0</w:t>
            </w:r>
          </w:p>
        </w:tc>
      </w:tr>
      <w:tr w:rsidR="00D21632" w:rsidRPr="003B1054" w:rsidTr="00F73393">
        <w:trPr>
          <w:jc w:val="center"/>
        </w:trPr>
        <w:tc>
          <w:tcPr>
            <w:tcW w:w="2378" w:type="dxa"/>
            <w:tcBorders>
              <w:top w:val="nil"/>
              <w:left w:val="nil"/>
              <w:bottom w:val="nil"/>
              <w:right w:val="single" w:sz="4" w:space="0" w:color="auto"/>
            </w:tcBorders>
            <w:hideMark/>
          </w:tcPr>
          <w:p w:rsidR="00D21632" w:rsidRPr="003B1054" w:rsidRDefault="00D21632" w:rsidP="00F73393">
            <w:pPr>
              <w:snapToGrid w:val="0"/>
              <w:spacing w:line="360" w:lineRule="atLeast"/>
              <w:ind w:left="28" w:right="-40"/>
              <w:jc w:val="center"/>
              <w:rPr>
                <w:rFonts w:eastAsia="標楷體"/>
              </w:rPr>
            </w:pPr>
            <w:r w:rsidRPr="003B1054">
              <w:rPr>
                <w:rFonts w:eastAsia="標楷體"/>
              </w:rPr>
              <w:t>中國大陸（含香港）</w:t>
            </w:r>
          </w:p>
        </w:tc>
        <w:tc>
          <w:tcPr>
            <w:tcW w:w="2226" w:type="dxa"/>
            <w:tcBorders>
              <w:top w:val="nil"/>
              <w:left w:val="single" w:sz="4" w:space="0" w:color="auto"/>
              <w:bottom w:val="nil"/>
              <w:right w:val="nil"/>
            </w:tcBorders>
          </w:tcPr>
          <w:p w:rsidR="00D21632" w:rsidRPr="005C5227" w:rsidRDefault="00D21632" w:rsidP="005D589C">
            <w:pPr>
              <w:jc w:val="center"/>
            </w:pPr>
            <w:r>
              <w:rPr>
                <w:rFonts w:hint="eastAsia"/>
              </w:rPr>
              <w:t>9</w:t>
            </w:r>
            <w:r w:rsidR="00746116">
              <w:rPr>
                <w:rFonts w:hint="eastAsia"/>
              </w:rPr>
              <w:t>5.1</w:t>
            </w:r>
          </w:p>
        </w:tc>
        <w:tc>
          <w:tcPr>
            <w:tcW w:w="2888" w:type="dxa"/>
            <w:tcBorders>
              <w:top w:val="nil"/>
              <w:left w:val="single" w:sz="4" w:space="0" w:color="auto"/>
              <w:bottom w:val="nil"/>
              <w:right w:val="nil"/>
            </w:tcBorders>
          </w:tcPr>
          <w:p w:rsidR="00D21632" w:rsidRDefault="00D21632" w:rsidP="005D589C">
            <w:pPr>
              <w:jc w:val="center"/>
            </w:pPr>
            <w:r>
              <w:rPr>
                <w:rFonts w:hint="eastAsia"/>
              </w:rPr>
              <w:t>-</w:t>
            </w:r>
            <w:r w:rsidR="00746116">
              <w:rPr>
                <w:rFonts w:hint="eastAsia"/>
              </w:rPr>
              <w:t>9.9</w:t>
            </w:r>
          </w:p>
        </w:tc>
      </w:tr>
      <w:tr w:rsidR="00D21632" w:rsidRPr="003B1054" w:rsidTr="00F73393">
        <w:trPr>
          <w:jc w:val="center"/>
        </w:trPr>
        <w:tc>
          <w:tcPr>
            <w:tcW w:w="2378" w:type="dxa"/>
            <w:tcBorders>
              <w:top w:val="nil"/>
              <w:left w:val="nil"/>
              <w:bottom w:val="nil"/>
              <w:right w:val="single" w:sz="4" w:space="0" w:color="auto"/>
            </w:tcBorders>
          </w:tcPr>
          <w:p w:rsidR="00D21632" w:rsidRPr="003B1054" w:rsidRDefault="00D21632" w:rsidP="00F73393">
            <w:pPr>
              <w:snapToGrid w:val="0"/>
              <w:spacing w:line="360" w:lineRule="atLeast"/>
              <w:ind w:left="28" w:right="-40"/>
              <w:jc w:val="center"/>
              <w:rPr>
                <w:rFonts w:eastAsia="標楷體"/>
              </w:rPr>
            </w:pPr>
            <w:r w:rsidRPr="003B1054">
              <w:rPr>
                <w:rFonts w:eastAsia="標楷體"/>
              </w:rPr>
              <w:t>歐洲</w:t>
            </w:r>
          </w:p>
        </w:tc>
        <w:tc>
          <w:tcPr>
            <w:tcW w:w="2226" w:type="dxa"/>
            <w:tcBorders>
              <w:top w:val="nil"/>
              <w:left w:val="single" w:sz="4" w:space="0" w:color="auto"/>
              <w:bottom w:val="nil"/>
              <w:right w:val="nil"/>
            </w:tcBorders>
            <w:vAlign w:val="center"/>
          </w:tcPr>
          <w:p w:rsidR="00D21632" w:rsidRPr="005C3BAD" w:rsidRDefault="00D21632" w:rsidP="005D589C">
            <w:pPr>
              <w:jc w:val="center"/>
            </w:pPr>
            <w:r>
              <w:rPr>
                <w:rFonts w:hint="eastAsia"/>
              </w:rPr>
              <w:t>7</w:t>
            </w:r>
            <w:r w:rsidR="00746116">
              <w:rPr>
                <w:rFonts w:hint="eastAsia"/>
              </w:rPr>
              <w:t>6.7</w:t>
            </w:r>
          </w:p>
        </w:tc>
        <w:tc>
          <w:tcPr>
            <w:tcW w:w="2888" w:type="dxa"/>
            <w:tcBorders>
              <w:top w:val="nil"/>
              <w:left w:val="single" w:sz="4" w:space="0" w:color="auto"/>
              <w:bottom w:val="nil"/>
              <w:right w:val="nil"/>
            </w:tcBorders>
            <w:vAlign w:val="center"/>
          </w:tcPr>
          <w:p w:rsidR="00D21632" w:rsidRPr="005C3BAD" w:rsidRDefault="00746116" w:rsidP="005D589C">
            <w:pPr>
              <w:jc w:val="center"/>
            </w:pPr>
            <w:r>
              <w:rPr>
                <w:rFonts w:hint="eastAsia"/>
              </w:rPr>
              <w:t>5.5</w:t>
            </w:r>
          </w:p>
        </w:tc>
      </w:tr>
      <w:tr w:rsidR="00D21632" w:rsidRPr="003B1054" w:rsidTr="00F73393">
        <w:trPr>
          <w:trHeight w:val="257"/>
          <w:jc w:val="center"/>
        </w:trPr>
        <w:tc>
          <w:tcPr>
            <w:tcW w:w="2378" w:type="dxa"/>
            <w:tcBorders>
              <w:top w:val="nil"/>
              <w:left w:val="nil"/>
              <w:bottom w:val="nil"/>
              <w:right w:val="single" w:sz="4" w:space="0" w:color="auto"/>
            </w:tcBorders>
            <w:hideMark/>
          </w:tcPr>
          <w:p w:rsidR="00D21632" w:rsidRPr="003B1054" w:rsidRDefault="00D21632" w:rsidP="00F73393">
            <w:pPr>
              <w:snapToGrid w:val="0"/>
              <w:spacing w:line="360" w:lineRule="atLeast"/>
              <w:ind w:left="28" w:right="-40"/>
              <w:jc w:val="center"/>
              <w:rPr>
                <w:rFonts w:eastAsia="標楷體"/>
              </w:rPr>
            </w:pPr>
            <w:r w:rsidRPr="003B1054">
              <w:rPr>
                <w:rFonts w:eastAsia="標楷體"/>
              </w:rPr>
              <w:t>東協</w:t>
            </w:r>
          </w:p>
        </w:tc>
        <w:tc>
          <w:tcPr>
            <w:tcW w:w="2226" w:type="dxa"/>
            <w:tcBorders>
              <w:top w:val="nil"/>
              <w:left w:val="single" w:sz="4" w:space="0" w:color="auto"/>
              <w:bottom w:val="nil"/>
              <w:right w:val="nil"/>
            </w:tcBorders>
          </w:tcPr>
          <w:p w:rsidR="00D21632" w:rsidRPr="000D2AB8" w:rsidRDefault="00D21632" w:rsidP="005D589C">
            <w:pPr>
              <w:jc w:val="center"/>
            </w:pPr>
            <w:r>
              <w:rPr>
                <w:rFonts w:hint="eastAsia"/>
              </w:rPr>
              <w:t>3</w:t>
            </w:r>
            <w:r w:rsidR="00746116">
              <w:rPr>
                <w:rFonts w:hint="eastAsia"/>
              </w:rPr>
              <w:t>4.6</w:t>
            </w:r>
          </w:p>
        </w:tc>
        <w:tc>
          <w:tcPr>
            <w:tcW w:w="2888" w:type="dxa"/>
            <w:tcBorders>
              <w:top w:val="nil"/>
              <w:left w:val="single" w:sz="4" w:space="0" w:color="auto"/>
              <w:bottom w:val="nil"/>
              <w:right w:val="nil"/>
            </w:tcBorders>
          </w:tcPr>
          <w:p w:rsidR="00D21632" w:rsidRDefault="00746116" w:rsidP="005D589C">
            <w:pPr>
              <w:jc w:val="center"/>
            </w:pPr>
            <w:r>
              <w:rPr>
                <w:rFonts w:hint="eastAsia"/>
              </w:rPr>
              <w:t>-11.4</w:t>
            </w:r>
          </w:p>
        </w:tc>
      </w:tr>
      <w:tr w:rsidR="00D21632" w:rsidRPr="003B1054" w:rsidTr="00F73393">
        <w:trPr>
          <w:trHeight w:val="425"/>
          <w:jc w:val="center"/>
        </w:trPr>
        <w:tc>
          <w:tcPr>
            <w:tcW w:w="2378" w:type="dxa"/>
            <w:tcBorders>
              <w:top w:val="nil"/>
              <w:left w:val="nil"/>
              <w:bottom w:val="single" w:sz="4" w:space="0" w:color="auto"/>
              <w:right w:val="single" w:sz="4" w:space="0" w:color="auto"/>
            </w:tcBorders>
            <w:hideMark/>
          </w:tcPr>
          <w:p w:rsidR="00D21632" w:rsidRPr="003B1054" w:rsidRDefault="00D21632" w:rsidP="00F73393">
            <w:pPr>
              <w:snapToGrid w:val="0"/>
              <w:spacing w:line="360" w:lineRule="atLeast"/>
              <w:ind w:left="28" w:right="-40"/>
              <w:jc w:val="center"/>
              <w:rPr>
                <w:rFonts w:eastAsia="標楷體"/>
              </w:rPr>
            </w:pPr>
            <w:r w:rsidRPr="003B1054">
              <w:rPr>
                <w:rFonts w:eastAsia="標楷體"/>
              </w:rPr>
              <w:t>日本</w:t>
            </w:r>
          </w:p>
        </w:tc>
        <w:tc>
          <w:tcPr>
            <w:tcW w:w="2226" w:type="dxa"/>
            <w:tcBorders>
              <w:top w:val="nil"/>
              <w:left w:val="single" w:sz="4" w:space="0" w:color="auto"/>
              <w:bottom w:val="single" w:sz="4" w:space="0" w:color="auto"/>
              <w:right w:val="nil"/>
            </w:tcBorders>
            <w:vAlign w:val="center"/>
          </w:tcPr>
          <w:p w:rsidR="00D21632" w:rsidRPr="005C3BAD" w:rsidRDefault="00D21632" w:rsidP="005D589C">
            <w:pPr>
              <w:jc w:val="center"/>
            </w:pPr>
            <w:r>
              <w:rPr>
                <w:rFonts w:hint="eastAsia"/>
              </w:rPr>
              <w:t>2</w:t>
            </w:r>
            <w:r w:rsidR="00746116">
              <w:rPr>
                <w:rFonts w:hint="eastAsia"/>
              </w:rPr>
              <w:t>2.0</w:t>
            </w:r>
          </w:p>
        </w:tc>
        <w:tc>
          <w:tcPr>
            <w:tcW w:w="2888" w:type="dxa"/>
            <w:tcBorders>
              <w:top w:val="nil"/>
              <w:left w:val="single" w:sz="4" w:space="0" w:color="auto"/>
              <w:bottom w:val="single" w:sz="4" w:space="0" w:color="auto"/>
              <w:right w:val="nil"/>
            </w:tcBorders>
            <w:vAlign w:val="center"/>
          </w:tcPr>
          <w:p w:rsidR="00D21632" w:rsidRPr="005C3BAD" w:rsidRDefault="00746116" w:rsidP="005D589C">
            <w:pPr>
              <w:jc w:val="center"/>
            </w:pPr>
            <w:r>
              <w:rPr>
                <w:rFonts w:hint="eastAsia"/>
              </w:rPr>
              <w:t>4.4</w:t>
            </w:r>
          </w:p>
        </w:tc>
      </w:tr>
    </w:tbl>
    <w:p w:rsidR="003314A3" w:rsidRPr="00411F87" w:rsidRDefault="00411F87" w:rsidP="00411F87">
      <w:pPr>
        <w:widowControl/>
        <w:topLinePunct/>
        <w:snapToGrid w:val="0"/>
        <w:spacing w:beforeLines="50" w:before="180" w:line="300" w:lineRule="auto"/>
        <w:ind w:rightChars="-59" w:right="-142" w:firstLineChars="202" w:firstLine="444"/>
        <w:jc w:val="both"/>
      </w:pPr>
      <w:r w:rsidRPr="003B1054">
        <w:rPr>
          <w:rFonts w:eastAsia="標楷體"/>
          <w:kern w:val="0"/>
          <w:sz w:val="22"/>
          <w:szCs w:val="22"/>
        </w:rPr>
        <w:t>資料來源：經濟部統計處。</w:t>
      </w:r>
    </w:p>
    <w:p w:rsidR="005E3164" w:rsidRPr="003B1054" w:rsidRDefault="005E3164" w:rsidP="005E3164">
      <w:pPr>
        <w:keepNext/>
        <w:snapToGrid w:val="0"/>
        <w:spacing w:beforeLines="50" w:before="180"/>
        <w:ind w:rightChars="-25" w:right="-60"/>
        <w:outlineLvl w:val="2"/>
        <w:rPr>
          <w:rFonts w:eastAsia="標楷體"/>
          <w:b/>
          <w:bCs/>
          <w:sz w:val="32"/>
          <w:szCs w:val="32"/>
        </w:rPr>
      </w:pPr>
      <w:bookmarkStart w:id="105" w:name="_Toc525744853"/>
      <w:bookmarkStart w:id="106" w:name="_Toc9926970"/>
      <w:bookmarkStart w:id="107" w:name="_Toc368324032"/>
      <w:bookmarkStart w:id="108" w:name="_Toc402171720"/>
      <w:bookmarkStart w:id="109" w:name="_Toc337122138"/>
      <w:bookmarkStart w:id="110" w:name="_Toc349916590"/>
      <w:bookmarkStart w:id="111" w:name="_Toc401923803"/>
      <w:bookmarkEnd w:id="92"/>
      <w:bookmarkEnd w:id="93"/>
      <w:r w:rsidRPr="003B1054">
        <w:rPr>
          <w:rFonts w:eastAsia="標楷體"/>
          <w:b/>
          <w:bCs/>
          <w:sz w:val="32"/>
          <w:szCs w:val="32"/>
        </w:rPr>
        <w:lastRenderedPageBreak/>
        <w:t>（六）投資</w:t>
      </w:r>
      <w:bookmarkEnd w:id="105"/>
      <w:bookmarkEnd w:id="106"/>
    </w:p>
    <w:p w:rsidR="00440D93" w:rsidRPr="003B1054"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12" w:name="_Toc187823737"/>
      <w:bookmarkStart w:id="113" w:name="_Toc201487790"/>
      <w:bookmarkStart w:id="114" w:name="_Toc230064843"/>
      <w:bookmarkStart w:id="115" w:name="_Toc279048482"/>
      <w:bookmarkStart w:id="116" w:name="_Toc349916587"/>
      <w:bookmarkStart w:id="117" w:name="_Toc401923800"/>
      <w:bookmarkStart w:id="118" w:name="_Toc402171717"/>
      <w:r w:rsidRPr="003B1054">
        <w:rPr>
          <w:rFonts w:eastAsia="標楷體"/>
          <w:b/>
          <w:bCs/>
          <w:kern w:val="0"/>
          <w:sz w:val="28"/>
          <w:szCs w:val="20"/>
        </w:rPr>
        <w:t>１、</w:t>
      </w:r>
      <w:bookmarkEnd w:id="112"/>
      <w:bookmarkEnd w:id="113"/>
      <w:bookmarkEnd w:id="114"/>
      <w:bookmarkEnd w:id="115"/>
      <w:bookmarkEnd w:id="116"/>
      <w:bookmarkEnd w:id="117"/>
      <w:bookmarkEnd w:id="118"/>
      <w:r w:rsidR="00B02058" w:rsidRPr="003B1054">
        <w:rPr>
          <w:rFonts w:eastAsia="標楷體"/>
          <w:b/>
          <w:bCs/>
          <w:kern w:val="0"/>
          <w:sz w:val="28"/>
          <w:szCs w:val="20"/>
        </w:rPr>
        <w:t>108</w:t>
      </w:r>
      <w:r w:rsidR="00B02058" w:rsidRPr="003B1054">
        <w:rPr>
          <w:rFonts w:eastAsia="標楷體"/>
          <w:b/>
          <w:bCs/>
          <w:kern w:val="0"/>
          <w:sz w:val="28"/>
          <w:szCs w:val="20"/>
        </w:rPr>
        <w:t>年國內投資成長率預估為</w:t>
      </w:r>
      <w:r w:rsidR="00B02058" w:rsidRPr="003B1054">
        <w:rPr>
          <w:rFonts w:eastAsia="標楷體"/>
          <w:b/>
          <w:bCs/>
          <w:kern w:val="0"/>
          <w:sz w:val="28"/>
          <w:szCs w:val="20"/>
        </w:rPr>
        <w:t>5.</w:t>
      </w:r>
      <w:r w:rsidR="00B02058">
        <w:rPr>
          <w:rFonts w:eastAsia="標楷體" w:hint="eastAsia"/>
          <w:b/>
          <w:bCs/>
          <w:kern w:val="0"/>
          <w:sz w:val="28"/>
          <w:szCs w:val="20"/>
        </w:rPr>
        <w:t>39%</w:t>
      </w:r>
    </w:p>
    <w:p w:rsidR="002272F2" w:rsidRDefault="00B02058" w:rsidP="004056F8">
      <w:pPr>
        <w:numPr>
          <w:ilvl w:val="0"/>
          <w:numId w:val="9"/>
        </w:numPr>
        <w:snapToGrid w:val="0"/>
        <w:spacing w:beforeLines="50" w:before="180" w:line="460" w:lineRule="exact"/>
        <w:ind w:left="709" w:rightChars="-59" w:right="-142" w:hanging="425"/>
        <w:jc w:val="both"/>
        <w:rPr>
          <w:rFonts w:eastAsia="標楷體"/>
          <w:sz w:val="28"/>
          <w:szCs w:val="28"/>
        </w:rPr>
      </w:pPr>
      <w:r w:rsidRPr="002272F2">
        <w:rPr>
          <w:rFonts w:eastAsia="標楷體"/>
          <w:sz w:val="28"/>
          <w:szCs w:val="28"/>
        </w:rPr>
        <w:t>民間投資方面，</w:t>
      </w:r>
      <w:r w:rsidRPr="00AD09A0">
        <w:rPr>
          <w:rFonts w:eastAsia="標楷體"/>
          <w:sz w:val="28"/>
          <w:szCs w:val="28"/>
        </w:rPr>
        <w:t>雖全球經濟前景未明，影響企業投資步調，惟</w:t>
      </w:r>
      <w:r w:rsidRPr="002272F2">
        <w:rPr>
          <w:rFonts w:eastAsia="標楷體" w:hint="eastAsia"/>
          <w:sz w:val="28"/>
          <w:szCs w:val="28"/>
        </w:rPr>
        <w:t>半導體廠商持續投資先進製程，</w:t>
      </w:r>
      <w:proofErr w:type="gramStart"/>
      <w:r w:rsidRPr="002272F2">
        <w:rPr>
          <w:rFonts w:eastAsia="標楷體" w:hint="eastAsia"/>
          <w:sz w:val="28"/>
          <w:szCs w:val="28"/>
        </w:rPr>
        <w:t>風電</w:t>
      </w:r>
      <w:proofErr w:type="gramEnd"/>
      <w:r w:rsidRPr="002272F2">
        <w:rPr>
          <w:rFonts w:eastAsia="標楷體" w:hint="eastAsia"/>
          <w:sz w:val="28"/>
          <w:szCs w:val="28"/>
        </w:rPr>
        <w:t>、太陽能</w:t>
      </w:r>
      <w:proofErr w:type="gramStart"/>
      <w:r w:rsidRPr="002272F2">
        <w:rPr>
          <w:rFonts w:eastAsia="標楷體" w:hint="eastAsia"/>
          <w:sz w:val="28"/>
          <w:szCs w:val="28"/>
        </w:rPr>
        <w:t>等綠能</w:t>
      </w:r>
      <w:proofErr w:type="gramEnd"/>
      <w:r w:rsidRPr="002272F2">
        <w:rPr>
          <w:rFonts w:eastAsia="標楷體" w:hint="eastAsia"/>
          <w:sz w:val="28"/>
          <w:szCs w:val="28"/>
        </w:rPr>
        <w:t>投資陸續進行，</w:t>
      </w:r>
      <w:r w:rsidR="006C1FF7">
        <w:rPr>
          <w:rFonts w:eastAsia="標楷體" w:hint="eastAsia"/>
          <w:sz w:val="28"/>
          <w:szCs w:val="28"/>
        </w:rPr>
        <w:t>加上</w:t>
      </w:r>
      <w:r w:rsidRPr="002272F2">
        <w:rPr>
          <w:rFonts w:eastAsia="標楷體" w:hint="eastAsia"/>
          <w:sz w:val="28"/>
          <w:szCs w:val="28"/>
        </w:rPr>
        <w:t>政府推動「歡迎</w:t>
      </w:r>
      <w:proofErr w:type="gramStart"/>
      <w:r w:rsidRPr="002272F2">
        <w:rPr>
          <w:rFonts w:eastAsia="標楷體" w:hint="eastAsia"/>
          <w:sz w:val="28"/>
          <w:szCs w:val="28"/>
        </w:rPr>
        <w:t>臺</w:t>
      </w:r>
      <w:proofErr w:type="gramEnd"/>
      <w:r w:rsidRPr="002272F2">
        <w:rPr>
          <w:rFonts w:eastAsia="標楷體" w:hint="eastAsia"/>
          <w:sz w:val="28"/>
          <w:szCs w:val="28"/>
        </w:rPr>
        <w:t>商回</w:t>
      </w:r>
      <w:proofErr w:type="gramStart"/>
      <w:r w:rsidRPr="002272F2">
        <w:rPr>
          <w:rFonts w:eastAsia="標楷體" w:hint="eastAsia"/>
          <w:sz w:val="28"/>
          <w:szCs w:val="28"/>
        </w:rPr>
        <w:t>臺</w:t>
      </w:r>
      <w:proofErr w:type="gramEnd"/>
      <w:r w:rsidRPr="002272F2">
        <w:rPr>
          <w:rFonts w:eastAsia="標楷體" w:hint="eastAsia"/>
          <w:sz w:val="28"/>
          <w:szCs w:val="28"/>
        </w:rPr>
        <w:t>投資行動方案」</w:t>
      </w:r>
      <w:r>
        <w:rPr>
          <w:rFonts w:eastAsia="標楷體" w:hint="eastAsia"/>
          <w:sz w:val="28"/>
          <w:szCs w:val="28"/>
        </w:rPr>
        <w:t>成效漸次顯現</w:t>
      </w:r>
      <w:r w:rsidRPr="002272F2">
        <w:rPr>
          <w:rFonts w:eastAsia="標楷體" w:hint="eastAsia"/>
          <w:sz w:val="28"/>
          <w:szCs w:val="28"/>
        </w:rPr>
        <w:t>，預測</w:t>
      </w:r>
      <w:r w:rsidRPr="002272F2">
        <w:rPr>
          <w:rFonts w:eastAsia="標楷體" w:hint="eastAsia"/>
          <w:sz w:val="28"/>
          <w:szCs w:val="28"/>
        </w:rPr>
        <w:t>108</w:t>
      </w:r>
      <w:r w:rsidRPr="002272F2">
        <w:rPr>
          <w:rFonts w:eastAsia="標楷體" w:hint="eastAsia"/>
          <w:sz w:val="28"/>
          <w:szCs w:val="28"/>
        </w:rPr>
        <w:t>年民間投資實質成長</w:t>
      </w:r>
      <w:r>
        <w:rPr>
          <w:rFonts w:eastAsia="標楷體" w:hint="eastAsia"/>
          <w:sz w:val="28"/>
          <w:szCs w:val="28"/>
        </w:rPr>
        <w:t>4.48%</w:t>
      </w:r>
      <w:r>
        <w:rPr>
          <w:rFonts w:eastAsia="標楷體" w:hint="eastAsia"/>
          <w:sz w:val="28"/>
          <w:szCs w:val="28"/>
        </w:rPr>
        <w:t>。</w:t>
      </w:r>
    </w:p>
    <w:p w:rsidR="00440D93" w:rsidRPr="003B1054" w:rsidRDefault="00B02058" w:rsidP="004056F8">
      <w:pPr>
        <w:numPr>
          <w:ilvl w:val="0"/>
          <w:numId w:val="9"/>
        </w:numPr>
        <w:snapToGrid w:val="0"/>
        <w:spacing w:beforeLines="50" w:before="180" w:line="460" w:lineRule="exact"/>
        <w:ind w:left="709" w:rightChars="-59" w:right="-142" w:hanging="425"/>
        <w:jc w:val="both"/>
        <w:rPr>
          <w:rFonts w:eastAsia="標楷體"/>
          <w:sz w:val="28"/>
          <w:szCs w:val="28"/>
        </w:rPr>
      </w:pPr>
      <w:r>
        <w:rPr>
          <w:rFonts w:eastAsia="標楷體" w:hint="eastAsia"/>
          <w:sz w:val="28"/>
          <w:szCs w:val="28"/>
        </w:rPr>
        <w:t>公共投資方面，政府</w:t>
      </w:r>
      <w:r w:rsidR="00C070F2">
        <w:rPr>
          <w:rFonts w:eastAsia="標楷體" w:hint="eastAsia"/>
          <w:sz w:val="28"/>
          <w:szCs w:val="28"/>
        </w:rPr>
        <w:t>積極</w:t>
      </w:r>
      <w:r>
        <w:rPr>
          <w:rFonts w:eastAsia="標楷體" w:hint="eastAsia"/>
          <w:sz w:val="28"/>
          <w:szCs w:val="28"/>
        </w:rPr>
        <w:t>執行前瞻基礎建設計畫，</w:t>
      </w:r>
      <w:r>
        <w:rPr>
          <w:rFonts w:eastAsia="標楷體" w:hint="eastAsia"/>
          <w:sz w:val="28"/>
          <w:szCs w:val="28"/>
        </w:rPr>
        <w:t>108</w:t>
      </w:r>
      <w:r>
        <w:rPr>
          <w:rFonts w:eastAsia="標楷體" w:hint="eastAsia"/>
          <w:sz w:val="28"/>
          <w:szCs w:val="28"/>
        </w:rPr>
        <w:t>年政府投資實質成長</w:t>
      </w:r>
      <w:r>
        <w:rPr>
          <w:rFonts w:eastAsia="標楷體" w:hint="eastAsia"/>
          <w:sz w:val="28"/>
          <w:szCs w:val="28"/>
        </w:rPr>
        <w:t>10.15%</w:t>
      </w:r>
      <w:r>
        <w:rPr>
          <w:rFonts w:eastAsia="標楷體" w:hint="eastAsia"/>
          <w:sz w:val="28"/>
          <w:szCs w:val="28"/>
        </w:rPr>
        <w:t>，公營事業投資成長</w:t>
      </w:r>
      <w:r>
        <w:rPr>
          <w:rFonts w:eastAsia="標楷體" w:hint="eastAsia"/>
          <w:sz w:val="28"/>
          <w:szCs w:val="28"/>
        </w:rPr>
        <w:t>7.50%</w:t>
      </w:r>
      <w:r w:rsidRPr="003B1054">
        <w:rPr>
          <w:rFonts w:eastAsia="標楷體"/>
          <w:sz w:val="28"/>
          <w:szCs w:val="28"/>
        </w:rPr>
        <w:t>。</w:t>
      </w:r>
    </w:p>
    <w:p w:rsidR="00440D93" w:rsidRDefault="00440D93" w:rsidP="00440D93">
      <w:pPr>
        <w:snapToGrid w:val="0"/>
        <w:spacing w:line="400" w:lineRule="exact"/>
        <w:ind w:left="482" w:firstLineChars="650" w:firstLine="1822"/>
        <w:jc w:val="both"/>
        <w:rPr>
          <w:rFonts w:eastAsia="標楷體"/>
          <w:b/>
          <w:bCs/>
          <w:sz w:val="28"/>
          <w:szCs w:val="22"/>
        </w:rPr>
      </w:pPr>
    </w:p>
    <w:p w:rsidR="008106F4" w:rsidRPr="003B1054" w:rsidRDefault="008106F4" w:rsidP="00440D93">
      <w:pPr>
        <w:snapToGrid w:val="0"/>
        <w:spacing w:line="400" w:lineRule="exact"/>
        <w:ind w:left="482" w:firstLineChars="650" w:firstLine="1822"/>
        <w:jc w:val="both"/>
        <w:rPr>
          <w:rFonts w:eastAsia="標楷體"/>
          <w:b/>
          <w:bCs/>
          <w:sz w:val="28"/>
          <w:szCs w:val="22"/>
        </w:rPr>
      </w:pPr>
    </w:p>
    <w:p w:rsidR="00440D93" w:rsidRPr="003B1054" w:rsidRDefault="00440D93" w:rsidP="00440D93">
      <w:pPr>
        <w:snapToGrid w:val="0"/>
        <w:spacing w:line="400" w:lineRule="exact"/>
        <w:ind w:left="482" w:firstLineChars="650" w:firstLine="1822"/>
        <w:jc w:val="both"/>
        <w:rPr>
          <w:rFonts w:eastAsia="標楷體"/>
          <w:b/>
          <w:bCs/>
          <w:sz w:val="28"/>
          <w:szCs w:val="22"/>
        </w:rPr>
      </w:pPr>
      <w:r w:rsidRPr="003B1054">
        <w:rPr>
          <w:rFonts w:eastAsia="標楷體"/>
          <w:b/>
          <w:bCs/>
          <w:sz w:val="28"/>
          <w:szCs w:val="22"/>
        </w:rPr>
        <w:t>表</w:t>
      </w:r>
      <w:r w:rsidRPr="003B1054">
        <w:rPr>
          <w:rFonts w:eastAsia="標楷體"/>
          <w:b/>
          <w:bCs/>
          <w:sz w:val="28"/>
          <w:szCs w:val="22"/>
        </w:rPr>
        <w:t xml:space="preserve"> 2-6-1  </w:t>
      </w:r>
      <w:r w:rsidRPr="003B1054">
        <w:rPr>
          <w:rFonts w:eastAsia="標楷體"/>
          <w:b/>
          <w:bCs/>
          <w:sz w:val="28"/>
          <w:szCs w:val="22"/>
        </w:rPr>
        <w:t>國內固定資本形成毛額</w:t>
      </w:r>
    </w:p>
    <w:p w:rsidR="00440D93" w:rsidRPr="003B1054" w:rsidRDefault="00440D93" w:rsidP="00440D93">
      <w:pPr>
        <w:snapToGrid w:val="0"/>
        <w:spacing w:beforeLines="50" w:before="180" w:line="240" w:lineRule="atLeast"/>
        <w:ind w:left="480" w:rightChars="13" w:right="31"/>
        <w:jc w:val="right"/>
        <w:rPr>
          <w:rFonts w:eastAsia="標楷體"/>
          <w:b/>
          <w:bCs/>
          <w:szCs w:val="22"/>
        </w:rPr>
      </w:pPr>
      <w:r w:rsidRPr="003B1054">
        <w:rPr>
          <w:rFonts w:eastAsia="標楷體"/>
          <w:szCs w:val="22"/>
        </w:rPr>
        <w:t>單位：億元；</w:t>
      </w:r>
      <w:r w:rsidRPr="003B1054">
        <w:rPr>
          <w:rFonts w:eastAsia="標楷體"/>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419E5" w:rsidRPr="003B1054"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政府投資</w:t>
            </w:r>
          </w:p>
        </w:tc>
      </w:tr>
      <w:tr w:rsidR="008419E5" w:rsidRPr="003B1054"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3B1054"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-2.74</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1.59</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5.77</w:t>
            </w:r>
          </w:p>
        </w:tc>
      </w:tr>
      <w:tr w:rsidR="00B02058" w:rsidRPr="003B1054" w:rsidTr="00575718">
        <w:trPr>
          <w:trHeight w:val="370"/>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r w:rsidRPr="003B1054">
              <w:rPr>
                <w:rFonts w:eastAsia="標楷體"/>
                <w:b/>
                <w:snapToGrid w:val="0"/>
                <w:kern w:val="0"/>
              </w:rPr>
              <w:t>(</w:t>
            </w:r>
            <w:r>
              <w:rPr>
                <w:rFonts w:eastAsia="標楷體" w:hint="eastAsia"/>
                <w:b/>
                <w:snapToGrid w:val="0"/>
                <w:kern w:val="0"/>
              </w:rPr>
              <w:t>r</w:t>
            </w:r>
            <w:r w:rsidRPr="003B1054">
              <w:rPr>
                <w:rFonts w:eastAsia="標楷體"/>
                <w:b/>
                <w:snapToGrid w:val="0"/>
                <w:kern w:val="0"/>
              </w:rPr>
              <w:t>)</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37,</w:t>
            </w:r>
            <w:r>
              <w:rPr>
                <w:rFonts w:eastAsia="標楷體" w:hint="eastAsia"/>
                <w:b/>
              </w:rPr>
              <w:t>439</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2.47</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30,</w:t>
            </w:r>
            <w:r>
              <w:rPr>
                <w:rFonts w:eastAsia="標楷體" w:hint="eastAsia"/>
                <w:b/>
              </w:rPr>
              <w:t>344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1.79</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2,</w:t>
            </w:r>
            <w:r>
              <w:rPr>
                <w:rFonts w:eastAsia="標楷體" w:hint="eastAsia"/>
                <w:b/>
              </w:rPr>
              <w:t>116</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13.78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4</w:t>
            </w:r>
            <w:r w:rsidRPr="003B1054">
              <w:rPr>
                <w:rFonts w:eastAsia="標楷體"/>
                <w:b/>
              </w:rPr>
              <w:t>,</w:t>
            </w:r>
            <w:r>
              <w:rPr>
                <w:rFonts w:eastAsia="標楷體" w:hint="eastAsia"/>
                <w:b/>
              </w:rPr>
              <w:t>979</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2.53</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-0.84</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-1.44</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9,9</w:t>
            </w:r>
            <w:r>
              <w:rPr>
                <w:rFonts w:eastAsia="標楷體" w:hint="eastAsia"/>
              </w:rPr>
              <w:t>52</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51</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8,2</w:t>
            </w:r>
            <w:r>
              <w:rPr>
                <w:rFonts w:eastAsia="標楷體" w:hint="eastAsia"/>
              </w:rPr>
              <w:t>53</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48</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w:t>
            </w:r>
            <w:r>
              <w:rPr>
                <w:rFonts w:eastAsia="標楷體" w:hint="eastAsia"/>
              </w:rPr>
              <w:t>78</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21.40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1,2</w:t>
            </w:r>
            <w:r>
              <w:rPr>
                <w:rFonts w:eastAsia="標楷體" w:hint="eastAsia"/>
              </w:rPr>
              <w:t>2</w:t>
            </w:r>
            <w:r w:rsidRPr="003B1054">
              <w:rPr>
                <w:rFonts w:eastAsia="標楷體"/>
              </w:rPr>
              <w:t>1</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w:t>
            </w:r>
            <w:r>
              <w:rPr>
                <w:rFonts w:eastAsia="標楷體" w:hint="eastAsia"/>
              </w:rPr>
              <w:t>57</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Pr>
                <w:rFonts w:eastAsia="標楷體"/>
                <w:snapToGrid w:val="0"/>
                <w:kern w:val="0"/>
              </w:rPr>
              <w:t>(</w:t>
            </w:r>
            <w:r>
              <w:rPr>
                <w:rFonts w:eastAsia="標楷體" w:hint="eastAsia"/>
                <w:snapToGrid w:val="0"/>
                <w:kern w:val="0"/>
              </w:rPr>
              <w:t>r</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w:t>
            </w:r>
            <w:r>
              <w:rPr>
                <w:rFonts w:eastAsia="標楷體" w:hint="eastAsia"/>
              </w:rPr>
              <w:t>626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3.75</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w:t>
            </w:r>
            <w:r w:rsidRPr="003B1054">
              <w:rPr>
                <w:rFonts w:eastAsia="標楷體"/>
              </w:rPr>
              <w:t>,</w:t>
            </w:r>
            <w:r>
              <w:rPr>
                <w:rFonts w:eastAsia="標楷體" w:hint="eastAsia"/>
              </w:rPr>
              <w:t>994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0.97</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872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22.59</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w:t>
            </w:r>
            <w:r>
              <w:rPr>
                <w:rFonts w:eastAsia="標楷體" w:hint="eastAsia"/>
              </w:rPr>
              <w:t>760</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7.78</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40,015</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5.</w:t>
            </w:r>
            <w:r>
              <w:rPr>
                <w:rFonts w:eastAsia="標楷體" w:hint="eastAsia"/>
                <w:b/>
              </w:rPr>
              <w:t>39</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3</w:t>
            </w:r>
            <w:r>
              <w:rPr>
                <w:rFonts w:eastAsia="標楷體" w:hint="eastAsia"/>
                <w:b/>
              </w:rPr>
              <w:t>2</w:t>
            </w:r>
            <w:r w:rsidRPr="003B1054">
              <w:rPr>
                <w:rFonts w:eastAsia="標楷體"/>
                <w:b/>
              </w:rPr>
              <w:t>,</w:t>
            </w:r>
            <w:r>
              <w:rPr>
                <w:rFonts w:eastAsia="標楷體" w:hint="eastAsia"/>
                <w:b/>
              </w:rPr>
              <w:t>157</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4.48</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2,</w:t>
            </w:r>
            <w:r>
              <w:rPr>
                <w:rFonts w:eastAsia="標楷體" w:hint="eastAsia"/>
                <w:b/>
              </w:rPr>
              <w:t>296</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7.50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5,</w:t>
            </w:r>
            <w:r>
              <w:rPr>
                <w:rFonts w:eastAsia="標楷體" w:hint="eastAsia"/>
                <w:b/>
              </w:rPr>
              <w:t>562</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10.15</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w:t>
            </w:r>
            <w:r>
              <w:rPr>
                <w:rFonts w:eastAsia="標楷體" w:hint="eastAsia"/>
                <w:snapToGrid w:val="0"/>
                <w:kern w:val="0"/>
              </w:rPr>
              <w:t>p</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9,</w:t>
            </w:r>
            <w:r>
              <w:rPr>
                <w:rFonts w:eastAsia="標楷體" w:hint="eastAsia"/>
              </w:rPr>
              <w:t>796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6.33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8,</w:t>
            </w:r>
            <w:r>
              <w:rPr>
                <w:rFonts w:eastAsia="標楷體" w:hint="eastAsia"/>
              </w:rPr>
              <w:t>490</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6.45</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331</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4.43</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975</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6.59</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w:t>
            </w:r>
            <w:r>
              <w:rPr>
                <w:rFonts w:eastAsia="標楷體" w:hint="eastAsia"/>
              </w:rPr>
              <w:t>500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6.13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w:t>
            </w:r>
            <w:r>
              <w:rPr>
                <w:rFonts w:eastAsia="標楷體" w:hint="eastAsia"/>
              </w:rPr>
              <w:t>747</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5.06</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10</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rPr>
              <w:t>1</w:t>
            </w:r>
            <w:r>
              <w:rPr>
                <w:rFonts w:eastAsia="標楷體" w:hint="eastAsia"/>
              </w:rPr>
              <w:t>1.61</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1,2</w:t>
            </w:r>
            <w:r>
              <w:rPr>
                <w:rFonts w:eastAsia="標楷體" w:hint="eastAsia"/>
              </w:rPr>
              <w:t>42</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10.97</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10,3</w:t>
            </w:r>
            <w:r>
              <w:rPr>
                <w:rFonts w:eastAsia="標楷體" w:hint="eastAsia"/>
              </w:rPr>
              <w:t>55</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2.83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8,4</w:t>
            </w:r>
            <w:r>
              <w:rPr>
                <w:rFonts w:eastAsia="標楷體" w:hint="eastAsia"/>
              </w:rPr>
              <w:t>52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1.22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528</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9.08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1,3</w:t>
            </w:r>
            <w:r>
              <w:rPr>
                <w:rFonts w:eastAsia="標楷體" w:hint="eastAsia"/>
              </w:rPr>
              <w:t>76</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11.35</w:t>
            </w:r>
          </w:p>
        </w:tc>
      </w:tr>
      <w:tr w:rsidR="00B02058" w:rsidRPr="003B1054" w:rsidTr="00575718">
        <w:trPr>
          <w:trHeight w:val="370"/>
          <w:jc w:val="center"/>
        </w:trPr>
        <w:tc>
          <w:tcPr>
            <w:tcW w:w="1370" w:type="dxa"/>
            <w:tcBorders>
              <w:top w:val="nil"/>
              <w:left w:val="nil"/>
              <w:bottom w:val="single" w:sz="4" w:space="0" w:color="auto"/>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10,</w:t>
            </w:r>
            <w:r>
              <w:rPr>
                <w:rFonts w:eastAsia="標楷體" w:hint="eastAsia"/>
              </w:rPr>
              <w:t>364</w:t>
            </w:r>
          </w:p>
        </w:tc>
        <w:tc>
          <w:tcPr>
            <w:tcW w:w="906"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6.49</w:t>
            </w:r>
          </w:p>
        </w:tc>
        <w:tc>
          <w:tcPr>
            <w:tcW w:w="871"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w:t>
            </w:r>
            <w:r>
              <w:rPr>
                <w:rFonts w:eastAsia="標楷體" w:hint="eastAsia"/>
              </w:rPr>
              <w:t>468</w:t>
            </w:r>
          </w:p>
        </w:tc>
        <w:tc>
          <w:tcPr>
            <w:tcW w:w="942"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5.55</w:t>
            </w:r>
          </w:p>
        </w:tc>
        <w:tc>
          <w:tcPr>
            <w:tcW w:w="871"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927</w:t>
            </w:r>
          </w:p>
        </w:tc>
        <w:tc>
          <w:tcPr>
            <w:tcW w:w="942"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5.60</w:t>
            </w:r>
          </w:p>
        </w:tc>
        <w:tc>
          <w:tcPr>
            <w:tcW w:w="906"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1,9</w:t>
            </w:r>
            <w:r>
              <w:rPr>
                <w:rFonts w:eastAsia="標楷體" w:hint="eastAsia"/>
              </w:rPr>
              <w:t>68</w:t>
            </w:r>
          </w:p>
        </w:tc>
        <w:tc>
          <w:tcPr>
            <w:tcW w:w="974"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10.53</w:t>
            </w:r>
          </w:p>
        </w:tc>
      </w:tr>
    </w:tbl>
    <w:p w:rsidR="00440D93" w:rsidRPr="003B1054" w:rsidRDefault="00440D93" w:rsidP="00440D93">
      <w:pPr>
        <w:widowControl/>
        <w:snapToGrid w:val="0"/>
        <w:spacing w:line="240" w:lineRule="atLeast"/>
        <w:ind w:left="350" w:hanging="200"/>
        <w:jc w:val="both"/>
        <w:rPr>
          <w:rFonts w:eastAsia="標楷體"/>
          <w:kern w:val="0"/>
          <w:sz w:val="22"/>
        </w:rPr>
      </w:pPr>
      <w:proofErr w:type="gramStart"/>
      <w:r w:rsidRPr="003B1054">
        <w:rPr>
          <w:rFonts w:eastAsia="標楷體"/>
          <w:kern w:val="0"/>
          <w:sz w:val="22"/>
        </w:rPr>
        <w:t>註</w:t>
      </w:r>
      <w:proofErr w:type="gramEnd"/>
      <w:r w:rsidRPr="003B1054">
        <w:rPr>
          <w:rFonts w:eastAsia="標楷體"/>
          <w:kern w:val="0"/>
          <w:sz w:val="22"/>
        </w:rPr>
        <w:t>：金額為當期價格；</w:t>
      </w:r>
      <w:r w:rsidRPr="003B1054">
        <w:rPr>
          <w:rFonts w:eastAsia="標楷體"/>
          <w:kern w:val="0"/>
          <w:sz w:val="22"/>
        </w:rPr>
        <w:t>(r)</w:t>
      </w:r>
      <w:r w:rsidRPr="003B1054">
        <w:rPr>
          <w:rFonts w:eastAsia="標楷體"/>
          <w:kern w:val="0"/>
          <w:sz w:val="22"/>
        </w:rPr>
        <w:t>表修正數，</w:t>
      </w:r>
      <w:r w:rsidRPr="003B1054">
        <w:rPr>
          <w:rFonts w:eastAsia="標楷體"/>
          <w:kern w:val="0"/>
          <w:sz w:val="22"/>
        </w:rPr>
        <w:t>(p)</w:t>
      </w:r>
      <w:r w:rsidRPr="003B1054">
        <w:rPr>
          <w:rFonts w:eastAsia="標楷體"/>
          <w:kern w:val="0"/>
          <w:sz w:val="22"/>
        </w:rPr>
        <w:t>表初步統計數，</w:t>
      </w:r>
      <w:r w:rsidRPr="003B1054">
        <w:rPr>
          <w:rFonts w:eastAsia="標楷體"/>
          <w:kern w:val="0"/>
          <w:sz w:val="22"/>
        </w:rPr>
        <w:t>(f)</w:t>
      </w:r>
      <w:r w:rsidRPr="003B1054">
        <w:rPr>
          <w:rFonts w:eastAsia="標楷體"/>
          <w:kern w:val="0"/>
          <w:sz w:val="22"/>
        </w:rPr>
        <w:t>表預測數。</w:t>
      </w:r>
    </w:p>
    <w:p w:rsidR="00440D93" w:rsidRDefault="00440D93" w:rsidP="00440D93">
      <w:pPr>
        <w:widowControl/>
        <w:snapToGrid w:val="0"/>
        <w:spacing w:line="240" w:lineRule="atLeast"/>
        <w:ind w:left="350" w:hanging="200"/>
        <w:jc w:val="both"/>
        <w:rPr>
          <w:rFonts w:eastAsia="標楷體"/>
          <w:kern w:val="0"/>
          <w:sz w:val="22"/>
        </w:rPr>
      </w:pPr>
      <w:r w:rsidRPr="003B1054">
        <w:rPr>
          <w:rFonts w:eastAsia="標楷體"/>
          <w:kern w:val="0"/>
          <w:sz w:val="22"/>
        </w:rPr>
        <w:t>資料來源：</w:t>
      </w:r>
      <w:r w:rsidR="00B02058" w:rsidRPr="003B1054">
        <w:rPr>
          <w:rFonts w:eastAsia="標楷體"/>
          <w:kern w:val="0"/>
          <w:sz w:val="22"/>
        </w:rPr>
        <w:t>行政院主計總處，</w:t>
      </w:r>
      <w:r w:rsidR="00B02058" w:rsidRPr="003B1054">
        <w:rPr>
          <w:rFonts w:eastAsia="標楷體"/>
          <w:kern w:val="0"/>
          <w:sz w:val="22"/>
        </w:rPr>
        <w:t>10</w:t>
      </w:r>
      <w:r w:rsidR="00B02058">
        <w:rPr>
          <w:rFonts w:eastAsia="標楷體" w:hint="eastAsia"/>
          <w:kern w:val="0"/>
          <w:sz w:val="22"/>
        </w:rPr>
        <w:t>8</w:t>
      </w:r>
      <w:r w:rsidR="00B02058" w:rsidRPr="003B1054">
        <w:rPr>
          <w:rFonts w:eastAsia="標楷體"/>
          <w:kern w:val="0"/>
          <w:sz w:val="22"/>
        </w:rPr>
        <w:t>年</w:t>
      </w:r>
      <w:r w:rsidR="00B02058">
        <w:rPr>
          <w:rFonts w:eastAsia="標楷體" w:hint="eastAsia"/>
          <w:kern w:val="0"/>
          <w:sz w:val="22"/>
        </w:rPr>
        <w:t>5</w:t>
      </w:r>
      <w:r w:rsidR="00B02058" w:rsidRPr="003B1054">
        <w:rPr>
          <w:rFonts w:eastAsia="標楷體"/>
          <w:kern w:val="0"/>
          <w:sz w:val="22"/>
        </w:rPr>
        <w:t>月</w:t>
      </w:r>
      <w:r w:rsidR="00B02058">
        <w:rPr>
          <w:rFonts w:eastAsia="標楷體" w:hint="eastAsia"/>
          <w:kern w:val="0"/>
          <w:sz w:val="22"/>
        </w:rPr>
        <w:t>24</w:t>
      </w:r>
      <w:r w:rsidR="00B02058" w:rsidRPr="003B1054">
        <w:rPr>
          <w:rFonts w:eastAsia="標楷體"/>
          <w:kern w:val="0"/>
          <w:sz w:val="22"/>
        </w:rPr>
        <w:t>日。</w:t>
      </w:r>
    </w:p>
    <w:p w:rsidR="008106F4" w:rsidRDefault="008106F4" w:rsidP="00440D93">
      <w:pPr>
        <w:widowControl/>
        <w:snapToGrid w:val="0"/>
        <w:spacing w:line="240" w:lineRule="atLeast"/>
        <w:ind w:left="350" w:hanging="200"/>
        <w:jc w:val="both"/>
        <w:rPr>
          <w:rFonts w:eastAsia="標楷體"/>
          <w:kern w:val="0"/>
          <w:sz w:val="22"/>
        </w:rPr>
      </w:pPr>
    </w:p>
    <w:p w:rsidR="008106F4" w:rsidRDefault="008106F4" w:rsidP="00440D93">
      <w:pPr>
        <w:widowControl/>
        <w:snapToGrid w:val="0"/>
        <w:spacing w:line="240" w:lineRule="atLeast"/>
        <w:ind w:left="350" w:hanging="200"/>
        <w:jc w:val="both"/>
        <w:rPr>
          <w:rFonts w:eastAsia="標楷體"/>
          <w:kern w:val="0"/>
          <w:sz w:val="22"/>
        </w:rPr>
      </w:pPr>
    </w:p>
    <w:p w:rsidR="00E45813" w:rsidRDefault="00E45813" w:rsidP="00440D93">
      <w:pPr>
        <w:widowControl/>
        <w:snapToGrid w:val="0"/>
        <w:spacing w:line="240" w:lineRule="atLeast"/>
        <w:ind w:left="350" w:hanging="200"/>
        <w:jc w:val="both"/>
        <w:rPr>
          <w:rFonts w:eastAsia="標楷體"/>
          <w:kern w:val="0"/>
          <w:sz w:val="22"/>
        </w:rPr>
      </w:pPr>
    </w:p>
    <w:p w:rsidR="00C070F2" w:rsidRDefault="00C070F2" w:rsidP="00440D93">
      <w:pPr>
        <w:widowControl/>
        <w:snapToGrid w:val="0"/>
        <w:spacing w:line="240" w:lineRule="atLeast"/>
        <w:ind w:left="350" w:hanging="200"/>
        <w:jc w:val="both"/>
        <w:rPr>
          <w:rFonts w:eastAsia="標楷體"/>
          <w:kern w:val="0"/>
          <w:sz w:val="22"/>
        </w:rPr>
      </w:pPr>
    </w:p>
    <w:p w:rsidR="00C070F2" w:rsidRDefault="00C070F2" w:rsidP="00440D93">
      <w:pPr>
        <w:widowControl/>
        <w:snapToGrid w:val="0"/>
        <w:spacing w:line="240" w:lineRule="atLeast"/>
        <w:ind w:left="350" w:hanging="200"/>
        <w:jc w:val="both"/>
        <w:rPr>
          <w:rFonts w:eastAsia="標楷體"/>
          <w:kern w:val="0"/>
          <w:sz w:val="22"/>
        </w:rPr>
      </w:pPr>
    </w:p>
    <w:p w:rsidR="00E45813" w:rsidRPr="003B1054" w:rsidRDefault="00E45813" w:rsidP="00440D93">
      <w:pPr>
        <w:widowControl/>
        <w:snapToGrid w:val="0"/>
        <w:spacing w:line="240" w:lineRule="atLeast"/>
        <w:ind w:left="350" w:hanging="200"/>
        <w:jc w:val="both"/>
        <w:rPr>
          <w:rFonts w:eastAsia="標楷體"/>
          <w:kern w:val="0"/>
          <w:sz w:val="22"/>
        </w:rPr>
      </w:pPr>
    </w:p>
    <w:p w:rsidR="00A30578" w:rsidRPr="00DF2C80" w:rsidRDefault="00A30578" w:rsidP="00A30578">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B1054">
        <w:rPr>
          <w:rFonts w:eastAsia="標楷體"/>
          <w:b/>
          <w:bCs/>
          <w:kern w:val="0"/>
          <w:sz w:val="28"/>
          <w:szCs w:val="20"/>
        </w:rPr>
        <w:lastRenderedPageBreak/>
        <w:t>２、</w:t>
      </w:r>
      <w:r w:rsidR="00B02058">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B02058">
        <w:rPr>
          <w:rFonts w:eastAsia="標楷體" w:hint="eastAsia"/>
          <w:b/>
          <w:bCs/>
          <w:kern w:val="0"/>
          <w:sz w:val="28"/>
          <w:szCs w:val="20"/>
        </w:rPr>
        <w:t>4</w:t>
      </w:r>
      <w:r w:rsidR="00B02058" w:rsidRPr="003B1054">
        <w:rPr>
          <w:rFonts w:eastAsia="標楷體"/>
          <w:b/>
          <w:bCs/>
          <w:kern w:val="0"/>
          <w:sz w:val="28"/>
          <w:szCs w:val="20"/>
        </w:rPr>
        <w:t>月僑外直接投資金額</w:t>
      </w:r>
      <w:r w:rsidR="00B02058">
        <w:rPr>
          <w:rFonts w:eastAsia="標楷體" w:hint="eastAsia"/>
          <w:b/>
          <w:bCs/>
          <w:kern w:val="0"/>
          <w:sz w:val="28"/>
          <w:szCs w:val="20"/>
        </w:rPr>
        <w:t>9.71</w:t>
      </w:r>
      <w:r w:rsidR="00B02058" w:rsidRPr="003B1054">
        <w:rPr>
          <w:rFonts w:eastAsia="標楷體"/>
          <w:b/>
          <w:bCs/>
          <w:kern w:val="0"/>
          <w:sz w:val="28"/>
          <w:szCs w:val="20"/>
        </w:rPr>
        <w:t>億美</w:t>
      </w:r>
      <w:r w:rsidR="00B02058" w:rsidRPr="00DF2C80">
        <w:rPr>
          <w:rFonts w:eastAsia="標楷體"/>
          <w:b/>
          <w:bCs/>
          <w:color w:val="000000" w:themeColor="text1"/>
          <w:kern w:val="0"/>
          <w:sz w:val="28"/>
          <w:szCs w:val="20"/>
        </w:rPr>
        <w:t>元，</w:t>
      </w:r>
      <w:r w:rsidR="00B02058">
        <w:rPr>
          <w:rFonts w:eastAsia="標楷體" w:hint="eastAsia"/>
          <w:b/>
          <w:bCs/>
          <w:color w:val="000000" w:themeColor="text1"/>
          <w:kern w:val="0"/>
          <w:sz w:val="28"/>
          <w:szCs w:val="20"/>
        </w:rPr>
        <w:t>增加</w:t>
      </w:r>
      <w:r w:rsidR="00B02058">
        <w:rPr>
          <w:rFonts w:eastAsia="標楷體" w:hint="eastAsia"/>
          <w:b/>
          <w:bCs/>
          <w:color w:val="000000" w:themeColor="text1"/>
          <w:kern w:val="0"/>
          <w:sz w:val="28"/>
          <w:szCs w:val="20"/>
        </w:rPr>
        <w:t>331.06</w:t>
      </w:r>
      <w:r w:rsidR="00B02058" w:rsidRPr="00DF2C80">
        <w:rPr>
          <w:rFonts w:eastAsia="標楷體"/>
          <w:b/>
          <w:bCs/>
          <w:color w:val="000000" w:themeColor="text1"/>
          <w:kern w:val="0"/>
          <w:sz w:val="28"/>
          <w:szCs w:val="20"/>
        </w:rPr>
        <w:t>%</w:t>
      </w:r>
    </w:p>
    <w:p w:rsidR="00A30578" w:rsidRPr="000633F9" w:rsidRDefault="00B02058" w:rsidP="003E1163">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DF2C80">
        <w:rPr>
          <w:rFonts w:eastAsia="標楷體"/>
          <w:color w:val="000000" w:themeColor="text1"/>
          <w:kern w:val="0"/>
          <w:sz w:val="28"/>
          <w:szCs w:val="20"/>
        </w:rPr>
        <w:t>10</w:t>
      </w:r>
      <w:r w:rsidRPr="00DF2C80">
        <w:rPr>
          <w:rFonts w:eastAsia="標楷體" w:hint="eastAsia"/>
          <w:color w:val="000000" w:themeColor="text1"/>
          <w:kern w:val="0"/>
          <w:sz w:val="28"/>
          <w:szCs w:val="20"/>
        </w:rPr>
        <w:t>8</w:t>
      </w:r>
      <w:r w:rsidRPr="00DF2C80">
        <w:rPr>
          <w:rFonts w:eastAsia="標楷體"/>
          <w:color w:val="000000" w:themeColor="text1"/>
          <w:kern w:val="0"/>
          <w:sz w:val="28"/>
          <w:szCs w:val="20"/>
        </w:rPr>
        <w:t>年</w:t>
      </w:r>
      <w:r>
        <w:rPr>
          <w:rFonts w:eastAsia="標楷體" w:hint="eastAsia"/>
          <w:color w:val="000000" w:themeColor="text1"/>
          <w:kern w:val="0"/>
          <w:sz w:val="28"/>
          <w:szCs w:val="20"/>
        </w:rPr>
        <w:t>4</w:t>
      </w:r>
      <w:r w:rsidRPr="00DF2C80">
        <w:rPr>
          <w:rFonts w:eastAsia="標楷體"/>
          <w:color w:val="000000" w:themeColor="text1"/>
          <w:kern w:val="0"/>
          <w:sz w:val="28"/>
          <w:szCs w:val="20"/>
        </w:rPr>
        <w:t>月核准僑外直接投資件數為</w:t>
      </w:r>
      <w:r w:rsidRPr="00DF2C80">
        <w:rPr>
          <w:rFonts w:eastAsia="標楷體"/>
          <w:color w:val="000000" w:themeColor="text1"/>
          <w:kern w:val="0"/>
          <w:sz w:val="28"/>
          <w:szCs w:val="20"/>
        </w:rPr>
        <w:t>2</w:t>
      </w:r>
      <w:r>
        <w:rPr>
          <w:rFonts w:eastAsia="標楷體" w:hint="eastAsia"/>
          <w:color w:val="000000" w:themeColor="text1"/>
          <w:kern w:val="0"/>
          <w:sz w:val="28"/>
          <w:szCs w:val="20"/>
        </w:rPr>
        <w:t>89</w:t>
      </w:r>
      <w:r w:rsidRPr="00DF2C80">
        <w:rPr>
          <w:rFonts w:eastAsia="標楷體"/>
          <w:color w:val="000000" w:themeColor="text1"/>
          <w:kern w:val="0"/>
          <w:sz w:val="28"/>
          <w:szCs w:val="20"/>
        </w:rPr>
        <w:t>件，核准投資金額</w:t>
      </w:r>
      <w:r>
        <w:rPr>
          <w:rFonts w:eastAsia="標楷體" w:hint="eastAsia"/>
          <w:color w:val="000000" w:themeColor="text1"/>
          <w:kern w:val="0"/>
          <w:sz w:val="28"/>
          <w:szCs w:val="20"/>
        </w:rPr>
        <w:t>9.71</w:t>
      </w:r>
      <w:r w:rsidRPr="00DF2C80">
        <w:rPr>
          <w:rFonts w:eastAsia="標楷體"/>
          <w:color w:val="000000" w:themeColor="text1"/>
          <w:kern w:val="0"/>
          <w:sz w:val="28"/>
          <w:szCs w:val="20"/>
        </w:rPr>
        <w:t>億美元，較上年同</w:t>
      </w:r>
      <w:r w:rsidRPr="00DF2C80">
        <w:rPr>
          <w:rFonts w:eastAsia="標楷體" w:hint="eastAsia"/>
          <w:color w:val="000000" w:themeColor="text1"/>
          <w:kern w:val="0"/>
          <w:sz w:val="28"/>
          <w:szCs w:val="20"/>
        </w:rPr>
        <w:t>月</w:t>
      </w:r>
      <w:r>
        <w:rPr>
          <w:rFonts w:eastAsia="標楷體" w:hint="eastAsia"/>
          <w:color w:val="000000" w:themeColor="text1"/>
          <w:kern w:val="0"/>
          <w:sz w:val="28"/>
          <w:szCs w:val="20"/>
        </w:rPr>
        <w:t>增加</w:t>
      </w:r>
      <w:r>
        <w:rPr>
          <w:rFonts w:eastAsia="標楷體" w:hint="eastAsia"/>
          <w:color w:val="000000" w:themeColor="text1"/>
          <w:kern w:val="0"/>
          <w:sz w:val="28"/>
          <w:szCs w:val="20"/>
        </w:rPr>
        <w:t>331.06</w:t>
      </w:r>
      <w:r w:rsidRPr="00DF2C80">
        <w:rPr>
          <w:rFonts w:eastAsia="標楷體"/>
          <w:color w:val="000000" w:themeColor="text1"/>
          <w:kern w:val="0"/>
          <w:sz w:val="28"/>
          <w:szCs w:val="20"/>
        </w:rPr>
        <w:t>%</w:t>
      </w:r>
      <w:r w:rsidRPr="00DF2C80">
        <w:rPr>
          <w:rFonts w:eastAsia="標楷體"/>
          <w:color w:val="000000" w:themeColor="text1"/>
          <w:kern w:val="0"/>
          <w:sz w:val="28"/>
          <w:szCs w:val="20"/>
        </w:rPr>
        <w:t>。</w:t>
      </w:r>
      <w:r w:rsidRPr="00DF2C80">
        <w:rPr>
          <w:rFonts w:eastAsia="標楷體" w:hint="eastAsia"/>
          <w:color w:val="000000" w:themeColor="text1"/>
          <w:kern w:val="0"/>
          <w:sz w:val="28"/>
          <w:szCs w:val="20"/>
        </w:rPr>
        <w:t>累計</w:t>
      </w:r>
      <w:r w:rsidRPr="00DF2C80">
        <w:rPr>
          <w:rFonts w:eastAsia="標楷體" w:hint="eastAsia"/>
          <w:color w:val="000000" w:themeColor="text1"/>
          <w:kern w:val="0"/>
          <w:sz w:val="28"/>
          <w:szCs w:val="20"/>
        </w:rPr>
        <w:t>1</w:t>
      </w:r>
      <w:r w:rsidRPr="00DF2C80">
        <w:rPr>
          <w:rFonts w:eastAsia="標楷體" w:hint="eastAsia"/>
          <w:color w:val="000000" w:themeColor="text1"/>
          <w:kern w:val="0"/>
          <w:sz w:val="28"/>
          <w:szCs w:val="20"/>
        </w:rPr>
        <w:t>至</w:t>
      </w:r>
      <w:r>
        <w:rPr>
          <w:rFonts w:eastAsia="標楷體" w:hint="eastAsia"/>
          <w:color w:val="000000" w:themeColor="text1"/>
          <w:kern w:val="0"/>
          <w:sz w:val="28"/>
          <w:szCs w:val="20"/>
        </w:rPr>
        <w:t>4</w:t>
      </w:r>
      <w:r w:rsidRPr="00DF2C80">
        <w:rPr>
          <w:rFonts w:eastAsia="標楷體" w:hint="eastAsia"/>
          <w:color w:val="000000" w:themeColor="text1"/>
          <w:kern w:val="0"/>
          <w:sz w:val="28"/>
          <w:szCs w:val="20"/>
        </w:rPr>
        <w:t>月核</w:t>
      </w:r>
      <w:r w:rsidRPr="002140E2">
        <w:rPr>
          <w:rFonts w:eastAsia="標楷體" w:hint="eastAsia"/>
          <w:color w:val="000000" w:themeColor="text1"/>
          <w:kern w:val="0"/>
          <w:sz w:val="28"/>
          <w:szCs w:val="20"/>
        </w:rPr>
        <w:t>准僑外直接投資件數為</w:t>
      </w:r>
      <w:r>
        <w:rPr>
          <w:rFonts w:eastAsia="標楷體" w:hint="eastAsia"/>
          <w:color w:val="000000" w:themeColor="text1"/>
          <w:kern w:val="0"/>
          <w:sz w:val="28"/>
          <w:szCs w:val="20"/>
        </w:rPr>
        <w:t>1,120</w:t>
      </w:r>
      <w:r w:rsidRPr="002140E2">
        <w:rPr>
          <w:rFonts w:eastAsia="標楷體" w:hint="eastAsia"/>
          <w:color w:val="000000" w:themeColor="text1"/>
          <w:kern w:val="0"/>
          <w:sz w:val="28"/>
          <w:szCs w:val="20"/>
        </w:rPr>
        <w:t>件，</w:t>
      </w:r>
      <w:r w:rsidRPr="002140E2">
        <w:rPr>
          <w:rFonts w:eastAsia="標楷體"/>
          <w:color w:val="000000" w:themeColor="text1"/>
          <w:kern w:val="0"/>
          <w:sz w:val="28"/>
          <w:szCs w:val="20"/>
        </w:rPr>
        <w:t>核准投資金額</w:t>
      </w:r>
      <w:r>
        <w:rPr>
          <w:rFonts w:eastAsia="標楷體" w:hint="eastAsia"/>
          <w:color w:val="000000" w:themeColor="text1"/>
          <w:kern w:val="0"/>
          <w:sz w:val="28"/>
          <w:szCs w:val="20"/>
        </w:rPr>
        <w:t>19.96</w:t>
      </w:r>
      <w:r w:rsidRPr="000633F9">
        <w:rPr>
          <w:rFonts w:eastAsia="標楷體"/>
          <w:color w:val="000000" w:themeColor="text1"/>
          <w:kern w:val="0"/>
          <w:sz w:val="28"/>
          <w:szCs w:val="20"/>
        </w:rPr>
        <w:t>億美元</w:t>
      </w:r>
      <w:r w:rsidRPr="003B1054">
        <w:rPr>
          <w:rFonts w:eastAsia="標楷體"/>
          <w:kern w:val="0"/>
          <w:sz w:val="28"/>
          <w:szCs w:val="20"/>
        </w:rPr>
        <w:t>，較上年同</w:t>
      </w:r>
      <w:r>
        <w:rPr>
          <w:rFonts w:eastAsia="標楷體" w:hint="eastAsia"/>
          <w:kern w:val="0"/>
          <w:sz w:val="28"/>
          <w:szCs w:val="20"/>
        </w:rPr>
        <w:t>期</w:t>
      </w:r>
      <w:r w:rsidRPr="00DF2C80">
        <w:rPr>
          <w:rFonts w:eastAsia="標楷體" w:hint="eastAsia"/>
          <w:color w:val="000000" w:themeColor="text1"/>
          <w:kern w:val="0"/>
          <w:sz w:val="28"/>
          <w:szCs w:val="20"/>
        </w:rPr>
        <w:t>減少</w:t>
      </w:r>
      <w:r>
        <w:rPr>
          <w:rFonts w:eastAsia="標楷體" w:hint="eastAsia"/>
          <w:color w:val="000000" w:themeColor="text1"/>
          <w:kern w:val="0"/>
          <w:sz w:val="28"/>
          <w:szCs w:val="20"/>
        </w:rPr>
        <w:t>19.26</w:t>
      </w:r>
      <w:r w:rsidRPr="00DF2C80">
        <w:rPr>
          <w:rFonts w:eastAsia="標楷體"/>
          <w:color w:val="000000" w:themeColor="text1"/>
          <w:kern w:val="0"/>
          <w:sz w:val="28"/>
          <w:szCs w:val="20"/>
        </w:rPr>
        <w:t>%</w:t>
      </w:r>
      <w:r w:rsidRPr="00DF2C80">
        <w:rPr>
          <w:rFonts w:eastAsia="標楷體" w:hint="eastAsia"/>
          <w:color w:val="000000" w:themeColor="text1"/>
          <w:kern w:val="0"/>
          <w:sz w:val="28"/>
          <w:szCs w:val="20"/>
        </w:rPr>
        <w:t>；</w:t>
      </w:r>
      <w:r w:rsidRPr="002140E2">
        <w:rPr>
          <w:rFonts w:eastAsia="標楷體"/>
          <w:color w:val="000000" w:themeColor="text1"/>
          <w:kern w:val="0"/>
          <w:sz w:val="28"/>
          <w:szCs w:val="20"/>
        </w:rPr>
        <w:t>若就地區觀之</w:t>
      </w:r>
      <w:r w:rsidRPr="000633F9">
        <w:rPr>
          <w:rFonts w:eastAsia="標楷體"/>
          <w:color w:val="000000" w:themeColor="text1"/>
          <w:kern w:val="0"/>
          <w:sz w:val="28"/>
          <w:szCs w:val="20"/>
        </w:rPr>
        <w:t>，以</w:t>
      </w:r>
      <w:r>
        <w:rPr>
          <w:rFonts w:eastAsia="標楷體" w:hint="eastAsia"/>
          <w:color w:val="000000" w:themeColor="text1"/>
          <w:kern w:val="0"/>
          <w:sz w:val="28"/>
          <w:szCs w:val="20"/>
        </w:rPr>
        <w:t>日本</w:t>
      </w:r>
      <w:r w:rsidRPr="000633F9">
        <w:rPr>
          <w:rFonts w:eastAsia="標楷體"/>
          <w:color w:val="000000" w:themeColor="text1"/>
          <w:kern w:val="0"/>
          <w:sz w:val="28"/>
          <w:szCs w:val="20"/>
        </w:rPr>
        <w:t>(</w:t>
      </w:r>
      <w:r>
        <w:rPr>
          <w:rFonts w:eastAsia="標楷體" w:hint="eastAsia"/>
          <w:color w:val="000000" w:themeColor="text1"/>
          <w:kern w:val="0"/>
          <w:sz w:val="28"/>
          <w:szCs w:val="20"/>
        </w:rPr>
        <w:t>41.65</w:t>
      </w:r>
      <w:r w:rsidRPr="000633F9">
        <w:rPr>
          <w:rFonts w:eastAsia="標楷體"/>
          <w:color w:val="000000" w:themeColor="text1"/>
          <w:kern w:val="0"/>
          <w:sz w:val="28"/>
          <w:szCs w:val="20"/>
        </w:rPr>
        <w:t>%)</w:t>
      </w:r>
      <w:r w:rsidRPr="000633F9">
        <w:rPr>
          <w:rFonts w:eastAsia="標楷體"/>
          <w:color w:val="000000" w:themeColor="text1"/>
          <w:kern w:val="0"/>
          <w:sz w:val="28"/>
          <w:szCs w:val="20"/>
        </w:rPr>
        <w:t>、加勒比海英國屬地</w:t>
      </w:r>
      <w:r w:rsidRPr="000633F9">
        <w:rPr>
          <w:rFonts w:eastAsia="標楷體"/>
          <w:color w:val="000000" w:themeColor="text1"/>
          <w:kern w:val="0"/>
          <w:sz w:val="28"/>
          <w:szCs w:val="20"/>
        </w:rPr>
        <w:t>(</w:t>
      </w:r>
      <w:r>
        <w:rPr>
          <w:rFonts w:eastAsia="標楷體" w:hint="eastAsia"/>
          <w:color w:val="000000" w:themeColor="text1"/>
          <w:kern w:val="0"/>
          <w:sz w:val="28"/>
          <w:szCs w:val="20"/>
        </w:rPr>
        <w:t>15.93</w:t>
      </w:r>
      <w:r w:rsidRPr="000633F9">
        <w:rPr>
          <w:rFonts w:eastAsia="標楷體"/>
          <w:color w:val="000000" w:themeColor="text1"/>
          <w:kern w:val="0"/>
          <w:sz w:val="28"/>
          <w:szCs w:val="20"/>
        </w:rPr>
        <w:t>%</w:t>
      </w:r>
      <w:r w:rsidRPr="000633F9">
        <w:rPr>
          <w:rFonts w:eastAsia="標楷體"/>
          <w:color w:val="000000" w:themeColor="text1"/>
          <w:kern w:val="0"/>
          <w:sz w:val="28"/>
          <w:szCs w:val="20"/>
        </w:rPr>
        <w:t>，主要為英屬維京群島、英屬蓋曼群島</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Pr>
          <w:rFonts w:eastAsia="標楷體" w:hint="eastAsia"/>
          <w:color w:val="000000" w:themeColor="text1"/>
          <w:kern w:val="0"/>
          <w:sz w:val="28"/>
          <w:szCs w:val="20"/>
        </w:rPr>
        <w:t>香港</w:t>
      </w:r>
      <w:r w:rsidRPr="000633F9">
        <w:rPr>
          <w:rFonts w:eastAsia="標楷體"/>
          <w:color w:val="000000" w:themeColor="text1"/>
          <w:kern w:val="0"/>
          <w:sz w:val="28"/>
          <w:szCs w:val="20"/>
        </w:rPr>
        <w:t>(1</w:t>
      </w:r>
      <w:r>
        <w:rPr>
          <w:rFonts w:eastAsia="標楷體" w:hint="eastAsia"/>
          <w:color w:val="000000" w:themeColor="text1"/>
          <w:kern w:val="0"/>
          <w:sz w:val="28"/>
          <w:szCs w:val="20"/>
        </w:rPr>
        <w:t>4.58</w:t>
      </w:r>
      <w:r w:rsidRPr="000633F9">
        <w:rPr>
          <w:rFonts w:eastAsia="標楷體"/>
          <w:color w:val="000000" w:themeColor="text1"/>
          <w:kern w:val="0"/>
          <w:sz w:val="28"/>
          <w:szCs w:val="20"/>
        </w:rPr>
        <w:t>%)</w:t>
      </w:r>
      <w:r w:rsidRPr="000633F9">
        <w:rPr>
          <w:rFonts w:eastAsia="標楷體"/>
          <w:color w:val="000000" w:themeColor="text1"/>
          <w:kern w:val="0"/>
          <w:sz w:val="28"/>
          <w:szCs w:val="20"/>
        </w:rPr>
        <w:t>、荷蘭</w:t>
      </w:r>
      <w:r w:rsidRPr="000633F9">
        <w:rPr>
          <w:rFonts w:eastAsia="標楷體"/>
          <w:color w:val="000000" w:themeColor="text1"/>
          <w:kern w:val="0"/>
          <w:sz w:val="28"/>
          <w:szCs w:val="20"/>
        </w:rPr>
        <w:t>(</w:t>
      </w:r>
      <w:r>
        <w:rPr>
          <w:rFonts w:eastAsia="標楷體" w:hint="eastAsia"/>
          <w:color w:val="000000" w:themeColor="text1"/>
          <w:kern w:val="0"/>
          <w:sz w:val="28"/>
          <w:szCs w:val="20"/>
        </w:rPr>
        <w:t>5.02</w:t>
      </w:r>
      <w:r w:rsidRPr="000633F9">
        <w:rPr>
          <w:rFonts w:eastAsia="標楷體"/>
          <w:color w:val="000000" w:themeColor="text1"/>
          <w:kern w:val="0"/>
          <w:sz w:val="28"/>
          <w:szCs w:val="20"/>
        </w:rPr>
        <w:t>%)</w:t>
      </w:r>
      <w:r w:rsidRPr="000633F9">
        <w:rPr>
          <w:rFonts w:eastAsia="標楷體"/>
          <w:color w:val="000000" w:themeColor="text1"/>
          <w:kern w:val="0"/>
          <w:sz w:val="28"/>
          <w:szCs w:val="20"/>
        </w:rPr>
        <w:t>及</w:t>
      </w:r>
      <w:proofErr w:type="gramStart"/>
      <w:r w:rsidRPr="000633F9">
        <w:rPr>
          <w:rFonts w:eastAsia="標楷體" w:hint="eastAsia"/>
          <w:color w:val="000000" w:themeColor="text1"/>
          <w:kern w:val="0"/>
          <w:sz w:val="28"/>
          <w:szCs w:val="20"/>
        </w:rPr>
        <w:t>薩</w:t>
      </w:r>
      <w:proofErr w:type="gramEnd"/>
      <w:r w:rsidRPr="000633F9">
        <w:rPr>
          <w:rFonts w:eastAsia="標楷體" w:hint="eastAsia"/>
          <w:color w:val="000000" w:themeColor="text1"/>
          <w:kern w:val="0"/>
          <w:sz w:val="28"/>
          <w:szCs w:val="20"/>
        </w:rPr>
        <w:t>摩亞</w:t>
      </w:r>
      <w:r w:rsidRPr="000633F9">
        <w:rPr>
          <w:rFonts w:eastAsia="標楷體"/>
          <w:color w:val="000000" w:themeColor="text1"/>
          <w:kern w:val="0"/>
          <w:sz w:val="28"/>
          <w:szCs w:val="20"/>
        </w:rPr>
        <w:t>(</w:t>
      </w:r>
      <w:r>
        <w:rPr>
          <w:rFonts w:eastAsia="標楷體" w:hint="eastAsia"/>
          <w:color w:val="000000" w:themeColor="text1"/>
          <w:kern w:val="0"/>
          <w:sz w:val="28"/>
          <w:szCs w:val="20"/>
        </w:rPr>
        <w:t>4.56</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Pr>
          <w:rFonts w:eastAsia="標楷體" w:hint="eastAsia"/>
          <w:color w:val="000000" w:themeColor="text1"/>
          <w:kern w:val="0"/>
          <w:sz w:val="28"/>
          <w:szCs w:val="20"/>
        </w:rPr>
        <w:t>81.74</w:t>
      </w:r>
      <w:r w:rsidRPr="000633F9">
        <w:rPr>
          <w:rFonts w:eastAsia="標楷體"/>
          <w:color w:val="000000" w:themeColor="text1"/>
          <w:kern w:val="0"/>
          <w:sz w:val="28"/>
          <w:szCs w:val="20"/>
        </w:rPr>
        <w:t>%</w:t>
      </w:r>
      <w:r w:rsidRPr="000633F9">
        <w:rPr>
          <w:rFonts w:eastAsia="標楷體"/>
          <w:color w:val="000000" w:themeColor="text1"/>
          <w:kern w:val="0"/>
          <w:sz w:val="28"/>
          <w:szCs w:val="20"/>
        </w:rPr>
        <w:t>；若就業別觀之，僑外投資以</w:t>
      </w:r>
      <w:r w:rsidRPr="002B5E4E">
        <w:rPr>
          <w:rFonts w:eastAsia="標楷體" w:hint="eastAsia"/>
          <w:color w:val="000000" w:themeColor="text1"/>
          <w:kern w:val="0"/>
          <w:sz w:val="28"/>
          <w:szCs w:val="20"/>
        </w:rPr>
        <w:t>機械設備製造業</w:t>
      </w:r>
      <w:r w:rsidRPr="000633F9">
        <w:rPr>
          <w:rFonts w:eastAsia="標楷體"/>
          <w:color w:val="000000" w:themeColor="text1"/>
          <w:kern w:val="0"/>
          <w:sz w:val="28"/>
          <w:szCs w:val="20"/>
        </w:rPr>
        <w:t>(</w:t>
      </w:r>
      <w:r>
        <w:rPr>
          <w:rFonts w:eastAsia="標楷體" w:hint="eastAsia"/>
          <w:color w:val="000000" w:themeColor="text1"/>
          <w:kern w:val="0"/>
          <w:sz w:val="28"/>
          <w:szCs w:val="20"/>
        </w:rPr>
        <w:t>36.61</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sidRPr="002B5E4E">
        <w:rPr>
          <w:rFonts w:eastAsia="標楷體" w:hint="eastAsia"/>
          <w:color w:val="000000" w:themeColor="text1"/>
          <w:kern w:val="0"/>
          <w:sz w:val="28"/>
          <w:szCs w:val="20"/>
        </w:rPr>
        <w:t>金融及保險業</w:t>
      </w:r>
      <w:r>
        <w:rPr>
          <w:rFonts w:eastAsia="標楷體" w:hint="eastAsia"/>
          <w:color w:val="000000" w:themeColor="text1"/>
          <w:kern w:val="0"/>
          <w:sz w:val="28"/>
          <w:szCs w:val="20"/>
        </w:rPr>
        <w:t>(17.81%)</w:t>
      </w:r>
      <w:r>
        <w:rPr>
          <w:rFonts w:eastAsia="標楷體" w:hint="eastAsia"/>
          <w:color w:val="000000" w:themeColor="text1"/>
          <w:kern w:val="0"/>
          <w:sz w:val="28"/>
          <w:szCs w:val="20"/>
        </w:rPr>
        <w:t>、</w:t>
      </w:r>
      <w:r w:rsidRPr="000633F9">
        <w:rPr>
          <w:rFonts w:eastAsia="標楷體"/>
          <w:color w:val="000000" w:themeColor="text1"/>
          <w:kern w:val="0"/>
          <w:sz w:val="28"/>
          <w:szCs w:val="20"/>
        </w:rPr>
        <w:t>批發及零售業</w:t>
      </w:r>
      <w:r w:rsidRPr="000633F9">
        <w:rPr>
          <w:rFonts w:eastAsia="標楷體"/>
          <w:color w:val="000000" w:themeColor="text1"/>
          <w:kern w:val="0"/>
          <w:sz w:val="28"/>
          <w:szCs w:val="20"/>
        </w:rPr>
        <w:t>(</w:t>
      </w:r>
      <w:r>
        <w:rPr>
          <w:rFonts w:eastAsia="標楷體" w:hint="eastAsia"/>
          <w:color w:val="000000" w:themeColor="text1"/>
          <w:kern w:val="0"/>
          <w:sz w:val="28"/>
          <w:szCs w:val="20"/>
        </w:rPr>
        <w:t>10.27</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sidRPr="002B5E4E">
        <w:rPr>
          <w:rFonts w:eastAsia="標楷體" w:hint="eastAsia"/>
          <w:color w:val="000000" w:themeColor="text1"/>
          <w:kern w:val="0"/>
          <w:sz w:val="28"/>
          <w:szCs w:val="20"/>
        </w:rPr>
        <w:t>資訊及通訊傳播業</w:t>
      </w:r>
      <w:r w:rsidRPr="000633F9">
        <w:rPr>
          <w:rFonts w:eastAsia="標楷體"/>
          <w:color w:val="000000" w:themeColor="text1"/>
          <w:kern w:val="0"/>
          <w:sz w:val="28"/>
          <w:szCs w:val="20"/>
        </w:rPr>
        <w:t>(</w:t>
      </w:r>
      <w:r>
        <w:rPr>
          <w:rFonts w:eastAsia="標楷體" w:hint="eastAsia"/>
          <w:color w:val="000000" w:themeColor="text1"/>
          <w:kern w:val="0"/>
          <w:sz w:val="28"/>
          <w:szCs w:val="20"/>
        </w:rPr>
        <w:t>9.51</w:t>
      </w:r>
      <w:r w:rsidRPr="000633F9">
        <w:rPr>
          <w:rFonts w:eastAsia="標楷體"/>
          <w:color w:val="000000" w:themeColor="text1"/>
          <w:kern w:val="0"/>
          <w:sz w:val="28"/>
          <w:szCs w:val="20"/>
        </w:rPr>
        <w:t>%)</w:t>
      </w:r>
      <w:r w:rsidRPr="000633F9">
        <w:rPr>
          <w:rFonts w:eastAsia="標楷體" w:hint="eastAsia"/>
          <w:color w:val="000000" w:themeColor="text1"/>
          <w:kern w:val="0"/>
          <w:sz w:val="28"/>
          <w:szCs w:val="20"/>
        </w:rPr>
        <w:t>及</w:t>
      </w:r>
      <w:r w:rsidRPr="002B5E4E">
        <w:rPr>
          <w:rFonts w:eastAsia="標楷體" w:hint="eastAsia"/>
          <w:color w:val="000000" w:themeColor="text1"/>
          <w:kern w:val="0"/>
          <w:sz w:val="28"/>
          <w:szCs w:val="20"/>
        </w:rPr>
        <w:t>不動產業</w:t>
      </w:r>
      <w:r w:rsidRPr="000633F9">
        <w:rPr>
          <w:rFonts w:eastAsia="標楷體"/>
          <w:color w:val="000000" w:themeColor="text1"/>
          <w:kern w:val="0"/>
          <w:sz w:val="28"/>
          <w:szCs w:val="20"/>
        </w:rPr>
        <w:t>(</w:t>
      </w:r>
      <w:r>
        <w:rPr>
          <w:rFonts w:eastAsia="標楷體" w:hint="eastAsia"/>
          <w:color w:val="000000" w:themeColor="text1"/>
          <w:kern w:val="0"/>
          <w:sz w:val="28"/>
          <w:szCs w:val="20"/>
        </w:rPr>
        <w:t>4.09</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Pr>
          <w:rFonts w:eastAsia="標楷體" w:hint="eastAsia"/>
          <w:color w:val="000000" w:themeColor="text1"/>
          <w:kern w:val="0"/>
          <w:sz w:val="28"/>
          <w:szCs w:val="20"/>
        </w:rPr>
        <w:t>78.29</w:t>
      </w:r>
      <w:r w:rsidRPr="000633F9">
        <w:rPr>
          <w:rFonts w:eastAsia="標楷體"/>
          <w:color w:val="000000" w:themeColor="text1"/>
          <w:kern w:val="0"/>
          <w:sz w:val="28"/>
          <w:szCs w:val="20"/>
        </w:rPr>
        <w:t>%</w:t>
      </w:r>
      <w:r w:rsidRPr="000633F9">
        <w:rPr>
          <w:rFonts w:eastAsia="標楷體"/>
          <w:color w:val="000000" w:themeColor="text1"/>
          <w:kern w:val="0"/>
          <w:sz w:val="28"/>
          <w:szCs w:val="20"/>
        </w:rPr>
        <w:t>。</w:t>
      </w:r>
    </w:p>
    <w:p w:rsidR="00A30578" w:rsidRPr="003B1054" w:rsidRDefault="00B02058" w:rsidP="00A30578">
      <w:pPr>
        <w:widowControl/>
        <w:topLinePunct/>
        <w:snapToGrid w:val="0"/>
        <w:spacing w:beforeLines="50" w:before="180" w:line="300" w:lineRule="auto"/>
        <w:ind w:rightChars="-59" w:right="-142" w:firstLineChars="202" w:firstLine="566"/>
        <w:jc w:val="both"/>
        <w:rPr>
          <w:rFonts w:eastAsia="標楷體"/>
          <w:kern w:val="0"/>
          <w:sz w:val="28"/>
          <w:szCs w:val="20"/>
        </w:rPr>
      </w:pPr>
      <w:r w:rsidRPr="000633F9">
        <w:rPr>
          <w:rFonts w:eastAsia="標楷體"/>
          <w:color w:val="000000" w:themeColor="text1"/>
          <w:kern w:val="0"/>
          <w:sz w:val="28"/>
          <w:szCs w:val="20"/>
        </w:rPr>
        <w:t>我國外人投資的方式除了僑外投資外，亦來自國內、外金融市場募</w:t>
      </w:r>
      <w:r w:rsidRPr="003B1054">
        <w:rPr>
          <w:rFonts w:eastAsia="標楷體"/>
          <w:kern w:val="0"/>
          <w:sz w:val="28"/>
          <w:szCs w:val="20"/>
        </w:rPr>
        <w:t>集資金。依據金管會統計，</w:t>
      </w: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4</w:t>
      </w:r>
      <w:r w:rsidRPr="003B1054">
        <w:rPr>
          <w:rFonts w:eastAsia="標楷體"/>
          <w:kern w:val="0"/>
          <w:sz w:val="28"/>
          <w:szCs w:val="20"/>
        </w:rPr>
        <w:t>月外資投資我國股市淨匯</w:t>
      </w:r>
      <w:r>
        <w:rPr>
          <w:rFonts w:eastAsia="標楷體" w:hint="eastAsia"/>
          <w:kern w:val="0"/>
          <w:sz w:val="28"/>
          <w:szCs w:val="20"/>
        </w:rPr>
        <w:t>入</w:t>
      </w:r>
      <w:r w:rsidRPr="003B1054">
        <w:rPr>
          <w:rFonts w:eastAsia="標楷體"/>
          <w:kern w:val="0"/>
          <w:sz w:val="28"/>
          <w:szCs w:val="20"/>
        </w:rPr>
        <w:t>金額</w:t>
      </w:r>
      <w:r>
        <w:rPr>
          <w:rFonts w:eastAsia="標楷體" w:hint="eastAsia"/>
          <w:kern w:val="0"/>
          <w:sz w:val="28"/>
          <w:szCs w:val="20"/>
        </w:rPr>
        <w:t>37.57</w:t>
      </w:r>
      <w:r w:rsidRPr="003B1054">
        <w:rPr>
          <w:rFonts w:eastAsia="標楷體"/>
          <w:kern w:val="0"/>
          <w:sz w:val="28"/>
          <w:szCs w:val="20"/>
        </w:rPr>
        <w:t>億美元</w:t>
      </w:r>
      <w:r>
        <w:rPr>
          <w:rFonts w:eastAsia="標楷體" w:hint="eastAsia"/>
          <w:kern w:val="0"/>
          <w:sz w:val="28"/>
          <w:szCs w:val="20"/>
        </w:rPr>
        <w:t>；累計</w:t>
      </w:r>
      <w:r>
        <w:rPr>
          <w:rFonts w:eastAsia="標楷體" w:hint="eastAsia"/>
          <w:kern w:val="0"/>
          <w:sz w:val="28"/>
          <w:szCs w:val="20"/>
        </w:rPr>
        <w:t>1</w:t>
      </w:r>
      <w:r>
        <w:rPr>
          <w:rFonts w:eastAsia="標楷體" w:hint="eastAsia"/>
          <w:kern w:val="0"/>
          <w:sz w:val="28"/>
          <w:szCs w:val="20"/>
        </w:rPr>
        <w:t>至</w:t>
      </w:r>
      <w:r>
        <w:rPr>
          <w:rFonts w:eastAsia="標楷體" w:hint="eastAsia"/>
          <w:kern w:val="0"/>
          <w:sz w:val="28"/>
          <w:szCs w:val="20"/>
        </w:rPr>
        <w:t>4</w:t>
      </w:r>
      <w:r>
        <w:rPr>
          <w:rFonts w:eastAsia="標楷體" w:hint="eastAsia"/>
          <w:kern w:val="0"/>
          <w:sz w:val="28"/>
          <w:szCs w:val="20"/>
        </w:rPr>
        <w:t>月淨匯入</w:t>
      </w:r>
      <w:r>
        <w:rPr>
          <w:rFonts w:eastAsia="標楷體" w:hint="eastAsia"/>
          <w:kern w:val="0"/>
          <w:sz w:val="28"/>
          <w:szCs w:val="20"/>
        </w:rPr>
        <w:t>118.71</w:t>
      </w:r>
      <w:r>
        <w:rPr>
          <w:rFonts w:eastAsia="標楷體" w:hint="eastAsia"/>
          <w:kern w:val="0"/>
          <w:sz w:val="28"/>
          <w:szCs w:val="20"/>
        </w:rPr>
        <w:t>億美元</w:t>
      </w:r>
      <w:r w:rsidRPr="003B1054">
        <w:rPr>
          <w:rFonts w:eastAsia="標楷體"/>
          <w:kern w:val="0"/>
          <w:sz w:val="28"/>
          <w:szCs w:val="20"/>
        </w:rPr>
        <w:t>。</w:t>
      </w:r>
    </w:p>
    <w:p w:rsidR="005E3164" w:rsidRPr="00F162F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19" w:name="_（七）物價"/>
      <w:bookmarkEnd w:id="119"/>
      <w:r w:rsidRPr="003B1054">
        <w:rPr>
          <w:rFonts w:eastAsia="標楷體"/>
          <w:b/>
          <w:bCs/>
          <w:kern w:val="0"/>
          <w:sz w:val="28"/>
          <w:szCs w:val="20"/>
        </w:rPr>
        <w:lastRenderedPageBreak/>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419E5" w:rsidRPr="003B1054" w:rsidTr="00754A06">
        <w:trPr>
          <w:tblHeader/>
          <w:jc w:val="center"/>
        </w:trPr>
        <w:tc>
          <w:tcPr>
            <w:tcW w:w="1681"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僑外投資</w:t>
            </w:r>
          </w:p>
          <w:p w:rsidR="00A30578" w:rsidRPr="003B1054" w:rsidRDefault="00A30578" w:rsidP="00754A06">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外資投入股市</w:t>
            </w:r>
          </w:p>
          <w:p w:rsidR="00A30578" w:rsidRPr="003B1054" w:rsidRDefault="00A30578" w:rsidP="00754A06">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公司債金額</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7.82</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20.50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11.20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7.00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-100.91</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11.20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4</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2.25</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-35.87</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5</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3.19</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-10.88</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5.00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6</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2.12</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-18.94</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7</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30.02</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-25.28</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5.50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5.00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8</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5.52</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-6.26</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0.48</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5.09</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12</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1.20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rPr>
            </w:pPr>
            <w:r w:rsidRPr="003B1054">
              <w:rPr>
                <w:rFonts w:eastAsia="標楷體"/>
                <w:b/>
                <w:bCs/>
              </w:rPr>
              <w:t>10</w:t>
            </w:r>
            <w:r>
              <w:rPr>
                <w:rFonts w:eastAsia="標楷體" w:hint="eastAsia"/>
                <w:b/>
                <w:bCs/>
              </w:rPr>
              <w:t>8</w:t>
            </w:r>
            <w:r w:rsidRPr="003B1054">
              <w:rPr>
                <w:rFonts w:eastAsia="標楷體"/>
                <w:b/>
                <w:bCs/>
              </w:rPr>
              <w:t>年</w:t>
            </w:r>
            <w:r>
              <w:rPr>
                <w:rFonts w:eastAsia="標楷體" w:hint="eastAsia"/>
                <w:b/>
                <w:bCs/>
              </w:rPr>
              <w:t>1~4</w:t>
            </w:r>
            <w:r>
              <w:rPr>
                <w:rFonts w:eastAsia="標楷體" w:hint="eastAsia"/>
                <w:b/>
                <w:bCs/>
              </w:rPr>
              <w:t>月</w:t>
            </w:r>
          </w:p>
        </w:tc>
        <w:tc>
          <w:tcPr>
            <w:tcW w:w="1314" w:type="dxa"/>
            <w:tcBorders>
              <w:top w:val="nil"/>
              <w:left w:val="single" w:sz="4" w:space="0" w:color="auto"/>
              <w:bottom w:val="nil"/>
              <w:right w:val="nil"/>
            </w:tcBorders>
          </w:tcPr>
          <w:p w:rsidR="00B02058" w:rsidRPr="008977FC" w:rsidRDefault="00B02058" w:rsidP="007B4817">
            <w:pPr>
              <w:snapToGrid w:val="0"/>
              <w:spacing w:line="400" w:lineRule="exact"/>
              <w:ind w:rightChars="100" w:right="240"/>
              <w:jc w:val="right"/>
              <w:rPr>
                <w:rFonts w:eastAsia="標楷體"/>
                <w:b/>
              </w:rPr>
            </w:pPr>
            <w:r>
              <w:rPr>
                <w:rFonts w:eastAsia="標楷體" w:hint="eastAsia"/>
                <w:b/>
              </w:rPr>
              <w:t>19.96</w:t>
            </w:r>
          </w:p>
        </w:tc>
        <w:tc>
          <w:tcPr>
            <w:tcW w:w="1788" w:type="dxa"/>
            <w:tcBorders>
              <w:top w:val="nil"/>
              <w:left w:val="nil"/>
              <w:bottom w:val="nil"/>
              <w:right w:val="nil"/>
            </w:tcBorders>
          </w:tcPr>
          <w:p w:rsidR="00B02058" w:rsidRPr="008977FC" w:rsidRDefault="00B02058" w:rsidP="007B4817">
            <w:pPr>
              <w:snapToGrid w:val="0"/>
              <w:spacing w:line="400" w:lineRule="exact"/>
              <w:ind w:rightChars="153" w:right="367"/>
              <w:jc w:val="right"/>
              <w:rPr>
                <w:rFonts w:eastAsia="標楷體"/>
                <w:b/>
              </w:rPr>
            </w:pPr>
            <w:r>
              <w:rPr>
                <w:rFonts w:eastAsia="標楷體" w:hint="eastAsia"/>
                <w:b/>
              </w:rPr>
              <w:t>118.71</w:t>
            </w:r>
          </w:p>
        </w:tc>
        <w:tc>
          <w:tcPr>
            <w:tcW w:w="1782" w:type="dxa"/>
            <w:tcBorders>
              <w:top w:val="nil"/>
              <w:left w:val="nil"/>
              <w:bottom w:val="nil"/>
              <w:right w:val="nil"/>
            </w:tcBorders>
            <w:vAlign w:val="bottom"/>
          </w:tcPr>
          <w:p w:rsidR="00B02058" w:rsidRPr="008977FC" w:rsidRDefault="00B02058" w:rsidP="007B4817">
            <w:pPr>
              <w:tabs>
                <w:tab w:val="center" w:pos="572"/>
                <w:tab w:val="right" w:pos="1144"/>
              </w:tabs>
              <w:snapToGrid w:val="0"/>
              <w:spacing w:line="400" w:lineRule="exact"/>
              <w:ind w:rightChars="250" w:right="600"/>
              <w:jc w:val="right"/>
              <w:rPr>
                <w:rFonts w:eastAsia="標楷體"/>
                <w:b/>
              </w:rPr>
            </w:pPr>
            <w:r w:rsidRPr="008977FC">
              <w:rPr>
                <w:rFonts w:eastAsia="標楷體"/>
                <w:b/>
              </w:rPr>
              <w:t>0.00</w:t>
            </w:r>
          </w:p>
        </w:tc>
        <w:tc>
          <w:tcPr>
            <w:tcW w:w="1782" w:type="dxa"/>
            <w:tcBorders>
              <w:top w:val="nil"/>
              <w:left w:val="nil"/>
              <w:bottom w:val="nil"/>
            </w:tcBorders>
          </w:tcPr>
          <w:p w:rsidR="00B02058" w:rsidRPr="008977FC" w:rsidRDefault="00B02058" w:rsidP="007B4817">
            <w:pPr>
              <w:snapToGrid w:val="0"/>
              <w:spacing w:line="400" w:lineRule="exact"/>
              <w:ind w:rightChars="250" w:right="600"/>
              <w:jc w:val="right"/>
              <w:rPr>
                <w:rFonts w:eastAsia="標楷體"/>
                <w:b/>
              </w:rPr>
            </w:pPr>
            <w:r w:rsidRPr="008977FC">
              <w:rPr>
                <w:rFonts w:eastAsia="標楷體" w:hint="eastAsia"/>
                <w:b/>
              </w:rPr>
              <w:t>0.50</w:t>
            </w:r>
          </w:p>
        </w:tc>
      </w:tr>
      <w:tr w:rsidR="00B02058" w:rsidRPr="003B1054" w:rsidTr="00556E52">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Pr>
                <w:rFonts w:eastAsia="標楷體" w:hint="eastAsia"/>
              </w:rPr>
              <w:t>3.41</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Pr>
                <w:rFonts w:eastAsia="標楷體" w:hint="eastAsia"/>
              </w:rPr>
              <w:t>30.09</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556E52">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Pr>
                <w:rFonts w:eastAsia="標楷體" w:hint="eastAsia"/>
              </w:rPr>
              <w:t>2.17</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Pr>
                <w:rFonts w:eastAsia="標楷體" w:hint="eastAsia"/>
              </w:rPr>
              <w:t>33.59</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Pr>
                <w:rFonts w:eastAsia="標楷體" w:hint="eastAsia"/>
              </w:rPr>
              <w:t>0.50</w:t>
            </w:r>
          </w:p>
        </w:tc>
      </w:tr>
      <w:tr w:rsidR="00B02058" w:rsidRPr="003B1054" w:rsidTr="002B0C7E">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nil"/>
              <w:right w:val="nil"/>
            </w:tcBorders>
          </w:tcPr>
          <w:p w:rsidR="00B02058" w:rsidRDefault="00B02058" w:rsidP="007B4817">
            <w:pPr>
              <w:snapToGrid w:val="0"/>
              <w:spacing w:line="400" w:lineRule="exact"/>
              <w:ind w:rightChars="100" w:right="240"/>
              <w:jc w:val="right"/>
              <w:rPr>
                <w:rFonts w:eastAsia="標楷體"/>
              </w:rPr>
            </w:pPr>
            <w:r>
              <w:rPr>
                <w:rFonts w:eastAsia="標楷體" w:hint="eastAsia"/>
              </w:rPr>
              <w:t>4.66</w:t>
            </w:r>
          </w:p>
        </w:tc>
        <w:tc>
          <w:tcPr>
            <w:tcW w:w="1788" w:type="dxa"/>
            <w:tcBorders>
              <w:top w:val="nil"/>
              <w:left w:val="nil"/>
              <w:bottom w:val="nil"/>
              <w:right w:val="nil"/>
            </w:tcBorders>
          </w:tcPr>
          <w:p w:rsidR="00B02058" w:rsidRDefault="00B02058" w:rsidP="007B4817">
            <w:pPr>
              <w:snapToGrid w:val="0"/>
              <w:spacing w:line="400" w:lineRule="exact"/>
              <w:ind w:rightChars="153" w:right="367"/>
              <w:jc w:val="right"/>
              <w:rPr>
                <w:rFonts w:eastAsia="標楷體"/>
              </w:rPr>
            </w:pPr>
            <w:r>
              <w:rPr>
                <w:rFonts w:eastAsia="標楷體" w:hint="eastAsia"/>
              </w:rPr>
              <w:t>17.46</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B02058" w:rsidRDefault="00B02058" w:rsidP="007B4817">
            <w:pPr>
              <w:snapToGrid w:val="0"/>
              <w:spacing w:line="400" w:lineRule="exact"/>
              <w:ind w:rightChars="250" w:right="600"/>
              <w:jc w:val="right"/>
              <w:rPr>
                <w:rFonts w:eastAsia="標楷體"/>
              </w:rPr>
            </w:pPr>
            <w:r>
              <w:rPr>
                <w:rFonts w:eastAsia="標楷體" w:hint="eastAsia"/>
              </w:rPr>
              <w:t>0.00</w:t>
            </w:r>
          </w:p>
        </w:tc>
      </w:tr>
      <w:tr w:rsidR="00B02058" w:rsidRPr="003B1054" w:rsidTr="00754A06">
        <w:trPr>
          <w:jc w:val="center"/>
        </w:trPr>
        <w:tc>
          <w:tcPr>
            <w:tcW w:w="1681" w:type="dxa"/>
            <w:tcBorders>
              <w:top w:val="nil"/>
              <w:bottom w:val="single" w:sz="4" w:space="0" w:color="auto"/>
              <w:right w:val="single" w:sz="4" w:space="0" w:color="auto"/>
            </w:tcBorders>
          </w:tcPr>
          <w:p w:rsidR="00B02058" w:rsidRDefault="00B02058" w:rsidP="007B4817">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single" w:sz="4" w:space="0" w:color="auto"/>
              <w:right w:val="nil"/>
            </w:tcBorders>
          </w:tcPr>
          <w:p w:rsidR="00B02058" w:rsidRDefault="00B02058" w:rsidP="007B4817">
            <w:pPr>
              <w:snapToGrid w:val="0"/>
              <w:spacing w:line="400" w:lineRule="exact"/>
              <w:ind w:rightChars="100" w:right="240"/>
              <w:jc w:val="right"/>
              <w:rPr>
                <w:rFonts w:eastAsia="標楷體"/>
              </w:rPr>
            </w:pPr>
            <w:r>
              <w:rPr>
                <w:rFonts w:eastAsia="標楷體" w:hint="eastAsia"/>
              </w:rPr>
              <w:t>9.71</w:t>
            </w:r>
          </w:p>
        </w:tc>
        <w:tc>
          <w:tcPr>
            <w:tcW w:w="1788" w:type="dxa"/>
            <w:tcBorders>
              <w:top w:val="nil"/>
              <w:left w:val="nil"/>
              <w:bottom w:val="single" w:sz="4" w:space="0" w:color="auto"/>
              <w:right w:val="nil"/>
            </w:tcBorders>
          </w:tcPr>
          <w:p w:rsidR="00B02058" w:rsidRDefault="00B02058" w:rsidP="007B4817">
            <w:pPr>
              <w:snapToGrid w:val="0"/>
              <w:spacing w:line="400" w:lineRule="exact"/>
              <w:ind w:rightChars="153" w:right="367"/>
              <w:jc w:val="right"/>
              <w:rPr>
                <w:rFonts w:eastAsia="標楷體"/>
              </w:rPr>
            </w:pPr>
            <w:r>
              <w:rPr>
                <w:rFonts w:eastAsia="標楷體" w:hint="eastAsia"/>
              </w:rPr>
              <w:t>37.57</w:t>
            </w:r>
          </w:p>
        </w:tc>
        <w:tc>
          <w:tcPr>
            <w:tcW w:w="1782" w:type="dxa"/>
            <w:tcBorders>
              <w:top w:val="nil"/>
              <w:left w:val="nil"/>
              <w:bottom w:val="single" w:sz="4" w:space="0" w:color="auto"/>
              <w:right w:val="nil"/>
            </w:tcBorders>
            <w:vAlign w:val="bottom"/>
          </w:tcPr>
          <w:p w:rsidR="00B02058" w:rsidRDefault="00B02058" w:rsidP="007B4817">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B02058" w:rsidRDefault="00B02058" w:rsidP="007B4817">
            <w:pPr>
              <w:snapToGrid w:val="0"/>
              <w:spacing w:line="400" w:lineRule="exact"/>
              <w:ind w:rightChars="250" w:right="600"/>
              <w:jc w:val="right"/>
              <w:rPr>
                <w:rFonts w:eastAsia="標楷體"/>
              </w:rPr>
            </w:pPr>
            <w:r>
              <w:rPr>
                <w:rFonts w:eastAsia="標楷體" w:hint="eastAsia"/>
              </w:rPr>
              <w:t>0.00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20" w:name="_Toc525744854"/>
      <w:bookmarkStart w:id="121" w:name="_Toc9926971"/>
      <w:bookmarkStart w:id="122" w:name="_Toc401923801"/>
      <w:bookmarkStart w:id="123" w:name="_Toc402171718"/>
      <w:bookmarkStart w:id="124" w:name="_Toc187823739"/>
      <w:bookmarkStart w:id="125" w:name="_Toc187823740"/>
      <w:bookmarkStart w:id="126" w:name="_Toc201487793"/>
      <w:bookmarkStart w:id="127" w:name="_Toc230064845"/>
      <w:bookmarkStart w:id="128" w:name="_Toc279048484"/>
      <w:bookmarkStart w:id="129" w:name="_Toc337122137"/>
      <w:bookmarkStart w:id="130" w:name="_Toc349916589"/>
      <w:r w:rsidRPr="003B1054">
        <w:rPr>
          <w:rFonts w:eastAsia="標楷體"/>
          <w:b/>
          <w:bCs/>
          <w:sz w:val="32"/>
          <w:szCs w:val="32"/>
        </w:rPr>
        <w:lastRenderedPageBreak/>
        <w:t>（七）物價</w:t>
      </w:r>
      <w:bookmarkEnd w:id="120"/>
      <w:bookmarkEnd w:id="121"/>
    </w:p>
    <w:p w:rsidR="00A30578" w:rsidRPr="003B1054" w:rsidRDefault="00A30578" w:rsidP="00A30578">
      <w:pPr>
        <w:widowControl/>
        <w:tabs>
          <w:tab w:val="left" w:pos="540"/>
        </w:tabs>
        <w:snapToGrid w:val="0"/>
        <w:spacing w:line="300" w:lineRule="auto"/>
        <w:jc w:val="both"/>
        <w:rPr>
          <w:rFonts w:eastAsia="標楷體"/>
          <w:b/>
          <w:bCs/>
          <w:kern w:val="0"/>
          <w:sz w:val="28"/>
          <w:szCs w:val="20"/>
        </w:rPr>
      </w:pPr>
      <w:bookmarkStart w:id="131" w:name="_（八）金融"/>
      <w:bookmarkStart w:id="132" w:name="_Toc187823738"/>
      <w:bookmarkStart w:id="133" w:name="_Toc201487792"/>
      <w:bookmarkStart w:id="134" w:name="_Toc230064844"/>
      <w:bookmarkStart w:id="135" w:name="_Toc279048483"/>
      <w:bookmarkStart w:id="136" w:name="_Toc337122136"/>
      <w:bookmarkStart w:id="137" w:name="_Toc349916588"/>
      <w:bookmarkEnd w:id="131"/>
      <w:r w:rsidRPr="003B1054">
        <w:rPr>
          <w:rFonts w:eastAsia="標楷體"/>
          <w:b/>
          <w:bCs/>
          <w:kern w:val="0"/>
          <w:sz w:val="28"/>
          <w:szCs w:val="20"/>
        </w:rPr>
        <w:t>１、</w:t>
      </w:r>
      <w:r w:rsidR="00B02058" w:rsidRPr="003B1054">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B02058">
        <w:rPr>
          <w:rFonts w:eastAsia="標楷體" w:hint="eastAsia"/>
          <w:b/>
          <w:bCs/>
          <w:kern w:val="0"/>
          <w:sz w:val="28"/>
          <w:szCs w:val="20"/>
        </w:rPr>
        <w:t>4</w:t>
      </w:r>
      <w:r w:rsidR="00B02058" w:rsidRPr="003B1054">
        <w:rPr>
          <w:rFonts w:eastAsia="標楷體"/>
          <w:b/>
          <w:bCs/>
          <w:kern w:val="0"/>
          <w:sz w:val="28"/>
          <w:szCs w:val="20"/>
        </w:rPr>
        <w:t>月</w:t>
      </w:r>
      <w:r w:rsidR="00B02058" w:rsidRPr="003B1054">
        <w:rPr>
          <w:rFonts w:eastAsia="標楷體"/>
          <w:b/>
          <w:bCs/>
          <w:kern w:val="0"/>
          <w:sz w:val="28"/>
          <w:szCs w:val="20"/>
        </w:rPr>
        <w:t>CPI</w:t>
      </w:r>
      <w:r w:rsidR="00B02058">
        <w:rPr>
          <w:rFonts w:eastAsia="標楷體" w:hint="eastAsia"/>
          <w:b/>
          <w:bCs/>
          <w:kern w:val="0"/>
          <w:sz w:val="28"/>
          <w:szCs w:val="20"/>
        </w:rPr>
        <w:t>上漲</w:t>
      </w:r>
      <w:r w:rsidR="00B02058">
        <w:rPr>
          <w:rFonts w:eastAsia="標楷體" w:hint="eastAsia"/>
          <w:b/>
          <w:bCs/>
          <w:kern w:val="0"/>
          <w:sz w:val="28"/>
          <w:szCs w:val="20"/>
        </w:rPr>
        <w:t>0.66</w:t>
      </w:r>
      <w:r w:rsidR="00B02058" w:rsidRPr="003B1054">
        <w:rPr>
          <w:rFonts w:eastAsia="標楷體"/>
          <w:b/>
          <w:bCs/>
          <w:kern w:val="0"/>
          <w:sz w:val="28"/>
          <w:szCs w:val="20"/>
        </w:rPr>
        <w:t>%</w:t>
      </w:r>
      <w:r w:rsidR="00B02058" w:rsidRPr="003B1054">
        <w:rPr>
          <w:rFonts w:eastAsia="標楷體"/>
          <w:b/>
          <w:bCs/>
          <w:kern w:val="0"/>
          <w:sz w:val="28"/>
          <w:szCs w:val="20"/>
        </w:rPr>
        <w:t>，</w:t>
      </w:r>
      <w:r w:rsidR="00B02058" w:rsidRPr="003B1054">
        <w:rPr>
          <w:rFonts w:eastAsia="標楷體"/>
          <w:b/>
          <w:bCs/>
          <w:kern w:val="0"/>
          <w:sz w:val="28"/>
          <w:szCs w:val="20"/>
        </w:rPr>
        <w:t>WPI</w:t>
      </w:r>
      <w:r w:rsidR="00B02058" w:rsidRPr="003B1054">
        <w:rPr>
          <w:rFonts w:eastAsia="標楷體"/>
          <w:b/>
          <w:bCs/>
          <w:kern w:val="0"/>
          <w:sz w:val="28"/>
          <w:szCs w:val="20"/>
        </w:rPr>
        <w:t>上漲</w:t>
      </w:r>
      <w:r w:rsidR="00B02058">
        <w:rPr>
          <w:rFonts w:eastAsia="標楷體" w:hint="eastAsia"/>
          <w:b/>
          <w:bCs/>
          <w:kern w:val="0"/>
          <w:sz w:val="28"/>
          <w:szCs w:val="20"/>
        </w:rPr>
        <w:t>0.58</w:t>
      </w:r>
      <w:r w:rsidR="00B02058" w:rsidRPr="003B1054">
        <w:rPr>
          <w:rFonts w:eastAsia="標楷體"/>
          <w:b/>
          <w:bCs/>
          <w:kern w:val="0"/>
          <w:sz w:val="28"/>
          <w:szCs w:val="20"/>
        </w:rPr>
        <w:t>%</w:t>
      </w:r>
    </w:p>
    <w:p w:rsidR="00A30578" w:rsidRPr="003C7F55" w:rsidRDefault="00B02058" w:rsidP="004B390E">
      <w:pPr>
        <w:widowControl/>
        <w:topLinePunct/>
        <w:snapToGrid w:val="0"/>
        <w:spacing w:beforeLines="50" w:before="180" w:line="300" w:lineRule="auto"/>
        <w:ind w:leftChars="118" w:left="283" w:rightChars="9" w:right="22" w:firstLineChars="211" w:firstLine="591"/>
        <w:jc w:val="both"/>
        <w:rPr>
          <w:rFonts w:eastAsia="標楷體"/>
          <w:color w:val="000000" w:themeColor="text1"/>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4</w:t>
      </w:r>
      <w:r w:rsidRPr="003B1054">
        <w:rPr>
          <w:rFonts w:eastAsia="標楷體"/>
          <w:kern w:val="0"/>
          <w:sz w:val="28"/>
          <w:szCs w:val="20"/>
        </w:rPr>
        <w:t>月</w:t>
      </w:r>
      <w:r w:rsidRPr="003B1054">
        <w:rPr>
          <w:rFonts w:eastAsia="標楷體"/>
          <w:kern w:val="0"/>
          <w:sz w:val="28"/>
          <w:szCs w:val="20"/>
        </w:rPr>
        <w:t>CPI</w:t>
      </w:r>
      <w:r w:rsidRPr="003B1054">
        <w:rPr>
          <w:rFonts w:eastAsia="標楷體"/>
          <w:kern w:val="0"/>
          <w:sz w:val="28"/>
          <w:szCs w:val="20"/>
        </w:rPr>
        <w:t>較上年同月</w:t>
      </w:r>
      <w:r>
        <w:rPr>
          <w:rFonts w:eastAsia="標楷體" w:hint="eastAsia"/>
          <w:kern w:val="0"/>
          <w:sz w:val="28"/>
          <w:szCs w:val="20"/>
        </w:rPr>
        <w:t>上漲</w:t>
      </w:r>
      <w:r>
        <w:rPr>
          <w:rFonts w:eastAsia="標楷體" w:hint="eastAsia"/>
          <w:kern w:val="0"/>
          <w:sz w:val="28"/>
          <w:szCs w:val="20"/>
        </w:rPr>
        <w:t>0.66</w:t>
      </w:r>
      <w:r w:rsidRPr="003B1054">
        <w:rPr>
          <w:rFonts w:eastAsia="標楷體"/>
          <w:kern w:val="0"/>
          <w:sz w:val="28"/>
          <w:szCs w:val="20"/>
        </w:rPr>
        <w:t>%</w:t>
      </w:r>
      <w:r w:rsidRPr="003B1054">
        <w:rPr>
          <w:rFonts w:eastAsia="標楷體"/>
          <w:kern w:val="0"/>
          <w:sz w:val="28"/>
          <w:szCs w:val="20"/>
        </w:rPr>
        <w:t>，</w:t>
      </w:r>
      <w:r w:rsidRPr="00BE6CBF">
        <w:rPr>
          <w:rFonts w:eastAsia="標楷體" w:hint="eastAsia"/>
          <w:kern w:val="0"/>
          <w:sz w:val="28"/>
          <w:szCs w:val="20"/>
        </w:rPr>
        <w:t>主因蔬</w:t>
      </w:r>
      <w:r w:rsidRPr="003C7F55">
        <w:rPr>
          <w:rFonts w:eastAsia="標楷體" w:hint="eastAsia"/>
          <w:color w:val="000000" w:themeColor="text1"/>
          <w:kern w:val="0"/>
          <w:sz w:val="28"/>
          <w:szCs w:val="20"/>
        </w:rPr>
        <w:t>菜、</w:t>
      </w:r>
      <w:r w:rsidRPr="00BE6CBF">
        <w:rPr>
          <w:rFonts w:eastAsia="標楷體" w:hint="eastAsia"/>
          <w:kern w:val="0"/>
          <w:sz w:val="28"/>
          <w:szCs w:val="20"/>
        </w:rPr>
        <w:t>蛋類、</w:t>
      </w:r>
      <w:r>
        <w:rPr>
          <w:rFonts w:eastAsia="標楷體" w:hint="eastAsia"/>
          <w:color w:val="000000" w:themeColor="text1"/>
          <w:kern w:val="0"/>
          <w:sz w:val="28"/>
          <w:szCs w:val="20"/>
        </w:rPr>
        <w:t>燃氣</w:t>
      </w:r>
      <w:r w:rsidR="00B818B1">
        <w:rPr>
          <w:rFonts w:eastAsia="標楷體" w:hint="eastAsia"/>
          <w:color w:val="000000" w:themeColor="text1"/>
          <w:kern w:val="0"/>
          <w:sz w:val="28"/>
          <w:szCs w:val="20"/>
        </w:rPr>
        <w:t>、</w:t>
      </w:r>
      <w:r>
        <w:rPr>
          <w:rFonts w:eastAsia="標楷體" w:hint="eastAsia"/>
          <w:color w:val="000000" w:themeColor="text1"/>
          <w:kern w:val="0"/>
          <w:sz w:val="28"/>
          <w:szCs w:val="20"/>
        </w:rPr>
        <w:t>油料費及旅遊團費</w:t>
      </w:r>
      <w:r w:rsidRPr="00BE6CBF">
        <w:rPr>
          <w:rFonts w:eastAsia="標楷體" w:hint="eastAsia"/>
          <w:kern w:val="0"/>
          <w:sz w:val="28"/>
          <w:szCs w:val="20"/>
        </w:rPr>
        <w:t>價格上漲所致，惟</w:t>
      </w:r>
      <w:r>
        <w:rPr>
          <w:rFonts w:eastAsia="標楷體" w:hint="eastAsia"/>
          <w:kern w:val="0"/>
          <w:sz w:val="28"/>
          <w:szCs w:val="20"/>
        </w:rPr>
        <w:t>水果、</w:t>
      </w:r>
      <w:r w:rsidRPr="003C7F55">
        <w:rPr>
          <w:rFonts w:eastAsia="標楷體" w:hint="eastAsia"/>
          <w:color w:val="000000" w:themeColor="text1"/>
          <w:kern w:val="0"/>
          <w:sz w:val="28"/>
          <w:szCs w:val="20"/>
        </w:rPr>
        <w:t>成衣、通訊費及</w:t>
      </w:r>
      <w:r w:rsidRPr="003C7F55">
        <w:rPr>
          <w:rFonts w:eastAsia="標楷體" w:hint="eastAsia"/>
          <w:color w:val="000000" w:themeColor="text1"/>
          <w:kern w:val="0"/>
          <w:sz w:val="28"/>
          <w:szCs w:val="20"/>
        </w:rPr>
        <w:t>3C</w:t>
      </w:r>
      <w:r w:rsidRPr="003C7F55">
        <w:rPr>
          <w:rFonts w:eastAsia="標楷體" w:hint="eastAsia"/>
          <w:color w:val="000000" w:themeColor="text1"/>
          <w:kern w:val="0"/>
          <w:sz w:val="28"/>
          <w:szCs w:val="20"/>
        </w:rPr>
        <w:t>消費性電子產品價格下跌，抵銷部分漲幅；若扣除食物，上漲</w:t>
      </w:r>
      <w:r w:rsidRPr="003C7F55">
        <w:rPr>
          <w:rFonts w:eastAsia="標楷體" w:hint="eastAsia"/>
          <w:color w:val="000000" w:themeColor="text1"/>
          <w:kern w:val="0"/>
          <w:sz w:val="28"/>
          <w:szCs w:val="20"/>
        </w:rPr>
        <w:t>0.</w:t>
      </w:r>
      <w:r>
        <w:rPr>
          <w:rFonts w:eastAsia="標楷體" w:hint="eastAsia"/>
          <w:color w:val="000000" w:themeColor="text1"/>
          <w:kern w:val="0"/>
          <w:sz w:val="28"/>
          <w:szCs w:val="20"/>
        </w:rPr>
        <w:t>45</w:t>
      </w:r>
      <w:r w:rsidRPr="003C7F55">
        <w:rPr>
          <w:rFonts w:eastAsia="標楷體"/>
          <w:color w:val="000000" w:themeColor="text1"/>
          <w:kern w:val="0"/>
          <w:sz w:val="28"/>
          <w:szCs w:val="28"/>
        </w:rPr>
        <w:t>%</w:t>
      </w:r>
      <w:r w:rsidRPr="003C7F55">
        <w:rPr>
          <w:rFonts w:eastAsia="標楷體" w:hint="eastAsia"/>
          <w:color w:val="000000" w:themeColor="text1"/>
          <w:kern w:val="0"/>
          <w:sz w:val="28"/>
          <w:szCs w:val="20"/>
        </w:rPr>
        <w:t>，若剔除蔬果及能源後之總指數</w:t>
      </w:r>
      <w:r w:rsidRPr="003C7F55">
        <w:rPr>
          <w:rFonts w:eastAsia="標楷體" w:hint="eastAsia"/>
          <w:color w:val="000000" w:themeColor="text1"/>
          <w:kern w:val="0"/>
          <w:sz w:val="28"/>
          <w:szCs w:val="20"/>
        </w:rPr>
        <w:t>(</w:t>
      </w:r>
      <w:r w:rsidRPr="003C7F55">
        <w:rPr>
          <w:rFonts w:eastAsia="標楷體" w:hint="eastAsia"/>
          <w:color w:val="000000" w:themeColor="text1"/>
          <w:kern w:val="0"/>
          <w:sz w:val="28"/>
          <w:szCs w:val="20"/>
        </w:rPr>
        <w:t>即核心</w:t>
      </w:r>
      <w:r w:rsidRPr="003C7F55">
        <w:rPr>
          <w:rFonts w:eastAsia="標楷體" w:hint="eastAsia"/>
          <w:color w:val="000000" w:themeColor="text1"/>
          <w:kern w:val="0"/>
          <w:sz w:val="28"/>
          <w:szCs w:val="20"/>
        </w:rPr>
        <w:t>CPI)</w:t>
      </w:r>
      <w:r w:rsidRPr="003C7F55">
        <w:rPr>
          <w:rFonts w:eastAsia="標楷體" w:hint="eastAsia"/>
          <w:color w:val="000000" w:themeColor="text1"/>
          <w:kern w:val="0"/>
          <w:sz w:val="28"/>
          <w:szCs w:val="20"/>
        </w:rPr>
        <w:t>，</w:t>
      </w:r>
      <w:r>
        <w:rPr>
          <w:rFonts w:eastAsia="標楷體" w:hint="eastAsia"/>
          <w:color w:val="000000" w:themeColor="text1"/>
          <w:kern w:val="0"/>
          <w:sz w:val="28"/>
          <w:szCs w:val="20"/>
        </w:rPr>
        <w:t>亦</w:t>
      </w:r>
      <w:r w:rsidRPr="003C7F55">
        <w:rPr>
          <w:rFonts w:eastAsia="標楷體" w:hint="eastAsia"/>
          <w:color w:val="000000" w:themeColor="text1"/>
          <w:kern w:val="0"/>
          <w:sz w:val="28"/>
          <w:szCs w:val="20"/>
        </w:rPr>
        <w:t>上漲</w:t>
      </w:r>
      <w:r w:rsidRPr="003C7F55">
        <w:rPr>
          <w:rFonts w:eastAsia="標楷體" w:hint="eastAsia"/>
          <w:color w:val="000000" w:themeColor="text1"/>
          <w:kern w:val="0"/>
          <w:sz w:val="28"/>
          <w:szCs w:val="20"/>
        </w:rPr>
        <w:t>0.</w:t>
      </w:r>
      <w:r>
        <w:rPr>
          <w:rFonts w:eastAsia="標楷體" w:hint="eastAsia"/>
          <w:color w:val="000000" w:themeColor="text1"/>
          <w:kern w:val="0"/>
          <w:sz w:val="28"/>
          <w:szCs w:val="20"/>
        </w:rPr>
        <w:t>59</w:t>
      </w:r>
      <w:r w:rsidRPr="003C7F55">
        <w:rPr>
          <w:rFonts w:eastAsia="標楷體"/>
          <w:color w:val="000000" w:themeColor="text1"/>
          <w:kern w:val="0"/>
          <w:sz w:val="28"/>
          <w:szCs w:val="28"/>
        </w:rPr>
        <w:t>%</w:t>
      </w:r>
      <w:r w:rsidRPr="003C7F55">
        <w:rPr>
          <w:rFonts w:eastAsia="標楷體"/>
          <w:color w:val="000000" w:themeColor="text1"/>
          <w:kern w:val="0"/>
          <w:sz w:val="28"/>
          <w:szCs w:val="20"/>
        </w:rPr>
        <w:t>。</w:t>
      </w:r>
      <w:r w:rsidRPr="003C7F55">
        <w:rPr>
          <w:rFonts w:eastAsia="標楷體" w:hint="eastAsia"/>
          <w:color w:val="000000" w:themeColor="text1"/>
          <w:kern w:val="0"/>
          <w:sz w:val="28"/>
          <w:szCs w:val="20"/>
        </w:rPr>
        <w:t>累計</w:t>
      </w:r>
      <w:r w:rsidRPr="003C7F55">
        <w:rPr>
          <w:rFonts w:eastAsia="標楷體" w:hint="eastAsia"/>
          <w:color w:val="000000" w:themeColor="text1"/>
          <w:kern w:val="0"/>
          <w:sz w:val="28"/>
          <w:szCs w:val="28"/>
        </w:rPr>
        <w:t>1</w:t>
      </w:r>
      <w:r w:rsidRPr="003C7F55">
        <w:rPr>
          <w:rFonts w:eastAsia="標楷體" w:hint="eastAsia"/>
          <w:color w:val="000000" w:themeColor="text1"/>
          <w:kern w:val="0"/>
          <w:sz w:val="28"/>
          <w:szCs w:val="28"/>
        </w:rPr>
        <w:t>至</w:t>
      </w:r>
      <w:r>
        <w:rPr>
          <w:rFonts w:eastAsia="標楷體" w:hint="eastAsia"/>
          <w:color w:val="000000" w:themeColor="text1"/>
          <w:kern w:val="0"/>
          <w:sz w:val="28"/>
          <w:szCs w:val="28"/>
        </w:rPr>
        <w:t>4</w:t>
      </w:r>
      <w:r w:rsidRPr="003C7F55">
        <w:rPr>
          <w:rFonts w:eastAsia="標楷體" w:hint="eastAsia"/>
          <w:color w:val="000000" w:themeColor="text1"/>
          <w:kern w:val="0"/>
          <w:sz w:val="28"/>
          <w:szCs w:val="28"/>
        </w:rPr>
        <w:t>月</w:t>
      </w:r>
      <w:r w:rsidRPr="003C7F55">
        <w:rPr>
          <w:rFonts w:eastAsia="標楷體" w:hint="eastAsia"/>
          <w:color w:val="000000" w:themeColor="text1"/>
          <w:kern w:val="0"/>
          <w:sz w:val="28"/>
          <w:szCs w:val="28"/>
        </w:rPr>
        <w:t>CPI</w:t>
      </w:r>
      <w:r w:rsidRPr="003C7F55">
        <w:rPr>
          <w:rFonts w:eastAsia="標楷體" w:hint="eastAsia"/>
          <w:color w:val="000000" w:themeColor="text1"/>
          <w:kern w:val="0"/>
          <w:sz w:val="28"/>
          <w:szCs w:val="28"/>
        </w:rPr>
        <w:t>較</w:t>
      </w:r>
      <w:r w:rsidRPr="003C7F55">
        <w:rPr>
          <w:rFonts w:eastAsia="標楷體"/>
          <w:color w:val="000000" w:themeColor="text1"/>
          <w:kern w:val="0"/>
          <w:sz w:val="28"/>
          <w:szCs w:val="28"/>
        </w:rPr>
        <w:t>上年同</w:t>
      </w:r>
      <w:r w:rsidRPr="003C7F55">
        <w:rPr>
          <w:rFonts w:eastAsia="標楷體" w:hint="eastAsia"/>
          <w:color w:val="000000" w:themeColor="text1"/>
          <w:kern w:val="0"/>
          <w:sz w:val="28"/>
          <w:szCs w:val="28"/>
        </w:rPr>
        <w:t>期</w:t>
      </w:r>
      <w:r w:rsidRPr="003C7F55">
        <w:rPr>
          <w:rFonts w:eastAsia="標楷體"/>
          <w:color w:val="000000" w:themeColor="text1"/>
          <w:kern w:val="0"/>
          <w:sz w:val="28"/>
          <w:szCs w:val="28"/>
        </w:rPr>
        <w:t>上漲</w:t>
      </w:r>
      <w:r w:rsidRPr="003C7F55">
        <w:rPr>
          <w:rFonts w:eastAsia="標楷體" w:hint="eastAsia"/>
          <w:color w:val="000000" w:themeColor="text1"/>
          <w:kern w:val="0"/>
          <w:sz w:val="28"/>
          <w:szCs w:val="28"/>
        </w:rPr>
        <w:t>0.</w:t>
      </w:r>
      <w:r>
        <w:rPr>
          <w:rFonts w:eastAsia="標楷體" w:hint="eastAsia"/>
          <w:color w:val="000000" w:themeColor="text1"/>
          <w:kern w:val="0"/>
          <w:sz w:val="28"/>
          <w:szCs w:val="28"/>
        </w:rPr>
        <w:t>40</w:t>
      </w:r>
      <w:r w:rsidRPr="003C7F55">
        <w:rPr>
          <w:rFonts w:eastAsia="標楷體"/>
          <w:color w:val="000000" w:themeColor="text1"/>
          <w:kern w:val="0"/>
          <w:sz w:val="28"/>
          <w:szCs w:val="28"/>
        </w:rPr>
        <w:t>%</w:t>
      </w:r>
      <w:r w:rsidRPr="003C7F55">
        <w:rPr>
          <w:rFonts w:eastAsia="標楷體"/>
          <w:color w:val="000000" w:themeColor="text1"/>
          <w:kern w:val="0"/>
          <w:sz w:val="28"/>
          <w:szCs w:val="28"/>
        </w:rPr>
        <w:t>。</w:t>
      </w:r>
    </w:p>
    <w:p w:rsidR="00A30578" w:rsidRPr="003B1054" w:rsidRDefault="00B02058" w:rsidP="00A30578">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3B1054">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Pr>
          <w:rFonts w:eastAsia="標楷體" w:hint="eastAsia"/>
          <w:kern w:val="0"/>
          <w:sz w:val="28"/>
          <w:szCs w:val="28"/>
        </w:rPr>
        <w:t>4</w:t>
      </w:r>
      <w:r w:rsidRPr="003B1054">
        <w:rPr>
          <w:rFonts w:eastAsia="標楷體"/>
          <w:kern w:val="0"/>
          <w:sz w:val="28"/>
          <w:szCs w:val="28"/>
        </w:rPr>
        <w:t>月</w:t>
      </w:r>
      <w:r w:rsidRPr="003B1054">
        <w:rPr>
          <w:rFonts w:eastAsia="標楷體"/>
          <w:kern w:val="0"/>
          <w:sz w:val="28"/>
          <w:szCs w:val="28"/>
        </w:rPr>
        <w:t>WPI</w:t>
      </w:r>
      <w:r w:rsidRPr="003B1054">
        <w:rPr>
          <w:rFonts w:eastAsia="標楷體"/>
          <w:kern w:val="0"/>
          <w:sz w:val="28"/>
          <w:szCs w:val="28"/>
        </w:rPr>
        <w:t>較上年同月上漲</w:t>
      </w:r>
      <w:r>
        <w:rPr>
          <w:rFonts w:eastAsia="標楷體" w:hint="eastAsia"/>
          <w:kern w:val="0"/>
          <w:sz w:val="28"/>
          <w:szCs w:val="28"/>
        </w:rPr>
        <w:t>0.58</w:t>
      </w:r>
      <w:r w:rsidRPr="003B1054">
        <w:rPr>
          <w:rFonts w:eastAsia="標楷體"/>
          <w:kern w:val="0"/>
          <w:sz w:val="28"/>
          <w:szCs w:val="28"/>
        </w:rPr>
        <w:t>%</w:t>
      </w:r>
      <w:r>
        <w:rPr>
          <w:rFonts w:eastAsia="標楷體" w:hint="eastAsia"/>
          <w:kern w:val="0"/>
          <w:sz w:val="28"/>
          <w:szCs w:val="28"/>
        </w:rPr>
        <w:t>，累計</w:t>
      </w:r>
      <w:r>
        <w:rPr>
          <w:rFonts w:eastAsia="標楷體" w:hint="eastAsia"/>
          <w:kern w:val="0"/>
          <w:sz w:val="28"/>
          <w:szCs w:val="28"/>
        </w:rPr>
        <w:t>1</w:t>
      </w:r>
      <w:r>
        <w:rPr>
          <w:rFonts w:eastAsia="標楷體" w:hint="eastAsia"/>
          <w:kern w:val="0"/>
          <w:sz w:val="28"/>
          <w:szCs w:val="28"/>
        </w:rPr>
        <w:t>至</w:t>
      </w:r>
      <w:r>
        <w:rPr>
          <w:rFonts w:eastAsia="標楷體" w:hint="eastAsia"/>
          <w:kern w:val="0"/>
          <w:sz w:val="28"/>
          <w:szCs w:val="28"/>
        </w:rPr>
        <w:t>4</w:t>
      </w:r>
      <w:r>
        <w:rPr>
          <w:rFonts w:eastAsia="標楷體" w:hint="eastAsia"/>
          <w:kern w:val="0"/>
          <w:sz w:val="28"/>
          <w:szCs w:val="28"/>
        </w:rPr>
        <w:t>月</w:t>
      </w:r>
      <w:r>
        <w:rPr>
          <w:rFonts w:eastAsia="標楷體" w:hint="eastAsia"/>
          <w:kern w:val="0"/>
          <w:sz w:val="28"/>
          <w:szCs w:val="28"/>
        </w:rPr>
        <w:t>WPI</w:t>
      </w:r>
      <w:r>
        <w:rPr>
          <w:rFonts w:eastAsia="標楷體" w:hint="eastAsia"/>
          <w:kern w:val="0"/>
          <w:sz w:val="28"/>
          <w:szCs w:val="28"/>
        </w:rPr>
        <w:t>較</w:t>
      </w:r>
      <w:r>
        <w:rPr>
          <w:rFonts w:eastAsia="標楷體"/>
          <w:kern w:val="0"/>
          <w:sz w:val="28"/>
          <w:szCs w:val="28"/>
        </w:rPr>
        <w:t>上年同</w:t>
      </w:r>
      <w:r>
        <w:rPr>
          <w:rFonts w:eastAsia="標楷體" w:hint="eastAsia"/>
          <w:kern w:val="0"/>
          <w:sz w:val="28"/>
          <w:szCs w:val="28"/>
        </w:rPr>
        <w:t>期</w:t>
      </w:r>
      <w:r w:rsidRPr="003B1054">
        <w:rPr>
          <w:rFonts w:eastAsia="標楷體"/>
          <w:kern w:val="0"/>
          <w:sz w:val="28"/>
          <w:szCs w:val="28"/>
        </w:rPr>
        <w:t>上漲</w:t>
      </w:r>
      <w:r>
        <w:rPr>
          <w:rFonts w:eastAsia="標楷體" w:hint="eastAsia"/>
          <w:kern w:val="0"/>
          <w:sz w:val="28"/>
          <w:szCs w:val="28"/>
        </w:rPr>
        <w:t>0.64</w:t>
      </w:r>
      <w:r w:rsidRPr="003B1054">
        <w:rPr>
          <w:rFonts w:eastAsia="標楷體"/>
          <w:kern w:val="0"/>
          <w:sz w:val="28"/>
          <w:szCs w:val="28"/>
        </w:rPr>
        <w:t>%</w:t>
      </w:r>
      <w:r w:rsidRPr="003B1054">
        <w:rPr>
          <w:rFonts w:eastAsia="標楷體"/>
          <w:kern w:val="0"/>
          <w:sz w:val="28"/>
          <w:szCs w:val="28"/>
        </w:rPr>
        <w:t>。</w:t>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00B02058" w:rsidRPr="003B1054">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B02058">
        <w:rPr>
          <w:rFonts w:eastAsia="標楷體" w:hint="eastAsia"/>
          <w:b/>
          <w:bCs/>
          <w:kern w:val="0"/>
          <w:sz w:val="28"/>
          <w:szCs w:val="20"/>
        </w:rPr>
        <w:t>4</w:t>
      </w:r>
      <w:r w:rsidR="00B02058" w:rsidRPr="003B1054">
        <w:rPr>
          <w:rFonts w:eastAsia="標楷體"/>
          <w:b/>
          <w:bCs/>
          <w:kern w:val="0"/>
          <w:sz w:val="28"/>
          <w:szCs w:val="20"/>
        </w:rPr>
        <w:t>月進口物價上漲</w:t>
      </w:r>
      <w:r w:rsidR="00B02058">
        <w:rPr>
          <w:rFonts w:eastAsia="標楷體" w:hint="eastAsia"/>
          <w:b/>
          <w:bCs/>
          <w:kern w:val="0"/>
          <w:sz w:val="28"/>
          <w:szCs w:val="20"/>
        </w:rPr>
        <w:t>1.78</w:t>
      </w:r>
      <w:r w:rsidR="00B02058" w:rsidRPr="003B1054">
        <w:rPr>
          <w:rFonts w:eastAsia="標楷體"/>
          <w:b/>
          <w:bCs/>
          <w:kern w:val="0"/>
          <w:sz w:val="28"/>
          <w:szCs w:val="20"/>
        </w:rPr>
        <w:t>%</w:t>
      </w:r>
      <w:r w:rsidR="00B02058" w:rsidRPr="003B1054">
        <w:rPr>
          <w:rFonts w:eastAsia="標楷體"/>
          <w:b/>
          <w:bCs/>
          <w:kern w:val="0"/>
          <w:sz w:val="28"/>
          <w:szCs w:val="20"/>
        </w:rPr>
        <w:t>、出口物價上漲</w:t>
      </w:r>
      <w:r w:rsidR="00B02058" w:rsidRPr="003B1054">
        <w:rPr>
          <w:rFonts w:eastAsia="標楷體"/>
          <w:b/>
          <w:bCs/>
          <w:kern w:val="0"/>
          <w:sz w:val="28"/>
          <w:szCs w:val="20"/>
        </w:rPr>
        <w:t>0.</w:t>
      </w:r>
      <w:r w:rsidR="00B02058">
        <w:rPr>
          <w:rFonts w:eastAsia="標楷體" w:hint="eastAsia"/>
          <w:b/>
          <w:bCs/>
          <w:kern w:val="0"/>
          <w:sz w:val="28"/>
          <w:szCs w:val="20"/>
        </w:rPr>
        <w:t>10</w:t>
      </w:r>
      <w:r w:rsidR="00B02058" w:rsidRPr="003B1054">
        <w:rPr>
          <w:rFonts w:eastAsia="標楷體"/>
          <w:b/>
          <w:bCs/>
          <w:kern w:val="0"/>
          <w:sz w:val="28"/>
          <w:szCs w:val="20"/>
        </w:rPr>
        <w:t>%</w:t>
      </w:r>
    </w:p>
    <w:p w:rsidR="00A30578" w:rsidRPr="003B1054" w:rsidRDefault="00B02058" w:rsidP="0089646E">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4</w:t>
      </w:r>
      <w:r w:rsidRPr="003B1054">
        <w:rPr>
          <w:rFonts w:eastAsia="標楷體"/>
          <w:kern w:val="0"/>
          <w:sz w:val="28"/>
          <w:szCs w:val="20"/>
        </w:rPr>
        <w:t>月以新臺幣計價之進口物價指數，較</w:t>
      </w:r>
      <w:r w:rsidRPr="00D62B5A">
        <w:rPr>
          <w:rFonts w:eastAsia="標楷體"/>
          <w:color w:val="000000" w:themeColor="text1"/>
          <w:kern w:val="0"/>
          <w:sz w:val="28"/>
          <w:szCs w:val="20"/>
        </w:rPr>
        <w:t>上月</w:t>
      </w:r>
      <w:r w:rsidRPr="00D62B5A">
        <w:rPr>
          <w:rFonts w:eastAsia="標楷體" w:hint="eastAsia"/>
          <w:color w:val="000000" w:themeColor="text1"/>
          <w:kern w:val="0"/>
          <w:sz w:val="28"/>
          <w:szCs w:val="20"/>
        </w:rPr>
        <w:t>上漲</w:t>
      </w:r>
      <w:r>
        <w:rPr>
          <w:rFonts w:eastAsia="標楷體" w:hint="eastAsia"/>
          <w:color w:val="000000" w:themeColor="text1"/>
          <w:kern w:val="0"/>
          <w:sz w:val="28"/>
          <w:szCs w:val="20"/>
        </w:rPr>
        <w:t>0.59</w:t>
      </w:r>
      <w:r w:rsidRPr="00D62B5A">
        <w:rPr>
          <w:rFonts w:eastAsia="標楷體"/>
          <w:color w:val="000000" w:themeColor="text1"/>
          <w:kern w:val="0"/>
          <w:sz w:val="28"/>
          <w:szCs w:val="20"/>
        </w:rPr>
        <w:t>%</w:t>
      </w:r>
      <w:r w:rsidRPr="00D62B5A">
        <w:rPr>
          <w:rFonts w:eastAsia="標楷體"/>
          <w:color w:val="000000" w:themeColor="text1"/>
          <w:kern w:val="0"/>
          <w:sz w:val="28"/>
          <w:szCs w:val="20"/>
        </w:rPr>
        <w:t>，較上年同月上漲</w:t>
      </w:r>
      <w:r>
        <w:rPr>
          <w:rFonts w:eastAsia="標楷體" w:hint="eastAsia"/>
          <w:color w:val="000000" w:themeColor="text1"/>
          <w:kern w:val="0"/>
          <w:sz w:val="28"/>
          <w:szCs w:val="20"/>
        </w:rPr>
        <w:t>1.78</w:t>
      </w:r>
      <w:r w:rsidRPr="00D62B5A">
        <w:rPr>
          <w:rFonts w:eastAsia="標楷體"/>
          <w:color w:val="000000" w:themeColor="text1"/>
          <w:kern w:val="0"/>
          <w:sz w:val="28"/>
          <w:szCs w:val="20"/>
        </w:rPr>
        <w:t>%</w:t>
      </w:r>
      <w:r w:rsidRPr="00D62B5A">
        <w:rPr>
          <w:rFonts w:eastAsia="標楷體"/>
          <w:color w:val="000000" w:themeColor="text1"/>
          <w:kern w:val="0"/>
          <w:sz w:val="28"/>
          <w:szCs w:val="20"/>
        </w:rPr>
        <w:t>，若剔除匯率變動因素</w:t>
      </w:r>
      <w:r w:rsidRPr="00D62B5A">
        <w:rPr>
          <w:rFonts w:eastAsia="標楷體"/>
          <w:color w:val="000000" w:themeColor="text1"/>
          <w:kern w:val="0"/>
          <w:sz w:val="28"/>
          <w:szCs w:val="20"/>
        </w:rPr>
        <w:t>(</w:t>
      </w:r>
      <w:r w:rsidRPr="00D62B5A">
        <w:rPr>
          <w:rFonts w:eastAsia="標楷體"/>
          <w:color w:val="000000" w:themeColor="text1"/>
          <w:kern w:val="0"/>
          <w:sz w:val="28"/>
          <w:szCs w:val="20"/>
        </w:rPr>
        <w:t>新臺幣對美元較上年</w:t>
      </w:r>
      <w:r w:rsidRPr="003B1054">
        <w:rPr>
          <w:rFonts w:eastAsia="標楷體"/>
          <w:kern w:val="0"/>
          <w:sz w:val="28"/>
          <w:szCs w:val="20"/>
        </w:rPr>
        <w:t>同月貶值</w:t>
      </w:r>
      <w:r>
        <w:rPr>
          <w:rFonts w:eastAsia="標楷體" w:hint="eastAsia"/>
          <w:kern w:val="0"/>
          <w:sz w:val="28"/>
          <w:szCs w:val="20"/>
        </w:rPr>
        <w:t>4.73</w:t>
      </w:r>
      <w:r w:rsidRPr="003B1054">
        <w:rPr>
          <w:rFonts w:eastAsia="標楷體"/>
          <w:kern w:val="0"/>
          <w:sz w:val="28"/>
          <w:szCs w:val="20"/>
        </w:rPr>
        <w:t>%)</w:t>
      </w:r>
      <w:r w:rsidRPr="003B1054">
        <w:rPr>
          <w:rFonts w:eastAsia="標楷體"/>
          <w:kern w:val="0"/>
          <w:sz w:val="28"/>
          <w:szCs w:val="20"/>
        </w:rPr>
        <w:t>，</w:t>
      </w:r>
      <w:r>
        <w:rPr>
          <w:rFonts w:eastAsia="標楷體" w:hint="eastAsia"/>
          <w:kern w:val="0"/>
          <w:sz w:val="28"/>
          <w:szCs w:val="20"/>
        </w:rPr>
        <w:t>4</w:t>
      </w:r>
      <w:r w:rsidRPr="003B1054">
        <w:rPr>
          <w:rFonts w:eastAsia="標楷體"/>
          <w:kern w:val="0"/>
          <w:sz w:val="28"/>
          <w:szCs w:val="20"/>
        </w:rPr>
        <w:t>月以美元計價之指數則較上年同月下跌</w:t>
      </w:r>
      <w:r>
        <w:rPr>
          <w:rFonts w:eastAsia="標楷體" w:hint="eastAsia"/>
          <w:kern w:val="0"/>
          <w:sz w:val="28"/>
          <w:szCs w:val="20"/>
        </w:rPr>
        <w:t>3.05%</w:t>
      </w:r>
      <w:r w:rsidRPr="003B1054">
        <w:rPr>
          <w:rFonts w:eastAsia="標楷體"/>
          <w:kern w:val="0"/>
          <w:sz w:val="28"/>
          <w:szCs w:val="20"/>
        </w:rPr>
        <w:t>，</w:t>
      </w:r>
      <w:r w:rsidRPr="0089646E">
        <w:rPr>
          <w:rFonts w:eastAsia="標楷體" w:hint="eastAsia"/>
          <w:kern w:val="0"/>
          <w:sz w:val="28"/>
          <w:szCs w:val="20"/>
        </w:rPr>
        <w:t>主因化學或有關工業產品，與基本金屬及其製品價格下跌所致</w:t>
      </w:r>
      <w:r w:rsidRPr="003B1054">
        <w:rPr>
          <w:rFonts w:eastAsia="標楷體"/>
          <w:kern w:val="0"/>
          <w:sz w:val="28"/>
          <w:szCs w:val="20"/>
        </w:rPr>
        <w:t>。</w:t>
      </w:r>
    </w:p>
    <w:p w:rsidR="00A30578" w:rsidRPr="003B1054" w:rsidRDefault="00B02058" w:rsidP="00472B6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4</w:t>
      </w:r>
      <w:r w:rsidRPr="003B1054">
        <w:rPr>
          <w:rFonts w:eastAsia="標楷體"/>
          <w:kern w:val="0"/>
          <w:sz w:val="28"/>
          <w:szCs w:val="20"/>
        </w:rPr>
        <w:t>月以新臺幣計價之出口物價指數，較上月</w:t>
      </w:r>
      <w:r>
        <w:rPr>
          <w:rFonts w:eastAsia="標楷體" w:hint="eastAsia"/>
          <w:kern w:val="0"/>
          <w:sz w:val="28"/>
          <w:szCs w:val="20"/>
        </w:rPr>
        <w:t>上漲</w:t>
      </w:r>
      <w:r>
        <w:rPr>
          <w:rFonts w:eastAsia="標楷體" w:hint="eastAsia"/>
          <w:kern w:val="0"/>
          <w:sz w:val="28"/>
          <w:szCs w:val="20"/>
        </w:rPr>
        <w:t>0.01</w:t>
      </w:r>
      <w:r w:rsidRPr="003B1054">
        <w:rPr>
          <w:rFonts w:eastAsia="標楷體"/>
          <w:kern w:val="0"/>
          <w:sz w:val="28"/>
          <w:szCs w:val="20"/>
        </w:rPr>
        <w:t>%</w:t>
      </w:r>
      <w:r w:rsidRPr="003B1054">
        <w:rPr>
          <w:rFonts w:eastAsia="標楷體"/>
          <w:kern w:val="0"/>
          <w:sz w:val="28"/>
          <w:szCs w:val="20"/>
        </w:rPr>
        <w:t>，較上年同月上漲</w:t>
      </w:r>
      <w:r w:rsidRPr="003B1054">
        <w:rPr>
          <w:rFonts w:eastAsia="標楷體"/>
          <w:kern w:val="0"/>
          <w:sz w:val="28"/>
          <w:szCs w:val="20"/>
        </w:rPr>
        <w:t>0.</w:t>
      </w:r>
      <w:r>
        <w:rPr>
          <w:rFonts w:eastAsia="標楷體" w:hint="eastAsia"/>
          <w:kern w:val="0"/>
          <w:sz w:val="28"/>
          <w:szCs w:val="20"/>
        </w:rPr>
        <w:t>10</w:t>
      </w:r>
      <w:r w:rsidRPr="003B1054">
        <w:rPr>
          <w:rFonts w:eastAsia="標楷體"/>
          <w:kern w:val="0"/>
          <w:sz w:val="28"/>
          <w:szCs w:val="20"/>
        </w:rPr>
        <w:t>%</w:t>
      </w:r>
      <w:r w:rsidRPr="003B1054">
        <w:rPr>
          <w:rFonts w:eastAsia="標楷體"/>
          <w:kern w:val="0"/>
          <w:sz w:val="28"/>
          <w:szCs w:val="20"/>
        </w:rPr>
        <w:t>，若剔除匯率變動因素，</w:t>
      </w:r>
      <w:r>
        <w:rPr>
          <w:rFonts w:eastAsia="標楷體" w:hint="eastAsia"/>
          <w:kern w:val="0"/>
          <w:sz w:val="28"/>
          <w:szCs w:val="20"/>
        </w:rPr>
        <w:t>4</w:t>
      </w:r>
      <w:r w:rsidRPr="003B1054">
        <w:rPr>
          <w:rFonts w:eastAsia="標楷體"/>
          <w:kern w:val="0"/>
          <w:sz w:val="28"/>
          <w:szCs w:val="20"/>
        </w:rPr>
        <w:t>月以美元計價之指數較上年同月下跌</w:t>
      </w:r>
      <w:r>
        <w:rPr>
          <w:rFonts w:eastAsia="標楷體" w:hint="eastAsia"/>
          <w:kern w:val="0"/>
          <w:sz w:val="28"/>
          <w:szCs w:val="20"/>
        </w:rPr>
        <w:t>4.63</w:t>
      </w:r>
      <w:r w:rsidRPr="003B1054">
        <w:rPr>
          <w:rFonts w:eastAsia="標楷體"/>
          <w:kern w:val="0"/>
          <w:sz w:val="28"/>
          <w:szCs w:val="20"/>
        </w:rPr>
        <w:t>%</w:t>
      </w:r>
      <w:r w:rsidRPr="003B1054">
        <w:rPr>
          <w:rFonts w:eastAsia="標楷體"/>
          <w:kern w:val="0"/>
          <w:sz w:val="28"/>
          <w:szCs w:val="20"/>
        </w:rPr>
        <w:t>，</w:t>
      </w:r>
      <w:r w:rsidRPr="00472B64">
        <w:rPr>
          <w:rFonts w:eastAsia="標楷體" w:hint="eastAsia"/>
          <w:kern w:val="0"/>
          <w:sz w:val="28"/>
          <w:szCs w:val="20"/>
        </w:rPr>
        <w:t>主因化學或有關工業產品，</w:t>
      </w:r>
      <w:proofErr w:type="gramStart"/>
      <w:r w:rsidRPr="00472B64">
        <w:rPr>
          <w:rFonts w:eastAsia="標楷體" w:hint="eastAsia"/>
          <w:kern w:val="0"/>
          <w:sz w:val="28"/>
          <w:szCs w:val="20"/>
        </w:rPr>
        <w:t>與</w:t>
      </w:r>
      <w:r>
        <w:rPr>
          <w:rFonts w:eastAsia="標楷體" w:hint="eastAsia"/>
          <w:kern w:val="0"/>
          <w:sz w:val="28"/>
          <w:szCs w:val="20"/>
        </w:rPr>
        <w:t>塑</w:t>
      </w:r>
      <w:proofErr w:type="gramEnd"/>
      <w:r>
        <w:rPr>
          <w:rFonts w:eastAsia="標楷體" w:hint="eastAsia"/>
          <w:kern w:val="0"/>
          <w:sz w:val="28"/>
          <w:szCs w:val="20"/>
        </w:rPr>
        <w:t>、橡膠</w:t>
      </w:r>
      <w:r w:rsidRPr="00472B64">
        <w:rPr>
          <w:rFonts w:eastAsia="標楷體" w:hint="eastAsia"/>
          <w:kern w:val="0"/>
          <w:sz w:val="28"/>
          <w:szCs w:val="20"/>
        </w:rPr>
        <w:t>及</w:t>
      </w:r>
      <w:r>
        <w:rPr>
          <w:rFonts w:eastAsia="標楷體" w:hint="eastAsia"/>
          <w:kern w:val="0"/>
          <w:sz w:val="28"/>
          <w:szCs w:val="20"/>
        </w:rPr>
        <w:t>其製品</w:t>
      </w:r>
      <w:r w:rsidRPr="00472B64">
        <w:rPr>
          <w:rFonts w:eastAsia="標楷體" w:hint="eastAsia"/>
          <w:kern w:val="0"/>
          <w:sz w:val="28"/>
          <w:szCs w:val="20"/>
        </w:rPr>
        <w:t>價格下跌所致</w:t>
      </w:r>
      <w:r w:rsidRPr="003B1054">
        <w:rPr>
          <w:rFonts w:eastAsia="標楷體"/>
          <w:kern w:val="0"/>
          <w:sz w:val="28"/>
          <w:szCs w:val="20"/>
        </w:rPr>
        <w:t>。</w:t>
      </w:r>
    </w:p>
    <w:p w:rsidR="00A30578" w:rsidRPr="00D62B5A"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32"/>
    <w:bookmarkEnd w:id="133"/>
    <w:bookmarkEnd w:id="134"/>
    <w:bookmarkEnd w:id="135"/>
    <w:bookmarkEnd w:id="136"/>
    <w:bookmarkEnd w:id="137"/>
    <w:p w:rsidR="00B02058" w:rsidRPr="003B1054" w:rsidRDefault="00B02058" w:rsidP="00B02058">
      <w:pPr>
        <w:widowControl/>
        <w:jc w:val="center"/>
        <w:rPr>
          <w:rFonts w:eastAsia="標楷體"/>
          <w:b/>
          <w:bCs/>
          <w:sz w:val="28"/>
        </w:rPr>
      </w:pPr>
      <w:r w:rsidRPr="003B1054">
        <w:rPr>
          <w:rFonts w:eastAsia="標楷體"/>
          <w:b/>
          <w:bCs/>
          <w:sz w:val="28"/>
        </w:rPr>
        <w:lastRenderedPageBreak/>
        <w:t>圖</w:t>
      </w:r>
      <w:r w:rsidRPr="003B1054">
        <w:rPr>
          <w:rFonts w:eastAsia="標楷體"/>
          <w:b/>
          <w:bCs/>
          <w:sz w:val="28"/>
        </w:rPr>
        <w:t xml:space="preserve"> 2-7-1  </w:t>
      </w:r>
      <w:r w:rsidRPr="003B1054">
        <w:rPr>
          <w:rFonts w:eastAsia="標楷體"/>
          <w:b/>
          <w:bCs/>
          <w:sz w:val="28"/>
        </w:rPr>
        <w:t>消費者物價指數及躉售物價指數變化</w:t>
      </w:r>
    </w:p>
    <w:p w:rsidR="00A30578" w:rsidRPr="003B1054" w:rsidRDefault="00B02058" w:rsidP="00B02058">
      <w:pPr>
        <w:snapToGrid w:val="0"/>
        <w:spacing w:line="300" w:lineRule="auto"/>
        <w:ind w:rightChars="-59" w:right="-142"/>
        <w:jc w:val="center"/>
        <w:rPr>
          <w:rFonts w:eastAsia="標楷體"/>
          <w:b/>
          <w:snapToGrid w:val="0"/>
          <w:sz w:val="28"/>
        </w:rPr>
      </w:pPr>
      <w:r w:rsidRPr="003B1054">
        <w:rPr>
          <w:rFonts w:eastAsia="標楷體"/>
          <w:b/>
          <w:noProof/>
          <w:snapToGrid w:val="0"/>
          <w:sz w:val="28"/>
        </w:rPr>
        <mc:AlternateContent>
          <mc:Choice Requires="wps">
            <w:drawing>
              <wp:anchor distT="0" distB="0" distL="114300" distR="114300" simplePos="0" relativeHeight="252984832" behindDoc="0" locked="0" layoutInCell="1" allowOverlap="1" wp14:anchorId="6C426DD3" wp14:editId="4B7C311C">
                <wp:simplePos x="0" y="0"/>
                <wp:positionH relativeFrom="column">
                  <wp:posOffset>5122545</wp:posOffset>
                </wp:positionH>
                <wp:positionV relativeFrom="paragraph">
                  <wp:posOffset>495300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986266" w:rsidRPr="000B3D15" w:rsidRDefault="00986266" w:rsidP="00B02058">
                            <w:pPr>
                              <w:spacing w:line="260" w:lineRule="exact"/>
                              <w:jc w:val="center"/>
                              <w:rPr>
                                <w:b/>
                              </w:rPr>
                            </w:pPr>
                            <w:r w:rsidRPr="000B3D15">
                              <w:rPr>
                                <w:b/>
                              </w:rPr>
                              <w:t>CPI</w:t>
                            </w:r>
                          </w:p>
                          <w:p w:rsidR="00986266" w:rsidRPr="000B3D15" w:rsidRDefault="00986266" w:rsidP="00B02058">
                            <w:pPr>
                              <w:spacing w:line="260" w:lineRule="exact"/>
                              <w:jc w:val="center"/>
                              <w:rPr>
                                <w:b/>
                              </w:rPr>
                            </w:pPr>
                            <w:r>
                              <w:rPr>
                                <w:rFonts w:hint="eastAsia"/>
                                <w:b/>
                              </w:rPr>
                              <w:t>0.66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35pt;margin-top:39pt;width:54.35pt;height:42.05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" filled="f" stroked="f">
                <v:textbox>
                  <w:txbxContent>
                    <w:p w:rsidR="00986266" w:rsidRPr="000B3D15" w:rsidRDefault="00986266" w:rsidP="00B02058">
                      <w:pPr>
                        <w:spacing w:line="260" w:lineRule="exact"/>
                        <w:jc w:val="center"/>
                        <w:rPr>
                          <w:b/>
                        </w:rPr>
                      </w:pPr>
                      <w:r w:rsidRPr="000B3D15">
                        <w:rPr>
                          <w:b/>
                        </w:rPr>
                        <w:t>CPI</w:t>
                      </w:r>
                    </w:p>
                    <w:p w:rsidR="00986266" w:rsidRPr="000B3D15" w:rsidRDefault="00986266" w:rsidP="00B02058">
                      <w:pPr>
                        <w:spacing w:line="260" w:lineRule="exact"/>
                        <w:jc w:val="center"/>
                        <w:rPr>
                          <w:b/>
                        </w:rPr>
                      </w:pPr>
                      <w:r>
                        <w:rPr>
                          <w:rFonts w:hint="eastAsia"/>
                          <w:b/>
                        </w:rPr>
                        <w:t>0.66</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2985856" behindDoc="0" locked="0" layoutInCell="1" allowOverlap="1" wp14:anchorId="7674E9F1" wp14:editId="7E3FBC88">
                <wp:simplePos x="0" y="0"/>
                <wp:positionH relativeFrom="column">
                  <wp:posOffset>5120005</wp:posOffset>
                </wp:positionH>
                <wp:positionV relativeFrom="paragraph">
                  <wp:posOffset>104140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986266" w:rsidRDefault="00986266" w:rsidP="00B02058">
                            <w:pPr>
                              <w:spacing w:line="240" w:lineRule="exact"/>
                              <w:jc w:val="center"/>
                              <w:rPr>
                                <w:b/>
                              </w:rPr>
                            </w:pPr>
                            <w:r>
                              <w:rPr>
                                <w:rFonts w:hint="eastAsia"/>
                                <w:b/>
                              </w:rPr>
                              <w:t>WPI</w:t>
                            </w:r>
                          </w:p>
                          <w:p w:rsidR="00986266" w:rsidRPr="00BE0B3C" w:rsidRDefault="00986266" w:rsidP="00B02058">
                            <w:pPr>
                              <w:spacing w:line="240" w:lineRule="exact"/>
                              <w:jc w:val="center"/>
                              <w:rPr>
                                <w:b/>
                              </w:rPr>
                            </w:pPr>
                            <w:r>
                              <w:rPr>
                                <w:rFonts w:hint="eastAsia"/>
                                <w:b/>
                              </w:rPr>
                              <w:t>0.58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3.15pt;margin-top:8.2pt;width:55.1pt;height:36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" filled="f" stroked="f">
                <v:textbox>
                  <w:txbxContent>
                    <w:p w:rsidR="00986266" w:rsidRDefault="00986266" w:rsidP="00B02058">
                      <w:pPr>
                        <w:spacing w:line="240" w:lineRule="exact"/>
                        <w:jc w:val="center"/>
                        <w:rPr>
                          <w:b/>
                        </w:rPr>
                      </w:pPr>
                      <w:r>
                        <w:rPr>
                          <w:rFonts w:hint="eastAsia"/>
                          <w:b/>
                        </w:rPr>
                        <w:t>WPI</w:t>
                      </w:r>
                    </w:p>
                    <w:p w:rsidR="00986266" w:rsidRPr="00BE0B3C" w:rsidRDefault="00986266" w:rsidP="00B02058">
                      <w:pPr>
                        <w:spacing w:line="240" w:lineRule="exact"/>
                        <w:jc w:val="center"/>
                        <w:rPr>
                          <w:b/>
                        </w:rPr>
                      </w:pPr>
                      <w:r>
                        <w:rPr>
                          <w:rFonts w:hint="eastAsia"/>
                          <w:b/>
                        </w:rPr>
                        <w:t>0.58</w:t>
                      </w:r>
                    </w:p>
                  </w:txbxContent>
                </v:textbox>
              </v:shape>
            </w:pict>
          </mc:Fallback>
        </mc:AlternateContent>
      </w:r>
      <w:r w:rsidRPr="003B1054">
        <w:rPr>
          <w:rFonts w:eastAsia="標楷體"/>
          <w:noProof/>
        </w:rPr>
        <w:drawing>
          <wp:inline distT="0" distB="0" distL="0" distR="0" wp14:anchorId="6E30A284" wp14:editId="5AD79E8F">
            <wp:extent cx="5400040" cy="2280920"/>
            <wp:effectExtent l="0" t="0" r="0" b="508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8419E5" w:rsidRPr="003B1054" w:rsidTr="00754A06">
        <w:trPr>
          <w:cantSplit/>
          <w:jc w:val="center"/>
        </w:trPr>
        <w:tc>
          <w:tcPr>
            <w:tcW w:w="1793" w:type="dxa"/>
            <w:vMerge w:val="restart"/>
            <w:tcBorders>
              <w:left w:val="nil"/>
            </w:tcBorders>
            <w:vAlign w:val="center"/>
          </w:tcPr>
          <w:p w:rsidR="00A30578" w:rsidRPr="003B1054" w:rsidRDefault="00A30578" w:rsidP="00754A06">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A30578" w:rsidRPr="003B1054" w:rsidRDefault="00A30578" w:rsidP="00754A06">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A30578" w:rsidRPr="003B1054" w:rsidRDefault="00A30578" w:rsidP="00754A06">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8419E5" w:rsidRPr="003B1054" w:rsidTr="00754A06">
        <w:trPr>
          <w:cantSplit/>
          <w:jc w:val="center"/>
        </w:trPr>
        <w:tc>
          <w:tcPr>
            <w:tcW w:w="1793" w:type="dxa"/>
            <w:vMerge/>
            <w:tcBorders>
              <w:left w:val="nil"/>
              <w:bottom w:val="single" w:sz="4" w:space="0" w:color="auto"/>
            </w:tcBorders>
          </w:tcPr>
          <w:p w:rsidR="00A30578" w:rsidRPr="003B1054" w:rsidRDefault="00A30578" w:rsidP="00754A06">
            <w:pPr>
              <w:spacing w:line="360" w:lineRule="exact"/>
              <w:rPr>
                <w:rFonts w:eastAsia="標楷體"/>
              </w:rPr>
            </w:pPr>
          </w:p>
        </w:tc>
        <w:tc>
          <w:tcPr>
            <w:tcW w:w="1103" w:type="dxa"/>
            <w:tcBorders>
              <w:top w:val="nil"/>
              <w:bottom w:val="single" w:sz="4" w:space="0" w:color="auto"/>
            </w:tcBorders>
            <w:vAlign w:val="center"/>
          </w:tcPr>
          <w:p w:rsidR="00A30578" w:rsidRPr="003B1054" w:rsidRDefault="00A30578" w:rsidP="00754A06">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kern w:val="0"/>
              </w:rPr>
            </w:pPr>
            <w:r w:rsidRPr="003B1054">
              <w:rPr>
                <w:rFonts w:eastAsia="標楷體"/>
                <w:kern w:val="0"/>
              </w:rPr>
              <w:t>不含蔬果及能源</w:t>
            </w:r>
          </w:p>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A30578" w:rsidRPr="003B1054" w:rsidRDefault="00A30578" w:rsidP="00754A06">
            <w:pPr>
              <w:spacing w:line="320" w:lineRule="exact"/>
              <w:jc w:val="center"/>
              <w:rPr>
                <w:rFonts w:eastAsia="標楷體"/>
              </w:rPr>
            </w:pPr>
          </w:p>
          <w:p w:rsidR="00A30578" w:rsidRPr="003B1054" w:rsidRDefault="00A30578" w:rsidP="00754A06">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國產</w:t>
            </w:r>
          </w:p>
          <w:p w:rsidR="00A30578" w:rsidRPr="003B1054" w:rsidRDefault="00A30578" w:rsidP="00754A06">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進口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A30578" w:rsidRPr="003B1054" w:rsidRDefault="00A30578" w:rsidP="00754A06">
            <w:pPr>
              <w:spacing w:line="320" w:lineRule="exact"/>
              <w:jc w:val="center"/>
              <w:rPr>
                <w:rFonts w:eastAsia="標楷體"/>
              </w:rPr>
            </w:pPr>
            <w:r w:rsidRPr="003B1054">
              <w:rPr>
                <w:rFonts w:eastAsia="標楷體"/>
              </w:rPr>
              <w:t>出口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0.10</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-4.67</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-2.70</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-1.46</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rPr>
            </w:pPr>
            <w:r w:rsidRPr="003B1054">
              <w:rPr>
                <w:rFonts w:eastAsia="標楷體"/>
                <w:b/>
              </w:rPr>
              <w:t>1.35</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1.4</w:t>
            </w:r>
            <w:r>
              <w:rPr>
                <w:rFonts w:eastAsia="標楷體" w:hint="eastAsia"/>
                <w:b/>
              </w:rPr>
              <w:t>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1.2</w:t>
            </w:r>
            <w:r>
              <w:rPr>
                <w:rFonts w:eastAsia="標楷體" w:hint="eastAsia"/>
                <w:b/>
              </w:rPr>
              <w:t>1</w:t>
            </w:r>
          </w:p>
        </w:tc>
        <w:tc>
          <w:tcPr>
            <w:tcW w:w="102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3.6</w:t>
            </w:r>
            <w:r>
              <w:rPr>
                <w:rFonts w:eastAsia="標楷體" w:hint="eastAsia"/>
                <w:b/>
              </w:rPr>
              <w:t>4</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6.1</w:t>
            </w:r>
            <w:r>
              <w:rPr>
                <w:rFonts w:eastAsia="標楷體" w:hint="eastAsia"/>
                <w:b/>
              </w:rPr>
              <w:t>4</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1.4</w:t>
            </w:r>
            <w:r>
              <w:rPr>
                <w:rFonts w:eastAsia="標楷體" w:hint="eastAsia"/>
                <w:b/>
              </w:rPr>
              <w:t>5</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4</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2.00</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1.63</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1.33</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2.48</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3.13</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4.45</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0.36</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5</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1.75</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1.07</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5.58</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4.84</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8.85</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3.44</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6</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1.40</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1.85</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1.41</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6.66</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6.44</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10.10</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4.01</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7</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1.76</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1.95</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1.50</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7.04</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6.90</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10.75</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4.06</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8</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1.54</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1.76</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1.37</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6.78</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5.91</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10.58</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4.34</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5.77</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9.77</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3.80</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rPr>
              <w:t>1.1</w:t>
            </w:r>
            <w:r>
              <w:rPr>
                <w:rFonts w:eastAsia="標楷體" w:hint="eastAsia"/>
              </w:rPr>
              <w:t>6</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Pr>
                <w:rFonts w:eastAsia="標楷體"/>
              </w:rPr>
              <w:t>1.0</w:t>
            </w:r>
            <w:r>
              <w:rPr>
                <w:rFonts w:eastAsia="標楷體" w:hint="eastAsia"/>
              </w:rPr>
              <w:t>7</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0.7</w:t>
            </w:r>
            <w:r>
              <w:rPr>
                <w:rFonts w:eastAsia="標楷體" w:hint="eastAsia"/>
              </w:rPr>
              <w:t>1</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5.</w:t>
            </w:r>
            <w:r>
              <w:rPr>
                <w:rFonts w:eastAsia="標楷體" w:hint="eastAsia"/>
              </w:rPr>
              <w:t>69</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4.94</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9.3</w:t>
            </w:r>
            <w:r>
              <w:rPr>
                <w:rFonts w:eastAsia="標楷體" w:hint="eastAsia"/>
              </w:rPr>
              <w:t>6</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3.</w:t>
            </w:r>
            <w:r>
              <w:rPr>
                <w:rFonts w:eastAsia="標楷體" w:hint="eastAsia"/>
              </w:rPr>
              <w:t>17</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0.</w:t>
            </w:r>
            <w:r>
              <w:rPr>
                <w:rFonts w:eastAsia="標楷體" w:hint="eastAsia"/>
              </w:rPr>
              <w:t>29</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0.6</w:t>
            </w:r>
            <w:r>
              <w:rPr>
                <w:rFonts w:eastAsia="標楷體" w:hint="eastAsia"/>
              </w:rPr>
              <w:t>0</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0.6</w:t>
            </w:r>
            <w:r>
              <w:rPr>
                <w:rFonts w:eastAsia="標楷體" w:hint="eastAsia"/>
              </w:rPr>
              <w:t>5</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2.96</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1.8</w:t>
            </w:r>
            <w:r>
              <w:rPr>
                <w:rFonts w:eastAsia="標楷體" w:hint="eastAsia"/>
              </w:rPr>
              <w:t>8</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5.</w:t>
            </w:r>
            <w:r>
              <w:rPr>
                <w:rFonts w:eastAsia="標楷體" w:hint="eastAsia"/>
              </w:rPr>
              <w:t>32</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1.79</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12</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-0.0</w:t>
            </w:r>
            <w:r>
              <w:rPr>
                <w:rFonts w:eastAsia="標楷體" w:hint="eastAsia"/>
              </w:rPr>
              <w:t>6</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0.1</w:t>
            </w:r>
            <w:r>
              <w:rPr>
                <w:rFonts w:eastAsia="標楷體" w:hint="eastAsia"/>
              </w:rPr>
              <w:t>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0.5</w:t>
            </w:r>
            <w:r>
              <w:rPr>
                <w:rFonts w:eastAsia="標楷體" w:hint="eastAsia"/>
              </w:rPr>
              <w:t>1</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0.</w:t>
            </w:r>
            <w:r>
              <w:rPr>
                <w:rFonts w:eastAsia="標楷體" w:hint="eastAsia"/>
              </w:rPr>
              <w:t>83</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-0.4</w:t>
            </w:r>
            <w:r>
              <w:rPr>
                <w:rFonts w:eastAsia="標楷體" w:hint="eastAsia"/>
              </w:rPr>
              <w:t>2</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2.</w:t>
            </w:r>
            <w:r>
              <w:rPr>
                <w:rFonts w:eastAsia="標楷體" w:hint="eastAsia"/>
              </w:rPr>
              <w:t>49</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0.</w:t>
            </w:r>
            <w:r>
              <w:rPr>
                <w:rFonts w:eastAsia="標楷體" w:hint="eastAsia"/>
              </w:rPr>
              <w:t>35</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rPr>
            </w:pPr>
            <w:r w:rsidRPr="003B1054">
              <w:rPr>
                <w:rFonts w:eastAsia="標楷體"/>
                <w:b/>
                <w:bCs/>
              </w:rPr>
              <w:t>10</w:t>
            </w:r>
            <w:r>
              <w:rPr>
                <w:rFonts w:eastAsia="標楷體" w:hint="eastAsia"/>
                <w:b/>
                <w:bCs/>
              </w:rPr>
              <w:t>8</w:t>
            </w:r>
            <w:r w:rsidRPr="003B1054">
              <w:rPr>
                <w:rFonts w:eastAsia="標楷體"/>
                <w:b/>
              </w:rPr>
              <w:t>年</w:t>
            </w:r>
            <w:r>
              <w:rPr>
                <w:rFonts w:eastAsia="標楷體" w:hint="eastAsia"/>
                <w:b/>
              </w:rPr>
              <w:t>1~4</w:t>
            </w:r>
            <w:r>
              <w:rPr>
                <w:rFonts w:eastAsia="標楷體" w:hint="eastAsia"/>
                <w:b/>
              </w:rPr>
              <w:t>月</w:t>
            </w:r>
          </w:p>
        </w:tc>
        <w:tc>
          <w:tcPr>
            <w:tcW w:w="1103" w:type="dxa"/>
            <w:tcBorders>
              <w:top w:val="nil"/>
              <w:left w:val="single" w:sz="4" w:space="0" w:color="auto"/>
              <w:bottom w:val="nil"/>
              <w:right w:val="nil"/>
            </w:tcBorders>
          </w:tcPr>
          <w:p w:rsidR="00B02058" w:rsidRPr="007A7D38" w:rsidRDefault="00B02058" w:rsidP="007B4817">
            <w:pPr>
              <w:spacing w:line="360" w:lineRule="exact"/>
              <w:ind w:rightChars="94" w:right="226"/>
              <w:jc w:val="right"/>
              <w:rPr>
                <w:rFonts w:eastAsia="標楷體"/>
                <w:b/>
              </w:rPr>
            </w:pPr>
            <w:r w:rsidRPr="007A7D38">
              <w:rPr>
                <w:rFonts w:eastAsia="標楷體" w:hint="eastAsia"/>
                <w:b/>
              </w:rPr>
              <w:t>0.40</w:t>
            </w:r>
          </w:p>
        </w:tc>
        <w:tc>
          <w:tcPr>
            <w:tcW w:w="1045" w:type="dxa"/>
            <w:tcBorders>
              <w:top w:val="nil"/>
              <w:left w:val="nil"/>
              <w:bottom w:val="nil"/>
              <w:right w:val="nil"/>
            </w:tcBorders>
            <w:vAlign w:val="center"/>
          </w:tcPr>
          <w:p w:rsidR="00B02058" w:rsidRPr="007A7D38" w:rsidRDefault="00B02058" w:rsidP="007B4817">
            <w:pPr>
              <w:spacing w:line="360" w:lineRule="exact"/>
              <w:ind w:rightChars="94" w:right="226"/>
              <w:jc w:val="right"/>
              <w:rPr>
                <w:rFonts w:eastAsia="標楷體"/>
                <w:b/>
              </w:rPr>
            </w:pPr>
            <w:r w:rsidRPr="007A7D38">
              <w:rPr>
                <w:rFonts w:eastAsia="標楷體" w:hint="eastAsia"/>
                <w:b/>
              </w:rPr>
              <w:t>0.19</w:t>
            </w:r>
          </w:p>
        </w:tc>
        <w:tc>
          <w:tcPr>
            <w:tcW w:w="1154" w:type="dxa"/>
            <w:tcBorders>
              <w:top w:val="nil"/>
              <w:left w:val="nil"/>
              <w:bottom w:val="nil"/>
              <w:right w:val="nil"/>
            </w:tcBorders>
            <w:vAlign w:val="center"/>
          </w:tcPr>
          <w:p w:rsidR="00B02058" w:rsidRPr="007A7D38" w:rsidRDefault="00B02058" w:rsidP="007B4817">
            <w:pPr>
              <w:spacing w:line="360" w:lineRule="exact"/>
              <w:ind w:rightChars="115" w:right="276"/>
              <w:jc w:val="right"/>
              <w:rPr>
                <w:rFonts w:eastAsia="標楷體"/>
                <w:b/>
              </w:rPr>
            </w:pPr>
            <w:r w:rsidRPr="007A7D38">
              <w:rPr>
                <w:rFonts w:eastAsia="標楷體" w:hint="eastAsia"/>
                <w:b/>
              </w:rPr>
              <w:t>0.47</w:t>
            </w:r>
          </w:p>
        </w:tc>
        <w:tc>
          <w:tcPr>
            <w:tcW w:w="1027" w:type="dxa"/>
            <w:tcBorders>
              <w:top w:val="nil"/>
              <w:left w:val="nil"/>
              <w:bottom w:val="nil"/>
              <w:right w:val="nil"/>
            </w:tcBorders>
          </w:tcPr>
          <w:p w:rsidR="00B02058" w:rsidRPr="007A7D38" w:rsidRDefault="00B02058" w:rsidP="007B4817">
            <w:pPr>
              <w:spacing w:line="360" w:lineRule="exact"/>
              <w:ind w:rightChars="94" w:right="226"/>
              <w:jc w:val="right"/>
              <w:rPr>
                <w:rFonts w:eastAsia="標楷體"/>
                <w:b/>
              </w:rPr>
            </w:pPr>
            <w:r w:rsidRPr="007A7D38">
              <w:rPr>
                <w:rFonts w:eastAsia="標楷體" w:hint="eastAsia"/>
                <w:b/>
              </w:rPr>
              <w:t>0.64</w:t>
            </w:r>
          </w:p>
        </w:tc>
        <w:tc>
          <w:tcPr>
            <w:tcW w:w="851" w:type="dxa"/>
            <w:tcBorders>
              <w:top w:val="nil"/>
              <w:left w:val="nil"/>
              <w:bottom w:val="nil"/>
              <w:right w:val="nil"/>
            </w:tcBorders>
            <w:vAlign w:val="center"/>
          </w:tcPr>
          <w:p w:rsidR="00B02058" w:rsidRPr="007A7D38" w:rsidRDefault="00B02058" w:rsidP="007B4817">
            <w:pPr>
              <w:spacing w:line="360" w:lineRule="exact"/>
              <w:ind w:rightChars="50" w:right="120"/>
              <w:jc w:val="right"/>
              <w:rPr>
                <w:rFonts w:eastAsia="標楷體"/>
                <w:b/>
              </w:rPr>
            </w:pPr>
            <w:r w:rsidRPr="007A7D38">
              <w:rPr>
                <w:rFonts w:eastAsia="標楷體" w:hint="eastAsia"/>
                <w:b/>
              </w:rPr>
              <w:t>-0.46</w:t>
            </w:r>
          </w:p>
        </w:tc>
        <w:tc>
          <w:tcPr>
            <w:tcW w:w="1067" w:type="dxa"/>
            <w:tcBorders>
              <w:top w:val="nil"/>
              <w:left w:val="nil"/>
              <w:bottom w:val="nil"/>
              <w:right w:val="nil"/>
            </w:tcBorders>
          </w:tcPr>
          <w:p w:rsidR="00B02058" w:rsidRPr="007A7D38" w:rsidRDefault="00B02058" w:rsidP="007B4817">
            <w:pPr>
              <w:spacing w:line="360" w:lineRule="exact"/>
              <w:ind w:rightChars="94" w:right="226"/>
              <w:jc w:val="right"/>
              <w:rPr>
                <w:rFonts w:eastAsia="標楷體"/>
                <w:b/>
              </w:rPr>
            </w:pPr>
            <w:r w:rsidRPr="007A7D38">
              <w:rPr>
                <w:rFonts w:eastAsia="標楷體" w:hint="eastAsia"/>
                <w:b/>
              </w:rPr>
              <w:t>2.08</w:t>
            </w:r>
          </w:p>
        </w:tc>
        <w:tc>
          <w:tcPr>
            <w:tcW w:w="1070" w:type="dxa"/>
            <w:tcBorders>
              <w:top w:val="nil"/>
              <w:left w:val="nil"/>
              <w:bottom w:val="nil"/>
              <w:right w:val="nil"/>
            </w:tcBorders>
          </w:tcPr>
          <w:p w:rsidR="00B02058" w:rsidRPr="007A7D38" w:rsidRDefault="00B02058" w:rsidP="007B4817">
            <w:pPr>
              <w:spacing w:line="360" w:lineRule="exact"/>
              <w:ind w:rightChars="94" w:right="226"/>
              <w:jc w:val="right"/>
              <w:rPr>
                <w:rFonts w:eastAsia="標楷體"/>
                <w:b/>
              </w:rPr>
            </w:pPr>
            <w:r w:rsidRPr="007A7D38">
              <w:rPr>
                <w:rFonts w:eastAsia="標楷體" w:hint="eastAsia"/>
                <w:b/>
              </w:rPr>
              <w:t>0.25</w:t>
            </w:r>
          </w:p>
        </w:tc>
      </w:tr>
      <w:tr w:rsidR="00B02058" w:rsidRPr="003B1054" w:rsidTr="00CF64F7">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0.18</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Pr>
                <w:rFonts w:eastAsia="標楷體" w:hint="eastAsia"/>
              </w:rPr>
              <w:t>-</w:t>
            </w:r>
            <w:r w:rsidRPr="003B1054">
              <w:rPr>
                <w:rFonts w:eastAsia="標楷體"/>
              </w:rPr>
              <w:t>0.</w:t>
            </w:r>
            <w:r>
              <w:rPr>
                <w:rFonts w:eastAsia="標楷體" w:hint="eastAsia"/>
              </w:rPr>
              <w:t>01</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0</w:t>
            </w:r>
            <w:r>
              <w:rPr>
                <w:rFonts w:eastAsia="標楷體" w:hint="eastAsia"/>
              </w:rPr>
              <w:t>.51</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0.26</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Pr>
                <w:rFonts w:eastAsia="標楷體" w:hint="eastAsia"/>
              </w:rPr>
              <w:t>-1.04</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1.81</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-0.04</w:t>
            </w:r>
          </w:p>
        </w:tc>
      </w:tr>
      <w:tr w:rsidR="00B02058" w:rsidRPr="003B1054" w:rsidTr="00CF64F7">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Pr>
                <w:rFonts w:eastAsia="標楷體" w:hint="eastAsia"/>
              </w:rPr>
              <w:t>2</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0.22</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Pr>
                <w:rFonts w:eastAsia="標楷體" w:hint="eastAsia"/>
              </w:rPr>
              <w:t>0.02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Pr>
                <w:rFonts w:eastAsia="標楷體" w:hint="eastAsia"/>
              </w:rPr>
              <w:t>0.30</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0.56</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Pr>
                <w:rFonts w:eastAsia="標楷體" w:hint="eastAsia"/>
              </w:rPr>
              <w:t>-0.76</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2.13</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0.21</w:t>
            </w:r>
          </w:p>
        </w:tc>
      </w:tr>
      <w:tr w:rsidR="00B02058" w:rsidRPr="003B1054" w:rsidTr="00B95A91">
        <w:trPr>
          <w:gridAfter w:val="1"/>
          <w:wAfter w:w="46" w:type="dxa"/>
          <w:jc w:val="center"/>
        </w:trPr>
        <w:tc>
          <w:tcPr>
            <w:tcW w:w="1793" w:type="dxa"/>
            <w:tcBorders>
              <w:top w:val="nil"/>
              <w:left w:val="nil"/>
              <w:bottom w:val="nil"/>
              <w:right w:val="single" w:sz="4" w:space="0" w:color="auto"/>
            </w:tcBorders>
          </w:tcPr>
          <w:p w:rsidR="00B02058" w:rsidRDefault="00B02058" w:rsidP="007B4817">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nil"/>
              <w:right w:val="nil"/>
            </w:tcBorders>
          </w:tcPr>
          <w:p w:rsidR="00B02058" w:rsidRDefault="00B02058" w:rsidP="007B4817">
            <w:pPr>
              <w:spacing w:line="360" w:lineRule="exact"/>
              <w:ind w:rightChars="94" w:right="226"/>
              <w:jc w:val="right"/>
              <w:rPr>
                <w:rFonts w:eastAsia="標楷體"/>
              </w:rPr>
            </w:pPr>
            <w:r>
              <w:rPr>
                <w:rFonts w:eastAsia="標楷體" w:hint="eastAsia"/>
              </w:rPr>
              <w:t>0.56</w:t>
            </w:r>
          </w:p>
        </w:tc>
        <w:tc>
          <w:tcPr>
            <w:tcW w:w="1045" w:type="dxa"/>
            <w:tcBorders>
              <w:top w:val="nil"/>
              <w:left w:val="nil"/>
              <w:bottom w:val="nil"/>
              <w:right w:val="nil"/>
            </w:tcBorders>
            <w:vAlign w:val="center"/>
          </w:tcPr>
          <w:p w:rsidR="00B02058" w:rsidRDefault="00B02058" w:rsidP="007B4817">
            <w:pPr>
              <w:spacing w:line="360" w:lineRule="exact"/>
              <w:ind w:rightChars="94" w:right="226"/>
              <w:jc w:val="right"/>
              <w:rPr>
                <w:rFonts w:eastAsia="標楷體"/>
              </w:rPr>
            </w:pPr>
            <w:r>
              <w:rPr>
                <w:rFonts w:eastAsia="標楷體" w:hint="eastAsia"/>
              </w:rPr>
              <w:t>0.29</w:t>
            </w:r>
          </w:p>
        </w:tc>
        <w:tc>
          <w:tcPr>
            <w:tcW w:w="1154" w:type="dxa"/>
            <w:tcBorders>
              <w:top w:val="nil"/>
              <w:left w:val="nil"/>
              <w:bottom w:val="nil"/>
              <w:right w:val="nil"/>
            </w:tcBorders>
            <w:vAlign w:val="center"/>
          </w:tcPr>
          <w:p w:rsidR="00B02058" w:rsidRDefault="00B02058" w:rsidP="007B4817">
            <w:pPr>
              <w:spacing w:line="360" w:lineRule="exact"/>
              <w:ind w:rightChars="115" w:right="276"/>
              <w:jc w:val="right"/>
              <w:rPr>
                <w:rFonts w:eastAsia="標楷體"/>
              </w:rPr>
            </w:pPr>
            <w:r>
              <w:rPr>
                <w:rFonts w:eastAsia="標楷體" w:hint="eastAsia"/>
              </w:rPr>
              <w:t>0.45</w:t>
            </w:r>
          </w:p>
        </w:tc>
        <w:tc>
          <w:tcPr>
            <w:tcW w:w="1027" w:type="dxa"/>
            <w:tcBorders>
              <w:top w:val="nil"/>
              <w:left w:val="nil"/>
              <w:bottom w:val="nil"/>
              <w:right w:val="nil"/>
            </w:tcBorders>
          </w:tcPr>
          <w:p w:rsidR="00B02058" w:rsidRDefault="00B02058" w:rsidP="007B4817">
            <w:pPr>
              <w:spacing w:line="360" w:lineRule="exact"/>
              <w:ind w:rightChars="94" w:right="226"/>
              <w:jc w:val="right"/>
              <w:rPr>
                <w:rFonts w:eastAsia="標楷體"/>
              </w:rPr>
            </w:pPr>
            <w:r>
              <w:rPr>
                <w:rFonts w:eastAsia="標楷體" w:hint="eastAsia"/>
              </w:rPr>
              <w:t>1.14</w:t>
            </w:r>
          </w:p>
        </w:tc>
        <w:tc>
          <w:tcPr>
            <w:tcW w:w="851" w:type="dxa"/>
            <w:tcBorders>
              <w:top w:val="nil"/>
              <w:left w:val="nil"/>
              <w:bottom w:val="nil"/>
              <w:right w:val="nil"/>
            </w:tcBorders>
            <w:vAlign w:val="center"/>
          </w:tcPr>
          <w:p w:rsidR="00B02058" w:rsidRDefault="00B02058" w:rsidP="007B4817">
            <w:pPr>
              <w:spacing w:line="360" w:lineRule="exact"/>
              <w:ind w:rightChars="50" w:right="120"/>
              <w:jc w:val="right"/>
              <w:rPr>
                <w:rFonts w:eastAsia="標楷體"/>
              </w:rPr>
            </w:pPr>
            <w:r>
              <w:rPr>
                <w:rFonts w:eastAsia="標楷體" w:hint="eastAsia"/>
              </w:rPr>
              <w:t>0.08</w:t>
            </w:r>
          </w:p>
        </w:tc>
        <w:tc>
          <w:tcPr>
            <w:tcW w:w="1067" w:type="dxa"/>
            <w:tcBorders>
              <w:top w:val="nil"/>
              <w:left w:val="nil"/>
              <w:bottom w:val="nil"/>
              <w:right w:val="nil"/>
            </w:tcBorders>
          </w:tcPr>
          <w:p w:rsidR="00B02058" w:rsidRDefault="00B02058" w:rsidP="007B4817">
            <w:pPr>
              <w:spacing w:line="360" w:lineRule="exact"/>
              <w:ind w:rightChars="94" w:right="226"/>
              <w:jc w:val="right"/>
              <w:rPr>
                <w:rFonts w:eastAsia="標楷體"/>
              </w:rPr>
            </w:pPr>
            <w:r>
              <w:rPr>
                <w:rFonts w:eastAsia="標楷體" w:hint="eastAsia"/>
              </w:rPr>
              <w:t>2.60</w:t>
            </w:r>
          </w:p>
        </w:tc>
        <w:tc>
          <w:tcPr>
            <w:tcW w:w="1070" w:type="dxa"/>
            <w:tcBorders>
              <w:top w:val="nil"/>
              <w:left w:val="nil"/>
              <w:bottom w:val="nil"/>
              <w:right w:val="nil"/>
            </w:tcBorders>
          </w:tcPr>
          <w:p w:rsidR="00B02058" w:rsidRDefault="00B02058" w:rsidP="007B4817">
            <w:pPr>
              <w:spacing w:line="360" w:lineRule="exact"/>
              <w:ind w:rightChars="94" w:right="226"/>
              <w:jc w:val="right"/>
              <w:rPr>
                <w:rFonts w:eastAsia="標楷體"/>
              </w:rPr>
            </w:pPr>
            <w:r>
              <w:rPr>
                <w:rFonts w:eastAsia="標楷體" w:hint="eastAsia"/>
              </w:rPr>
              <w:t>0.70</w:t>
            </w:r>
          </w:p>
        </w:tc>
      </w:tr>
      <w:tr w:rsidR="00B02058" w:rsidRPr="003B1054" w:rsidTr="00754A06">
        <w:trPr>
          <w:gridAfter w:val="1"/>
          <w:wAfter w:w="46" w:type="dxa"/>
          <w:jc w:val="center"/>
        </w:trPr>
        <w:tc>
          <w:tcPr>
            <w:tcW w:w="1793" w:type="dxa"/>
            <w:tcBorders>
              <w:top w:val="nil"/>
              <w:left w:val="nil"/>
              <w:bottom w:val="single" w:sz="4" w:space="0" w:color="auto"/>
              <w:right w:val="single" w:sz="4" w:space="0" w:color="auto"/>
            </w:tcBorders>
          </w:tcPr>
          <w:p w:rsidR="00B02058" w:rsidRDefault="00B02058" w:rsidP="007B4817">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single" w:sz="4" w:space="0" w:color="auto"/>
              <w:right w:val="nil"/>
            </w:tcBorders>
          </w:tcPr>
          <w:p w:rsidR="00B02058" w:rsidRDefault="00B02058" w:rsidP="007B4817">
            <w:pPr>
              <w:spacing w:line="360" w:lineRule="exact"/>
              <w:ind w:rightChars="94" w:right="226"/>
              <w:jc w:val="right"/>
              <w:rPr>
                <w:rFonts w:eastAsia="標楷體"/>
              </w:rPr>
            </w:pPr>
            <w:r>
              <w:rPr>
                <w:rFonts w:eastAsia="標楷體" w:hint="eastAsia"/>
              </w:rPr>
              <w:t>0.66</w:t>
            </w:r>
          </w:p>
        </w:tc>
        <w:tc>
          <w:tcPr>
            <w:tcW w:w="1045" w:type="dxa"/>
            <w:tcBorders>
              <w:top w:val="nil"/>
              <w:left w:val="nil"/>
              <w:bottom w:val="single" w:sz="4" w:space="0" w:color="auto"/>
              <w:right w:val="nil"/>
            </w:tcBorders>
            <w:vAlign w:val="center"/>
          </w:tcPr>
          <w:p w:rsidR="00B02058" w:rsidRDefault="00B02058" w:rsidP="007B4817">
            <w:pPr>
              <w:spacing w:line="360" w:lineRule="exact"/>
              <w:ind w:rightChars="94" w:right="226"/>
              <w:jc w:val="right"/>
              <w:rPr>
                <w:rFonts w:eastAsia="標楷體"/>
              </w:rPr>
            </w:pPr>
            <w:r>
              <w:rPr>
                <w:rFonts w:eastAsia="標楷體" w:hint="eastAsia"/>
              </w:rPr>
              <w:t>0.45</w:t>
            </w:r>
          </w:p>
        </w:tc>
        <w:tc>
          <w:tcPr>
            <w:tcW w:w="1154" w:type="dxa"/>
            <w:tcBorders>
              <w:top w:val="nil"/>
              <w:left w:val="nil"/>
              <w:bottom w:val="single" w:sz="4" w:space="0" w:color="auto"/>
              <w:right w:val="nil"/>
            </w:tcBorders>
            <w:vAlign w:val="center"/>
          </w:tcPr>
          <w:p w:rsidR="00B02058" w:rsidRDefault="00B02058" w:rsidP="007B4817">
            <w:pPr>
              <w:spacing w:line="360" w:lineRule="exact"/>
              <w:ind w:rightChars="115" w:right="276"/>
              <w:jc w:val="right"/>
              <w:rPr>
                <w:rFonts w:eastAsia="標楷體"/>
              </w:rPr>
            </w:pPr>
            <w:r>
              <w:rPr>
                <w:rFonts w:eastAsia="標楷體" w:hint="eastAsia"/>
              </w:rPr>
              <w:t>0.59</w:t>
            </w:r>
          </w:p>
        </w:tc>
        <w:tc>
          <w:tcPr>
            <w:tcW w:w="1027" w:type="dxa"/>
            <w:tcBorders>
              <w:top w:val="nil"/>
              <w:left w:val="nil"/>
              <w:bottom w:val="single" w:sz="4" w:space="0" w:color="auto"/>
              <w:right w:val="nil"/>
            </w:tcBorders>
          </w:tcPr>
          <w:p w:rsidR="00B02058" w:rsidRDefault="00B02058" w:rsidP="007B4817">
            <w:pPr>
              <w:spacing w:line="360" w:lineRule="exact"/>
              <w:ind w:rightChars="94" w:right="226"/>
              <w:jc w:val="right"/>
              <w:rPr>
                <w:rFonts w:eastAsia="標楷體"/>
              </w:rPr>
            </w:pPr>
            <w:r>
              <w:rPr>
                <w:rFonts w:eastAsia="標楷體" w:hint="eastAsia"/>
              </w:rPr>
              <w:t>0.58</w:t>
            </w:r>
          </w:p>
        </w:tc>
        <w:tc>
          <w:tcPr>
            <w:tcW w:w="851" w:type="dxa"/>
            <w:tcBorders>
              <w:top w:val="nil"/>
              <w:left w:val="nil"/>
              <w:bottom w:val="single" w:sz="4" w:space="0" w:color="auto"/>
              <w:right w:val="nil"/>
            </w:tcBorders>
            <w:vAlign w:val="center"/>
          </w:tcPr>
          <w:p w:rsidR="00B02058" w:rsidRDefault="00B02058" w:rsidP="007B4817">
            <w:pPr>
              <w:spacing w:line="360" w:lineRule="exact"/>
              <w:ind w:rightChars="50" w:right="120"/>
              <w:jc w:val="right"/>
              <w:rPr>
                <w:rFonts w:eastAsia="標楷體"/>
              </w:rPr>
            </w:pPr>
            <w:r>
              <w:rPr>
                <w:rFonts w:eastAsia="標楷體" w:hint="eastAsia"/>
              </w:rPr>
              <w:t>-0.13</w:t>
            </w:r>
          </w:p>
        </w:tc>
        <w:tc>
          <w:tcPr>
            <w:tcW w:w="1067" w:type="dxa"/>
            <w:tcBorders>
              <w:top w:val="nil"/>
              <w:left w:val="nil"/>
              <w:bottom w:val="single" w:sz="4" w:space="0" w:color="auto"/>
              <w:right w:val="nil"/>
            </w:tcBorders>
          </w:tcPr>
          <w:p w:rsidR="00B02058" w:rsidRDefault="00B02058" w:rsidP="007B4817">
            <w:pPr>
              <w:spacing w:line="360" w:lineRule="exact"/>
              <w:ind w:rightChars="94" w:right="226"/>
              <w:jc w:val="right"/>
              <w:rPr>
                <w:rFonts w:eastAsia="標楷體"/>
              </w:rPr>
            </w:pPr>
            <w:r>
              <w:rPr>
                <w:rFonts w:eastAsia="標楷體" w:hint="eastAsia"/>
              </w:rPr>
              <w:t>1.78</w:t>
            </w:r>
          </w:p>
        </w:tc>
        <w:tc>
          <w:tcPr>
            <w:tcW w:w="1070" w:type="dxa"/>
            <w:tcBorders>
              <w:top w:val="nil"/>
              <w:left w:val="nil"/>
              <w:bottom w:val="single" w:sz="4" w:space="0" w:color="auto"/>
              <w:right w:val="nil"/>
            </w:tcBorders>
          </w:tcPr>
          <w:p w:rsidR="00B02058" w:rsidRDefault="00B02058" w:rsidP="007B4817">
            <w:pPr>
              <w:spacing w:line="360" w:lineRule="exact"/>
              <w:ind w:rightChars="94" w:right="226"/>
              <w:jc w:val="right"/>
              <w:rPr>
                <w:rFonts w:eastAsia="標楷體"/>
              </w:rPr>
            </w:pPr>
            <w:r>
              <w:rPr>
                <w:rFonts w:eastAsia="標楷體" w:hint="eastAsia"/>
              </w:rPr>
              <w:t>0.10</w:t>
            </w:r>
          </w:p>
        </w:tc>
      </w:tr>
    </w:tbl>
    <w:p w:rsidR="00A30578" w:rsidRDefault="00A30578" w:rsidP="00A30578">
      <w:pPr>
        <w:snapToGrid w:val="0"/>
        <w:ind w:rightChars="-59" w:right="-142"/>
        <w:rPr>
          <w:rFonts w:eastAsia="標楷體"/>
          <w:kern w:val="0"/>
          <w:sz w:val="22"/>
          <w:szCs w:val="22"/>
        </w:rPr>
      </w:pPr>
      <w:r w:rsidRPr="003B1054">
        <w:rPr>
          <w:rFonts w:eastAsia="標楷體"/>
          <w:kern w:val="0"/>
          <w:sz w:val="22"/>
          <w:szCs w:val="22"/>
        </w:rPr>
        <w:t>資料來源：行政院主計總處。</w:t>
      </w:r>
    </w:p>
    <w:p w:rsidR="00E41ADD" w:rsidRPr="003B1054" w:rsidRDefault="00E41ADD" w:rsidP="00A30578">
      <w:pPr>
        <w:snapToGrid w:val="0"/>
        <w:ind w:rightChars="-59" w:right="-142"/>
        <w:rPr>
          <w:rFonts w:eastAsia="標楷體"/>
          <w:b/>
          <w:bCs/>
          <w:sz w:val="28"/>
        </w:rPr>
      </w:pPr>
    </w:p>
    <w:p w:rsidR="00B02058" w:rsidRPr="003B1054" w:rsidRDefault="00B02058" w:rsidP="00B02058">
      <w:pPr>
        <w:widowControl/>
        <w:snapToGrid w:val="0"/>
        <w:spacing w:line="300" w:lineRule="auto"/>
        <w:jc w:val="center"/>
        <w:rPr>
          <w:rFonts w:eastAsia="標楷體"/>
          <w:b/>
          <w:bCs/>
          <w:kern w:val="0"/>
          <w:sz w:val="28"/>
        </w:rPr>
      </w:pPr>
      <w:r w:rsidRPr="003B1054">
        <w:rPr>
          <w:rFonts w:eastAsia="標楷體"/>
          <w:b/>
          <w:bCs/>
          <w:kern w:val="0"/>
          <w:sz w:val="28"/>
        </w:rPr>
        <w:lastRenderedPageBreak/>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B02058" w:rsidP="00B02058">
      <w:pPr>
        <w:snapToGrid w:val="0"/>
        <w:rPr>
          <w:rFonts w:eastAsia="標楷體"/>
          <w:sz w:val="28"/>
        </w:rPr>
      </w:pPr>
      <w:r w:rsidRPr="003B1054">
        <w:rPr>
          <w:rFonts w:eastAsia="標楷體"/>
          <w:noProof/>
        </w:rPr>
        <w:drawing>
          <wp:inline distT="0" distB="0" distL="0" distR="0" wp14:anchorId="1CEAB07D" wp14:editId="72816B65">
            <wp:extent cx="5396865" cy="2180590"/>
            <wp:effectExtent l="0" t="0" r="0" b="0"/>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8419E5" w:rsidRPr="003B1054" w:rsidTr="00754A06">
        <w:trPr>
          <w:cantSplit/>
          <w:trHeight w:val="285"/>
          <w:jc w:val="center"/>
        </w:trPr>
        <w:tc>
          <w:tcPr>
            <w:tcW w:w="959" w:type="pct"/>
            <w:vMerge w:val="restart"/>
            <w:tcBorders>
              <w:top w:val="single" w:sz="6" w:space="0" w:color="auto"/>
              <w:right w:val="single" w:sz="6" w:space="0" w:color="auto"/>
            </w:tcBorders>
            <w:vAlign w:val="center"/>
          </w:tcPr>
          <w:p w:rsidR="00A30578" w:rsidRPr="003B1054" w:rsidRDefault="00A30578" w:rsidP="00754A06">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消費者物價指數</w:t>
            </w:r>
          </w:p>
        </w:tc>
      </w:tr>
      <w:tr w:rsidR="008419E5" w:rsidRPr="003B1054" w:rsidTr="00754A06">
        <w:trPr>
          <w:cantSplit/>
          <w:trHeight w:val="131"/>
          <w:jc w:val="center"/>
        </w:trPr>
        <w:tc>
          <w:tcPr>
            <w:tcW w:w="959" w:type="pct"/>
            <w:vMerge/>
            <w:tcBorders>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服務</w:t>
            </w:r>
          </w:p>
        </w:tc>
      </w:tr>
      <w:tr w:rsidR="008419E5" w:rsidRPr="003B1054" w:rsidTr="00754A06">
        <w:trPr>
          <w:cantSplit/>
          <w:trHeight w:val="131"/>
          <w:jc w:val="center"/>
        </w:trPr>
        <w:tc>
          <w:tcPr>
            <w:tcW w:w="959" w:type="pct"/>
            <w:vMerge/>
            <w:tcBorders>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交通及通訊服務</w:t>
            </w:r>
          </w:p>
        </w:tc>
      </w:tr>
      <w:tr w:rsidR="00B02058" w:rsidRPr="003B1054" w:rsidTr="00754A06">
        <w:trPr>
          <w:trHeight w:val="335"/>
          <w:jc w:val="center"/>
        </w:trPr>
        <w:tc>
          <w:tcPr>
            <w:tcW w:w="959" w:type="pct"/>
            <w:tcBorders>
              <w:right w:val="single" w:sz="6" w:space="0" w:color="auto"/>
            </w:tcBorders>
          </w:tcPr>
          <w:p w:rsidR="00B02058" w:rsidRPr="003B1054" w:rsidRDefault="00B02058" w:rsidP="007B4817">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B02058" w:rsidRPr="003B1054" w:rsidRDefault="00B02058" w:rsidP="007B4817">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B02058" w:rsidRPr="003B1054" w:rsidRDefault="00B02058" w:rsidP="007B4817">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B02058" w:rsidRPr="003B1054" w:rsidRDefault="00B02058" w:rsidP="007B4817">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B02058" w:rsidRPr="003B1054" w:rsidRDefault="00B02058" w:rsidP="007B4817">
            <w:pPr>
              <w:snapToGrid w:val="0"/>
              <w:spacing w:line="340" w:lineRule="exact"/>
              <w:ind w:rightChars="278" w:right="667"/>
              <w:jc w:val="right"/>
              <w:rPr>
                <w:rFonts w:eastAsia="標楷體"/>
                <w:b/>
                <w:bCs/>
              </w:rPr>
            </w:pPr>
            <w:r w:rsidRPr="003B1054">
              <w:rPr>
                <w:rFonts w:eastAsia="標楷體"/>
                <w:b/>
                <w:bCs/>
              </w:rPr>
              <w:t>-0.18</w:t>
            </w:r>
          </w:p>
        </w:tc>
      </w:tr>
      <w:tr w:rsidR="00B02058" w:rsidRPr="003B1054" w:rsidTr="00754A06">
        <w:trPr>
          <w:trHeight w:val="335"/>
          <w:jc w:val="center"/>
        </w:trPr>
        <w:tc>
          <w:tcPr>
            <w:tcW w:w="959" w:type="pct"/>
            <w:tcBorders>
              <w:right w:val="single" w:sz="6" w:space="0" w:color="auto"/>
            </w:tcBorders>
          </w:tcPr>
          <w:p w:rsidR="00B02058" w:rsidRPr="003B1054" w:rsidRDefault="00B02058" w:rsidP="007B4817">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B02058" w:rsidRPr="003B1054" w:rsidRDefault="00B02058" w:rsidP="007B4817">
            <w:pPr>
              <w:spacing w:line="360" w:lineRule="exact"/>
              <w:ind w:rightChars="53" w:right="127"/>
              <w:jc w:val="right"/>
              <w:rPr>
                <w:rFonts w:eastAsia="標楷體"/>
                <w:b/>
              </w:rPr>
            </w:pPr>
            <w:r w:rsidRPr="003B1054">
              <w:rPr>
                <w:rFonts w:eastAsia="標楷體"/>
                <w:b/>
              </w:rPr>
              <w:t>-0.30</w:t>
            </w:r>
          </w:p>
        </w:tc>
        <w:tc>
          <w:tcPr>
            <w:tcW w:w="502" w:type="pct"/>
            <w:vAlign w:val="center"/>
          </w:tcPr>
          <w:p w:rsidR="00B02058" w:rsidRPr="003B1054" w:rsidRDefault="00B02058" w:rsidP="007B4817">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B02058" w:rsidRPr="003B1054" w:rsidRDefault="00B02058" w:rsidP="007B4817">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B02058" w:rsidRPr="003B1054" w:rsidRDefault="00B02058" w:rsidP="007B4817">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B02058" w:rsidRPr="003B1054" w:rsidRDefault="00B02058" w:rsidP="007B4817">
            <w:pPr>
              <w:snapToGrid w:val="0"/>
              <w:spacing w:line="340" w:lineRule="exact"/>
              <w:ind w:rightChars="278" w:right="667"/>
              <w:jc w:val="right"/>
              <w:rPr>
                <w:rFonts w:eastAsia="標楷體"/>
                <w:b/>
                <w:bCs/>
              </w:rPr>
            </w:pPr>
            <w:r w:rsidRPr="003B1054">
              <w:rPr>
                <w:rFonts w:eastAsia="標楷體"/>
                <w:b/>
                <w:bCs/>
              </w:rPr>
              <w:t>0.72</w:t>
            </w:r>
          </w:p>
        </w:tc>
      </w:tr>
      <w:tr w:rsidR="00B02058" w:rsidRPr="003B1054" w:rsidTr="00754A06">
        <w:trPr>
          <w:trHeight w:val="335"/>
          <w:jc w:val="center"/>
        </w:trPr>
        <w:tc>
          <w:tcPr>
            <w:tcW w:w="959" w:type="pct"/>
            <w:tcBorders>
              <w:right w:val="single" w:sz="6" w:space="0" w:color="auto"/>
            </w:tcBorders>
          </w:tcPr>
          <w:p w:rsidR="00B02058" w:rsidRPr="003B1054" w:rsidRDefault="00B02058" w:rsidP="007B4817">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B02058" w:rsidRPr="003B1054" w:rsidRDefault="00B02058" w:rsidP="007B4817">
            <w:pPr>
              <w:spacing w:line="360" w:lineRule="exact"/>
              <w:ind w:rightChars="53" w:right="127"/>
              <w:jc w:val="right"/>
              <w:rPr>
                <w:rFonts w:eastAsia="標楷體"/>
                <w:b/>
              </w:rPr>
            </w:pPr>
            <w:r w:rsidRPr="003B1054">
              <w:rPr>
                <w:rFonts w:eastAsia="標楷體"/>
                <w:b/>
              </w:rPr>
              <w:t>1.39</w:t>
            </w:r>
          </w:p>
        </w:tc>
        <w:tc>
          <w:tcPr>
            <w:tcW w:w="502" w:type="pct"/>
            <w:vAlign w:val="center"/>
          </w:tcPr>
          <w:p w:rsidR="00B02058" w:rsidRPr="003B1054" w:rsidRDefault="00B02058" w:rsidP="007B4817">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B02058" w:rsidRPr="003B1054" w:rsidRDefault="00B02058" w:rsidP="007B4817">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B02058" w:rsidRPr="003B1054" w:rsidRDefault="00B02058" w:rsidP="007B4817">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B02058" w:rsidRPr="003B1054" w:rsidRDefault="00B02058" w:rsidP="007B4817">
            <w:pPr>
              <w:snapToGrid w:val="0"/>
              <w:spacing w:line="340" w:lineRule="exact"/>
              <w:ind w:rightChars="278" w:right="667"/>
              <w:jc w:val="right"/>
              <w:rPr>
                <w:rFonts w:eastAsia="標楷體"/>
                <w:b/>
                <w:bCs/>
              </w:rPr>
            </w:pPr>
            <w:r w:rsidRPr="003B1054">
              <w:rPr>
                <w:rFonts w:eastAsia="標楷體"/>
                <w:b/>
                <w:bCs/>
              </w:rPr>
              <w:t>0.24</w:t>
            </w:r>
          </w:p>
        </w:tc>
      </w:tr>
      <w:tr w:rsidR="00B02058" w:rsidRPr="003B1054" w:rsidTr="00754A06">
        <w:trPr>
          <w:trHeight w:val="335"/>
          <w:jc w:val="center"/>
        </w:trPr>
        <w:tc>
          <w:tcPr>
            <w:tcW w:w="959" w:type="pct"/>
            <w:tcBorders>
              <w:right w:val="single" w:sz="6" w:space="0" w:color="auto"/>
            </w:tcBorders>
          </w:tcPr>
          <w:p w:rsidR="00B02058" w:rsidRPr="003B1054" w:rsidRDefault="00B02058" w:rsidP="007B4817">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B02058" w:rsidRPr="003B1054" w:rsidRDefault="00B02058" w:rsidP="007B4817">
            <w:pPr>
              <w:spacing w:line="360" w:lineRule="exact"/>
              <w:ind w:rightChars="53" w:right="127"/>
              <w:jc w:val="right"/>
              <w:rPr>
                <w:rFonts w:eastAsia="標楷體"/>
                <w:b/>
              </w:rPr>
            </w:pPr>
            <w:r w:rsidRPr="003B1054">
              <w:rPr>
                <w:rFonts w:eastAsia="標楷體"/>
                <w:b/>
              </w:rPr>
              <w:t>0.62</w:t>
            </w:r>
          </w:p>
        </w:tc>
        <w:tc>
          <w:tcPr>
            <w:tcW w:w="502" w:type="pct"/>
            <w:vAlign w:val="center"/>
          </w:tcPr>
          <w:p w:rsidR="00B02058" w:rsidRPr="003B1054" w:rsidRDefault="00B02058" w:rsidP="007B4817">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B02058" w:rsidRPr="003B1054" w:rsidRDefault="00B02058" w:rsidP="007B4817">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B02058" w:rsidRPr="003B1054" w:rsidRDefault="00B02058" w:rsidP="007B4817">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B02058" w:rsidRPr="003B1054" w:rsidRDefault="00B02058" w:rsidP="007B4817">
            <w:pPr>
              <w:snapToGrid w:val="0"/>
              <w:spacing w:line="340" w:lineRule="exact"/>
              <w:ind w:rightChars="278" w:right="667"/>
              <w:jc w:val="right"/>
              <w:rPr>
                <w:rFonts w:eastAsia="標楷體"/>
                <w:b/>
                <w:bCs/>
              </w:rPr>
            </w:pPr>
            <w:r w:rsidRPr="003B1054">
              <w:rPr>
                <w:rFonts w:eastAsia="標楷體"/>
                <w:b/>
                <w:bCs/>
              </w:rPr>
              <w:t>0.40</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snapToGrid w:val="0"/>
              <w:spacing w:line="340" w:lineRule="exact"/>
              <w:ind w:rightChars="257" w:right="617"/>
              <w:jc w:val="right"/>
              <w:rPr>
                <w:rFonts w:eastAsia="標楷體"/>
                <w:color w:val="000000" w:themeColor="text1"/>
              </w:rPr>
            </w:pPr>
            <w:r w:rsidRPr="006C7166">
              <w:rPr>
                <w:rFonts w:eastAsia="標楷體"/>
                <w:b/>
                <w:bCs/>
                <w:color w:val="000000" w:themeColor="text1"/>
              </w:rPr>
              <w:t>107</w:t>
            </w:r>
            <w:r w:rsidRPr="006C7166">
              <w:rPr>
                <w:rFonts w:eastAsia="標楷體"/>
                <w:b/>
                <w:bCs/>
                <w:color w:val="000000" w:themeColor="text1"/>
              </w:rPr>
              <w:t>年</w:t>
            </w:r>
          </w:p>
        </w:tc>
        <w:tc>
          <w:tcPr>
            <w:tcW w:w="502" w:type="pct"/>
            <w:tcBorders>
              <w:left w:val="single" w:sz="6" w:space="0" w:color="auto"/>
            </w:tcBorders>
            <w:vAlign w:val="center"/>
          </w:tcPr>
          <w:p w:rsidR="00B02058" w:rsidRPr="006C7166" w:rsidRDefault="00B02058" w:rsidP="007B4817">
            <w:pPr>
              <w:spacing w:line="360" w:lineRule="exact"/>
              <w:ind w:rightChars="53" w:right="127"/>
              <w:jc w:val="right"/>
              <w:rPr>
                <w:rFonts w:eastAsia="標楷體"/>
                <w:b/>
                <w:color w:val="000000" w:themeColor="text1"/>
              </w:rPr>
            </w:pPr>
            <w:r w:rsidRPr="006C7166">
              <w:rPr>
                <w:rFonts w:eastAsia="標楷體"/>
                <w:b/>
                <w:color w:val="000000" w:themeColor="text1"/>
              </w:rPr>
              <w:t>1.35</w:t>
            </w:r>
          </w:p>
        </w:tc>
        <w:tc>
          <w:tcPr>
            <w:tcW w:w="502" w:type="pct"/>
            <w:vAlign w:val="center"/>
          </w:tcPr>
          <w:p w:rsidR="00B02058" w:rsidRPr="008F5758" w:rsidRDefault="00B02058" w:rsidP="007B4817">
            <w:pPr>
              <w:spacing w:line="360" w:lineRule="exact"/>
              <w:ind w:rightChars="53" w:right="127"/>
              <w:jc w:val="right"/>
              <w:rPr>
                <w:rFonts w:eastAsia="標楷體"/>
                <w:b/>
                <w:color w:val="000000" w:themeColor="text1"/>
              </w:rPr>
            </w:pPr>
            <w:r w:rsidRPr="008F5758">
              <w:rPr>
                <w:rFonts w:eastAsia="標楷體"/>
                <w:b/>
                <w:color w:val="000000" w:themeColor="text1"/>
              </w:rPr>
              <w:t>2.03</w:t>
            </w:r>
          </w:p>
        </w:tc>
        <w:tc>
          <w:tcPr>
            <w:tcW w:w="890" w:type="pct"/>
            <w:vAlign w:val="center"/>
          </w:tcPr>
          <w:p w:rsidR="00B02058" w:rsidRPr="008F5758" w:rsidRDefault="00B02058" w:rsidP="007B4817">
            <w:pPr>
              <w:snapToGrid w:val="0"/>
              <w:spacing w:line="340" w:lineRule="exact"/>
              <w:ind w:rightChars="200" w:right="480"/>
              <w:jc w:val="right"/>
              <w:rPr>
                <w:rFonts w:eastAsia="標楷體"/>
                <w:b/>
                <w:bCs/>
                <w:snapToGrid w:val="0"/>
                <w:color w:val="000000" w:themeColor="text1"/>
              </w:rPr>
            </w:pPr>
            <w:r w:rsidRPr="008F5758">
              <w:rPr>
                <w:rFonts w:eastAsia="標楷體"/>
                <w:b/>
                <w:bCs/>
                <w:snapToGrid w:val="0"/>
                <w:color w:val="000000" w:themeColor="text1"/>
              </w:rPr>
              <w:t>-1.11</w:t>
            </w:r>
          </w:p>
        </w:tc>
        <w:tc>
          <w:tcPr>
            <w:tcW w:w="502" w:type="pct"/>
            <w:vAlign w:val="center"/>
          </w:tcPr>
          <w:p w:rsidR="00B02058" w:rsidRPr="008F5758" w:rsidRDefault="00B02058" w:rsidP="007B4817">
            <w:pPr>
              <w:spacing w:line="360" w:lineRule="exact"/>
              <w:ind w:rightChars="50" w:right="120"/>
              <w:jc w:val="right"/>
              <w:rPr>
                <w:rFonts w:eastAsia="標楷體"/>
                <w:b/>
                <w:bCs/>
                <w:color w:val="000000" w:themeColor="text1"/>
              </w:rPr>
            </w:pPr>
            <w:r w:rsidRPr="008F5758">
              <w:rPr>
                <w:rFonts w:eastAsia="標楷體"/>
                <w:b/>
                <w:bCs/>
                <w:color w:val="000000" w:themeColor="text1"/>
              </w:rPr>
              <w:t>0.92</w:t>
            </w:r>
          </w:p>
        </w:tc>
        <w:tc>
          <w:tcPr>
            <w:tcW w:w="631" w:type="pct"/>
            <w:vAlign w:val="center"/>
          </w:tcPr>
          <w:p w:rsidR="00B02058" w:rsidRPr="008F5758" w:rsidRDefault="00B02058" w:rsidP="007B4817">
            <w:pPr>
              <w:snapToGrid w:val="0"/>
              <w:spacing w:line="340" w:lineRule="exact"/>
              <w:ind w:rightChars="84" w:right="202"/>
              <w:jc w:val="right"/>
              <w:rPr>
                <w:rFonts w:eastAsia="標楷體"/>
                <w:b/>
                <w:bCs/>
                <w:color w:val="000000" w:themeColor="text1"/>
              </w:rPr>
            </w:pPr>
            <w:r w:rsidRPr="008F5758">
              <w:rPr>
                <w:rFonts w:eastAsia="標楷體"/>
                <w:b/>
                <w:bCs/>
                <w:color w:val="000000" w:themeColor="text1"/>
              </w:rPr>
              <w:t>0.85</w:t>
            </w:r>
          </w:p>
        </w:tc>
        <w:tc>
          <w:tcPr>
            <w:tcW w:w="1014" w:type="pct"/>
            <w:vAlign w:val="center"/>
          </w:tcPr>
          <w:p w:rsidR="00B02058" w:rsidRPr="008F5758" w:rsidRDefault="00B02058" w:rsidP="007B4817">
            <w:pPr>
              <w:snapToGrid w:val="0"/>
              <w:spacing w:line="340" w:lineRule="exact"/>
              <w:ind w:rightChars="278" w:right="667"/>
              <w:jc w:val="right"/>
              <w:rPr>
                <w:rFonts w:eastAsia="標楷體"/>
                <w:b/>
                <w:bCs/>
                <w:color w:val="000000" w:themeColor="text1"/>
              </w:rPr>
            </w:pPr>
            <w:r w:rsidRPr="008F5758">
              <w:rPr>
                <w:rFonts w:eastAsia="標楷體"/>
                <w:b/>
                <w:bCs/>
                <w:color w:val="000000" w:themeColor="text1"/>
              </w:rPr>
              <w:t>0.12</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4</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2.00</w:t>
            </w:r>
          </w:p>
        </w:tc>
        <w:tc>
          <w:tcPr>
            <w:tcW w:w="502" w:type="pct"/>
          </w:tcPr>
          <w:p w:rsidR="00B02058" w:rsidRPr="003B1054" w:rsidRDefault="00B02058" w:rsidP="007B4817">
            <w:pPr>
              <w:spacing w:line="360" w:lineRule="exact"/>
              <w:ind w:rightChars="53" w:right="127"/>
              <w:jc w:val="right"/>
              <w:rPr>
                <w:rFonts w:eastAsia="標楷體"/>
              </w:rPr>
            </w:pPr>
            <w:r w:rsidRPr="003B1054">
              <w:rPr>
                <w:rFonts w:eastAsia="標楷體"/>
              </w:rPr>
              <w:t>3.57</w:t>
            </w:r>
          </w:p>
        </w:tc>
        <w:tc>
          <w:tcPr>
            <w:tcW w:w="890" w:type="pct"/>
            <w:vAlign w:val="center"/>
          </w:tcPr>
          <w:p w:rsidR="00B02058" w:rsidRPr="003B1054" w:rsidRDefault="00B02058" w:rsidP="007B4817">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0.90</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0.74</w:t>
            </w:r>
          </w:p>
        </w:tc>
        <w:tc>
          <w:tcPr>
            <w:tcW w:w="1014" w:type="pct"/>
            <w:vAlign w:val="center"/>
          </w:tcPr>
          <w:p w:rsidR="00B02058" w:rsidRPr="003B1054" w:rsidRDefault="00B02058" w:rsidP="007B4817">
            <w:pPr>
              <w:snapToGrid w:val="0"/>
              <w:spacing w:line="340" w:lineRule="exact"/>
              <w:ind w:rightChars="278" w:right="667"/>
              <w:jc w:val="right"/>
              <w:rPr>
                <w:rFonts w:eastAsia="標楷體"/>
              </w:rPr>
            </w:pPr>
            <w:r w:rsidRPr="003B1054">
              <w:rPr>
                <w:rFonts w:eastAsia="標楷體"/>
              </w:rPr>
              <w:t>0.59</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5</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1.75</w:t>
            </w:r>
          </w:p>
        </w:tc>
        <w:tc>
          <w:tcPr>
            <w:tcW w:w="502" w:type="pct"/>
          </w:tcPr>
          <w:p w:rsidR="00B02058" w:rsidRPr="003B1054" w:rsidRDefault="00B02058" w:rsidP="007B4817">
            <w:pPr>
              <w:spacing w:line="360" w:lineRule="exact"/>
              <w:ind w:rightChars="53" w:right="127"/>
              <w:jc w:val="right"/>
              <w:rPr>
                <w:rFonts w:eastAsia="標楷體"/>
              </w:rPr>
            </w:pPr>
            <w:r w:rsidRPr="003B1054">
              <w:rPr>
                <w:rFonts w:eastAsia="標楷體"/>
              </w:rPr>
              <w:t>3.35</w:t>
            </w:r>
          </w:p>
        </w:tc>
        <w:tc>
          <w:tcPr>
            <w:tcW w:w="890" w:type="pct"/>
            <w:vAlign w:val="center"/>
          </w:tcPr>
          <w:p w:rsidR="00B02058" w:rsidRPr="003B1054" w:rsidRDefault="00B02058" w:rsidP="007B4817">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0.63</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0.86</w:t>
            </w:r>
          </w:p>
        </w:tc>
        <w:tc>
          <w:tcPr>
            <w:tcW w:w="1014" w:type="pct"/>
            <w:vAlign w:val="center"/>
          </w:tcPr>
          <w:p w:rsidR="00B02058" w:rsidRPr="003B1054" w:rsidRDefault="00B02058" w:rsidP="007B4817">
            <w:pPr>
              <w:snapToGrid w:val="0"/>
              <w:spacing w:line="340" w:lineRule="exact"/>
              <w:ind w:rightChars="278" w:right="667"/>
              <w:jc w:val="right"/>
              <w:rPr>
                <w:rFonts w:eastAsia="標楷體"/>
              </w:rPr>
            </w:pPr>
            <w:r w:rsidRPr="003B1054">
              <w:rPr>
                <w:rFonts w:eastAsia="標楷體"/>
              </w:rPr>
              <w:t>-1.39</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6</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1.40</w:t>
            </w:r>
          </w:p>
        </w:tc>
        <w:tc>
          <w:tcPr>
            <w:tcW w:w="502" w:type="pct"/>
          </w:tcPr>
          <w:p w:rsidR="00B02058" w:rsidRPr="003B1054" w:rsidRDefault="00B02058" w:rsidP="007B4817">
            <w:pPr>
              <w:spacing w:line="360" w:lineRule="exact"/>
              <w:ind w:rightChars="53" w:right="127"/>
              <w:jc w:val="right"/>
              <w:rPr>
                <w:rFonts w:eastAsia="標楷體"/>
              </w:rPr>
            </w:pPr>
            <w:r w:rsidRPr="003B1054">
              <w:rPr>
                <w:rFonts w:eastAsia="標楷體"/>
              </w:rPr>
              <w:t>2.07</w:t>
            </w:r>
          </w:p>
        </w:tc>
        <w:tc>
          <w:tcPr>
            <w:tcW w:w="890" w:type="pct"/>
            <w:vAlign w:val="center"/>
          </w:tcPr>
          <w:p w:rsidR="00B02058" w:rsidRPr="003B1054" w:rsidRDefault="00B02058" w:rsidP="007B4817">
            <w:pPr>
              <w:snapToGrid w:val="0"/>
              <w:spacing w:line="340" w:lineRule="exact"/>
              <w:ind w:rightChars="200" w:right="480"/>
              <w:jc w:val="right"/>
              <w:rPr>
                <w:rFonts w:eastAsia="標楷體"/>
                <w:snapToGrid w:val="0"/>
              </w:rPr>
            </w:pPr>
            <w:r w:rsidRPr="003B1054">
              <w:rPr>
                <w:rFonts w:eastAsia="標楷體"/>
                <w:snapToGrid w:val="0"/>
              </w:rPr>
              <w:t>-0.95</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0.94</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B02058" w:rsidRPr="003B1054" w:rsidRDefault="00B02058" w:rsidP="007B4817">
            <w:pPr>
              <w:snapToGrid w:val="0"/>
              <w:spacing w:line="340" w:lineRule="exact"/>
              <w:ind w:rightChars="278" w:right="667"/>
              <w:jc w:val="right"/>
              <w:rPr>
                <w:rFonts w:eastAsia="標楷體"/>
              </w:rPr>
            </w:pPr>
            <w:r w:rsidRPr="003B1054">
              <w:rPr>
                <w:rFonts w:eastAsia="標楷體"/>
              </w:rPr>
              <w:t>-0.52</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7</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1.76</w:t>
            </w:r>
          </w:p>
        </w:tc>
        <w:tc>
          <w:tcPr>
            <w:tcW w:w="502" w:type="pct"/>
          </w:tcPr>
          <w:p w:rsidR="00B02058" w:rsidRPr="003B1054" w:rsidRDefault="00B02058" w:rsidP="007B4817">
            <w:pPr>
              <w:spacing w:line="360" w:lineRule="exact"/>
              <w:ind w:rightChars="53" w:right="127"/>
              <w:jc w:val="right"/>
              <w:rPr>
                <w:rFonts w:eastAsia="標楷體"/>
              </w:rPr>
            </w:pPr>
            <w:r w:rsidRPr="003B1054">
              <w:rPr>
                <w:rFonts w:eastAsia="標楷體"/>
              </w:rPr>
              <w:t>2.66</w:t>
            </w:r>
          </w:p>
        </w:tc>
        <w:tc>
          <w:tcPr>
            <w:tcW w:w="890" w:type="pct"/>
            <w:vAlign w:val="center"/>
          </w:tcPr>
          <w:p w:rsidR="00B02058" w:rsidRPr="003B1054" w:rsidRDefault="00B02058" w:rsidP="007B4817">
            <w:pPr>
              <w:snapToGrid w:val="0"/>
              <w:spacing w:line="340" w:lineRule="exact"/>
              <w:ind w:rightChars="200" w:right="480"/>
              <w:jc w:val="right"/>
              <w:rPr>
                <w:rFonts w:eastAsia="標楷體"/>
                <w:snapToGrid w:val="0"/>
              </w:rPr>
            </w:pPr>
            <w:r w:rsidRPr="003B1054">
              <w:rPr>
                <w:rFonts w:eastAsia="標楷體"/>
                <w:snapToGrid w:val="0"/>
              </w:rPr>
              <w:t>-1.20</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1.19</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B02058" w:rsidRPr="003B1054" w:rsidRDefault="00B02058" w:rsidP="007B4817">
            <w:pPr>
              <w:snapToGrid w:val="0"/>
              <w:spacing w:line="340" w:lineRule="exact"/>
              <w:ind w:rightChars="278" w:right="667"/>
              <w:jc w:val="right"/>
              <w:rPr>
                <w:rFonts w:eastAsia="標楷體"/>
              </w:rPr>
            </w:pPr>
            <w:r w:rsidRPr="003B1054">
              <w:rPr>
                <w:rFonts w:eastAsia="標楷體"/>
              </w:rPr>
              <w:t>1.28</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8</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1.54</w:t>
            </w:r>
          </w:p>
        </w:tc>
        <w:tc>
          <w:tcPr>
            <w:tcW w:w="502" w:type="pct"/>
          </w:tcPr>
          <w:p w:rsidR="00B02058" w:rsidRPr="003B1054" w:rsidRDefault="00B02058" w:rsidP="007B4817">
            <w:pPr>
              <w:spacing w:line="360" w:lineRule="exact"/>
              <w:ind w:rightChars="53" w:right="127"/>
              <w:jc w:val="right"/>
              <w:rPr>
                <w:rFonts w:eastAsia="標楷體"/>
              </w:rPr>
            </w:pPr>
            <w:r w:rsidRPr="003B1054">
              <w:rPr>
                <w:rFonts w:eastAsia="標楷體"/>
              </w:rPr>
              <w:t>2.1</w:t>
            </w:r>
            <w:r>
              <w:rPr>
                <w:rFonts w:eastAsia="標楷體" w:hint="eastAsia"/>
              </w:rPr>
              <w:t>3</w:t>
            </w:r>
          </w:p>
        </w:tc>
        <w:tc>
          <w:tcPr>
            <w:tcW w:w="890" w:type="pct"/>
            <w:vAlign w:val="center"/>
          </w:tcPr>
          <w:p w:rsidR="00B02058" w:rsidRPr="003B1054" w:rsidRDefault="00B02058" w:rsidP="007B4817">
            <w:pPr>
              <w:snapToGrid w:val="0"/>
              <w:spacing w:line="340" w:lineRule="exact"/>
              <w:ind w:rightChars="200" w:right="480"/>
              <w:jc w:val="right"/>
              <w:rPr>
                <w:rFonts w:eastAsia="標楷體"/>
                <w:snapToGrid w:val="0"/>
              </w:rPr>
            </w:pPr>
            <w:r w:rsidRPr="003B1054">
              <w:rPr>
                <w:rFonts w:eastAsia="標楷體"/>
                <w:snapToGrid w:val="0"/>
              </w:rPr>
              <w:t>-1.56</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1.22</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0.93</w:t>
            </w:r>
          </w:p>
        </w:tc>
        <w:tc>
          <w:tcPr>
            <w:tcW w:w="1014" w:type="pct"/>
            <w:vAlign w:val="center"/>
          </w:tcPr>
          <w:p w:rsidR="00B02058" w:rsidRPr="003B1054" w:rsidRDefault="00B02058" w:rsidP="007B4817">
            <w:pPr>
              <w:snapToGrid w:val="0"/>
              <w:spacing w:line="340" w:lineRule="exact"/>
              <w:ind w:rightChars="278" w:right="667"/>
              <w:jc w:val="right"/>
              <w:rPr>
                <w:rFonts w:eastAsia="標楷體"/>
              </w:rPr>
            </w:pPr>
            <w:r w:rsidRPr="003B1054">
              <w:rPr>
                <w:rFonts w:eastAsia="標楷體"/>
              </w:rPr>
              <w:t>1.10</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9</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1.72</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color w:val="000000" w:themeColor="text1"/>
              </w:rPr>
              <w:t>2.77</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-1.65</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0.88</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color w:val="000000" w:themeColor="text1"/>
              </w:rPr>
              <w:t>-0.84</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10</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1.1</w:t>
            </w:r>
            <w:r w:rsidRPr="006C7166">
              <w:rPr>
                <w:rFonts w:eastAsia="標楷體" w:hint="eastAsia"/>
                <w:color w:val="000000" w:themeColor="text1"/>
              </w:rPr>
              <w:t>6</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color w:val="000000" w:themeColor="text1"/>
              </w:rPr>
              <w:t>1.9</w:t>
            </w:r>
            <w:r w:rsidRPr="008F5758">
              <w:rPr>
                <w:rFonts w:eastAsia="標楷體" w:hint="eastAsia"/>
                <w:color w:val="000000" w:themeColor="text1"/>
              </w:rPr>
              <w:t>0</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-1.31</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0.50</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color w:val="000000" w:themeColor="text1"/>
              </w:rPr>
              <w:t>0.8</w:t>
            </w:r>
            <w:r w:rsidRPr="008F5758">
              <w:rPr>
                <w:rFonts w:eastAsia="標楷體" w:hint="eastAsia"/>
                <w:color w:val="000000" w:themeColor="text1"/>
              </w:rPr>
              <w:t>3</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color w:val="000000" w:themeColor="text1"/>
              </w:rPr>
              <w:t>-1.37</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11</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29</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color w:val="000000" w:themeColor="text1"/>
              </w:rPr>
              <w:t>-0.</w:t>
            </w:r>
            <w:r w:rsidRPr="008F5758">
              <w:rPr>
                <w:rFonts w:eastAsia="標楷體" w:hint="eastAsia"/>
                <w:color w:val="000000" w:themeColor="text1"/>
              </w:rPr>
              <w:t>11</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-1.49</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0.6</w:t>
            </w:r>
            <w:r w:rsidRPr="006C7166">
              <w:rPr>
                <w:rFonts w:eastAsia="標楷體" w:hint="eastAsia"/>
                <w:color w:val="000000" w:themeColor="text1"/>
              </w:rPr>
              <w:t>0</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color w:val="000000" w:themeColor="text1"/>
              </w:rPr>
              <w:t>-1.0</w:t>
            </w:r>
            <w:r w:rsidRPr="008F5758">
              <w:rPr>
                <w:rFonts w:eastAsia="標楷體" w:hint="eastAsia"/>
                <w:color w:val="000000" w:themeColor="text1"/>
              </w:rPr>
              <w:t>4</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12</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-0.0</w:t>
            </w:r>
            <w:r w:rsidRPr="006C7166">
              <w:rPr>
                <w:rFonts w:eastAsia="標楷體" w:hint="eastAsia"/>
                <w:color w:val="000000" w:themeColor="text1"/>
              </w:rPr>
              <w:t>6</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color w:val="000000" w:themeColor="text1"/>
              </w:rPr>
              <w:t>-0.7</w:t>
            </w:r>
            <w:r w:rsidRPr="008F5758">
              <w:rPr>
                <w:rFonts w:eastAsia="標楷體" w:hint="eastAsia"/>
                <w:color w:val="000000" w:themeColor="text1"/>
              </w:rPr>
              <w:t>4</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w:t>
            </w:r>
            <w:r w:rsidRPr="008F5758">
              <w:rPr>
                <w:rFonts w:eastAsia="標楷體" w:hint="eastAsia"/>
                <w:snapToGrid w:val="0"/>
                <w:color w:val="000000" w:themeColor="text1"/>
              </w:rPr>
              <w:t>2</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0.59</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color w:val="000000" w:themeColor="text1"/>
              </w:rPr>
              <w:t>-1.07</w:t>
            </w:r>
          </w:p>
        </w:tc>
      </w:tr>
      <w:tr w:rsidR="00B02058" w:rsidRPr="003B1054" w:rsidTr="007B4817">
        <w:trPr>
          <w:trHeight w:val="335"/>
          <w:jc w:val="center"/>
        </w:trPr>
        <w:tc>
          <w:tcPr>
            <w:tcW w:w="959" w:type="pct"/>
            <w:tcBorders>
              <w:right w:val="single" w:sz="6" w:space="0" w:color="auto"/>
            </w:tcBorders>
          </w:tcPr>
          <w:p w:rsidR="00B02058" w:rsidRPr="006C7166" w:rsidRDefault="00B02058" w:rsidP="007B4817">
            <w:pPr>
              <w:snapToGrid w:val="0"/>
              <w:spacing w:line="340" w:lineRule="exact"/>
              <w:ind w:rightChars="126" w:right="302"/>
              <w:jc w:val="right"/>
              <w:rPr>
                <w:rFonts w:eastAsia="標楷體"/>
                <w:color w:val="000000" w:themeColor="text1"/>
              </w:rPr>
            </w:pPr>
            <w:r w:rsidRPr="006C7166">
              <w:rPr>
                <w:rFonts w:eastAsia="標楷體"/>
                <w:b/>
                <w:bCs/>
                <w:color w:val="000000" w:themeColor="text1"/>
              </w:rPr>
              <w:t>10</w:t>
            </w:r>
            <w:r w:rsidRPr="006C7166">
              <w:rPr>
                <w:rFonts w:eastAsia="標楷體" w:hint="eastAsia"/>
                <w:b/>
                <w:bCs/>
                <w:color w:val="000000" w:themeColor="text1"/>
              </w:rPr>
              <w:t>8</w:t>
            </w:r>
            <w:r w:rsidRPr="006C7166">
              <w:rPr>
                <w:rFonts w:eastAsia="標楷體"/>
                <w:b/>
                <w:bCs/>
                <w:color w:val="000000" w:themeColor="text1"/>
              </w:rPr>
              <w:t>年</w:t>
            </w:r>
            <w:r w:rsidRPr="006C7166">
              <w:rPr>
                <w:rFonts w:eastAsia="標楷體" w:hint="eastAsia"/>
                <w:b/>
                <w:bCs/>
                <w:color w:val="000000" w:themeColor="text1"/>
              </w:rPr>
              <w:t>1~</w:t>
            </w:r>
            <w:r>
              <w:rPr>
                <w:rFonts w:eastAsia="標楷體" w:hint="eastAsia"/>
                <w:b/>
                <w:bCs/>
                <w:color w:val="000000" w:themeColor="text1"/>
              </w:rPr>
              <w:t>4</w:t>
            </w:r>
            <w:r w:rsidRPr="006C7166">
              <w:rPr>
                <w:rFonts w:eastAsia="標楷體" w:hint="eastAsia"/>
                <w:b/>
                <w:bCs/>
                <w:color w:val="000000" w:themeColor="text1"/>
              </w:rPr>
              <w:t>月</w:t>
            </w:r>
          </w:p>
        </w:tc>
        <w:tc>
          <w:tcPr>
            <w:tcW w:w="502" w:type="pct"/>
            <w:tcBorders>
              <w:left w:val="single" w:sz="6" w:space="0" w:color="auto"/>
            </w:tcBorders>
            <w:vAlign w:val="center"/>
          </w:tcPr>
          <w:p w:rsidR="00B02058" w:rsidRPr="006C7166" w:rsidRDefault="00B02058" w:rsidP="007B4817">
            <w:pPr>
              <w:spacing w:line="360" w:lineRule="exact"/>
              <w:ind w:rightChars="53" w:right="127"/>
              <w:jc w:val="right"/>
              <w:rPr>
                <w:rFonts w:eastAsia="標楷體"/>
                <w:b/>
                <w:color w:val="000000" w:themeColor="text1"/>
              </w:rPr>
            </w:pPr>
            <w:r>
              <w:rPr>
                <w:rFonts w:eastAsia="標楷體" w:hint="eastAsia"/>
                <w:b/>
                <w:color w:val="000000" w:themeColor="text1"/>
              </w:rPr>
              <w:t>0.40</w:t>
            </w:r>
          </w:p>
        </w:tc>
        <w:tc>
          <w:tcPr>
            <w:tcW w:w="502" w:type="pct"/>
            <w:vAlign w:val="center"/>
          </w:tcPr>
          <w:p w:rsidR="00B02058" w:rsidRPr="008F5758" w:rsidRDefault="00B02058" w:rsidP="007B4817">
            <w:pPr>
              <w:spacing w:line="360" w:lineRule="exact"/>
              <w:ind w:rightChars="53" w:right="127"/>
              <w:jc w:val="right"/>
              <w:rPr>
                <w:rFonts w:eastAsia="標楷體"/>
                <w:b/>
                <w:color w:val="000000" w:themeColor="text1"/>
              </w:rPr>
            </w:pPr>
            <w:r>
              <w:rPr>
                <w:rFonts w:eastAsia="標楷體" w:hint="eastAsia"/>
                <w:b/>
                <w:color w:val="000000" w:themeColor="text1"/>
              </w:rPr>
              <w:t>0.09</w:t>
            </w:r>
          </w:p>
        </w:tc>
        <w:tc>
          <w:tcPr>
            <w:tcW w:w="890" w:type="pct"/>
            <w:vAlign w:val="center"/>
          </w:tcPr>
          <w:p w:rsidR="00B02058" w:rsidRPr="008F5758" w:rsidRDefault="00B02058" w:rsidP="007B4817">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-0.94</w:t>
            </w:r>
          </w:p>
        </w:tc>
        <w:tc>
          <w:tcPr>
            <w:tcW w:w="502" w:type="pct"/>
            <w:vAlign w:val="center"/>
          </w:tcPr>
          <w:p w:rsidR="00B02058" w:rsidRPr="006C7166" w:rsidRDefault="00B02058" w:rsidP="007B4817">
            <w:pPr>
              <w:spacing w:line="360" w:lineRule="exact"/>
              <w:ind w:rightChars="50" w:right="120"/>
              <w:jc w:val="right"/>
              <w:rPr>
                <w:rFonts w:eastAsia="標楷體"/>
                <w:b/>
                <w:bCs/>
                <w:color w:val="000000" w:themeColor="text1"/>
              </w:rPr>
            </w:pPr>
            <w:r>
              <w:rPr>
                <w:rFonts w:eastAsia="標楷體" w:hint="eastAsia"/>
                <w:b/>
                <w:bCs/>
                <w:color w:val="000000" w:themeColor="text1"/>
              </w:rPr>
              <w:t>0.69</w:t>
            </w:r>
          </w:p>
        </w:tc>
        <w:tc>
          <w:tcPr>
            <w:tcW w:w="631" w:type="pct"/>
            <w:vAlign w:val="center"/>
          </w:tcPr>
          <w:p w:rsidR="00B02058" w:rsidRPr="008F5758" w:rsidRDefault="00B02058" w:rsidP="007B4817">
            <w:pPr>
              <w:snapToGrid w:val="0"/>
              <w:spacing w:line="340" w:lineRule="exact"/>
              <w:ind w:rightChars="84" w:right="202"/>
              <w:jc w:val="right"/>
              <w:rPr>
                <w:rFonts w:eastAsia="標楷體"/>
                <w:b/>
                <w:bCs/>
                <w:color w:val="000000" w:themeColor="text1"/>
              </w:rPr>
            </w:pPr>
            <w:r>
              <w:rPr>
                <w:rFonts w:eastAsia="標楷體" w:hint="eastAsia"/>
                <w:b/>
                <w:bCs/>
                <w:color w:val="000000" w:themeColor="text1"/>
              </w:rPr>
              <w:t>0.92</w:t>
            </w:r>
          </w:p>
        </w:tc>
        <w:tc>
          <w:tcPr>
            <w:tcW w:w="1014" w:type="pct"/>
            <w:vAlign w:val="center"/>
          </w:tcPr>
          <w:p w:rsidR="00B02058" w:rsidRPr="008F5758" w:rsidRDefault="00B02058" w:rsidP="007B4817">
            <w:pPr>
              <w:snapToGrid w:val="0"/>
              <w:spacing w:line="340" w:lineRule="exact"/>
              <w:ind w:rightChars="278" w:right="667"/>
              <w:jc w:val="right"/>
              <w:rPr>
                <w:rFonts w:eastAsia="標楷體"/>
                <w:b/>
                <w:bCs/>
                <w:color w:val="000000" w:themeColor="text1"/>
              </w:rPr>
            </w:pPr>
            <w:r>
              <w:rPr>
                <w:rFonts w:eastAsia="標楷體" w:hint="eastAsia"/>
                <w:b/>
                <w:bCs/>
                <w:color w:val="000000" w:themeColor="text1"/>
              </w:rPr>
              <w:t>-1.43</w:t>
            </w:r>
          </w:p>
        </w:tc>
      </w:tr>
      <w:tr w:rsidR="00B02058" w:rsidRPr="003B1054" w:rsidTr="007B4817">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1</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18</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hint="eastAsia"/>
                <w:color w:val="000000" w:themeColor="text1"/>
              </w:rPr>
              <w:t>-0.43</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w:t>
            </w:r>
            <w:r w:rsidRPr="008F5758">
              <w:rPr>
                <w:rFonts w:eastAsia="標楷體" w:hint="eastAsia"/>
                <w:snapToGrid w:val="0"/>
                <w:color w:val="000000" w:themeColor="text1"/>
              </w:rPr>
              <w:t>1.2</w:t>
            </w:r>
            <w:r>
              <w:rPr>
                <w:rFonts w:eastAsia="標楷體" w:hint="eastAsia"/>
                <w:snapToGrid w:val="0"/>
                <w:color w:val="000000" w:themeColor="text1"/>
              </w:rPr>
              <w:t>3</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hint="eastAsia"/>
                <w:color w:val="000000" w:themeColor="text1"/>
              </w:rPr>
              <w:t>0.77</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color w:val="000000" w:themeColor="text1"/>
              </w:rPr>
              <w:t>0.</w:t>
            </w:r>
            <w:r>
              <w:rPr>
                <w:rFonts w:eastAsia="標楷體" w:hint="eastAsia"/>
                <w:color w:val="000000" w:themeColor="text1"/>
              </w:rPr>
              <w:t>91</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-0.81</w:t>
            </w:r>
          </w:p>
        </w:tc>
      </w:tr>
      <w:tr w:rsidR="00B02058" w:rsidRPr="003B1054" w:rsidTr="0066300A">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hint="eastAsia"/>
                <w:color w:val="000000" w:themeColor="text1"/>
              </w:rPr>
              <w:t>2</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hint="eastAsia"/>
                <w:color w:val="000000" w:themeColor="text1"/>
              </w:rPr>
              <w:t>0.2</w:t>
            </w:r>
            <w:r>
              <w:rPr>
                <w:rFonts w:eastAsia="標楷體" w:hint="eastAsia"/>
                <w:color w:val="000000" w:themeColor="text1"/>
              </w:rPr>
              <w:t>2</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hint="eastAsia"/>
                <w:color w:val="000000" w:themeColor="text1"/>
              </w:rPr>
              <w:t>-0.1</w:t>
            </w:r>
            <w:r>
              <w:rPr>
                <w:rFonts w:eastAsia="標楷體" w:hint="eastAsia"/>
                <w:color w:val="000000" w:themeColor="text1"/>
              </w:rPr>
              <w:t>2</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hint="eastAsia"/>
                <w:snapToGrid w:val="0"/>
                <w:color w:val="000000" w:themeColor="text1"/>
              </w:rPr>
              <w:t>-1.0</w:t>
            </w:r>
            <w:r>
              <w:rPr>
                <w:rFonts w:eastAsia="標楷體" w:hint="eastAsia"/>
                <w:snapToGrid w:val="0"/>
                <w:color w:val="000000" w:themeColor="text1"/>
              </w:rPr>
              <w:t>6</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hint="eastAsia"/>
                <w:color w:val="000000" w:themeColor="text1"/>
              </w:rPr>
              <w:t>0.5</w:t>
            </w:r>
            <w:r>
              <w:rPr>
                <w:rFonts w:eastAsia="標楷體" w:hint="eastAsia"/>
                <w:color w:val="000000" w:themeColor="text1"/>
              </w:rPr>
              <w:t>1</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hint="eastAsia"/>
                <w:color w:val="000000" w:themeColor="text1"/>
              </w:rPr>
              <w:t>0.9</w:t>
            </w:r>
            <w:r>
              <w:rPr>
                <w:rFonts w:eastAsia="標楷體" w:hint="eastAsia"/>
                <w:color w:val="000000" w:themeColor="text1"/>
              </w:rPr>
              <w:t>9</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-2.16</w:t>
            </w:r>
          </w:p>
        </w:tc>
      </w:tr>
      <w:tr w:rsidR="00B02058" w:rsidRPr="003B1054" w:rsidTr="00D2522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Pr>
                <w:rFonts w:eastAsia="標楷體" w:hint="eastAsia"/>
                <w:color w:val="000000" w:themeColor="text1"/>
              </w:rPr>
              <w:t>0.56</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Pr>
                <w:rFonts w:eastAsia="標楷體" w:hint="eastAsia"/>
                <w:color w:val="000000" w:themeColor="text1"/>
              </w:rPr>
              <w:t>0.54</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-0.78</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Pr>
                <w:rFonts w:eastAsia="標楷體" w:hint="eastAsia"/>
                <w:color w:val="000000" w:themeColor="text1"/>
              </w:rPr>
              <w:t>0.58</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Pr>
                <w:rFonts w:eastAsia="標楷體" w:hint="eastAsia"/>
                <w:color w:val="000000" w:themeColor="text1"/>
              </w:rPr>
              <w:t>-1.66</w:t>
            </w:r>
          </w:p>
        </w:tc>
      </w:tr>
      <w:tr w:rsidR="00B02058" w:rsidRPr="003B1054" w:rsidTr="00754A06">
        <w:trPr>
          <w:trHeight w:val="335"/>
          <w:jc w:val="center"/>
        </w:trPr>
        <w:tc>
          <w:tcPr>
            <w:tcW w:w="959" w:type="pct"/>
            <w:tcBorders>
              <w:bottom w:val="single" w:sz="4" w:space="0" w:color="auto"/>
              <w:right w:val="single" w:sz="6" w:space="0" w:color="auto"/>
            </w:tcBorders>
          </w:tcPr>
          <w:p w:rsidR="00B02058" w:rsidRDefault="00B02058" w:rsidP="007B4817">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bottom w:val="single" w:sz="4" w:space="0" w:color="auto"/>
            </w:tcBorders>
          </w:tcPr>
          <w:p w:rsidR="00B02058" w:rsidRDefault="00B02058" w:rsidP="007B4817">
            <w:pPr>
              <w:spacing w:line="360" w:lineRule="exact"/>
              <w:ind w:rightChars="53" w:right="127"/>
              <w:jc w:val="right"/>
              <w:rPr>
                <w:rFonts w:eastAsia="標楷體"/>
                <w:color w:val="000000" w:themeColor="text1"/>
              </w:rPr>
            </w:pPr>
            <w:r>
              <w:rPr>
                <w:rFonts w:eastAsia="標楷體" w:hint="eastAsia"/>
                <w:color w:val="000000" w:themeColor="text1"/>
              </w:rPr>
              <w:t>0.66</w:t>
            </w:r>
          </w:p>
        </w:tc>
        <w:tc>
          <w:tcPr>
            <w:tcW w:w="502" w:type="pct"/>
            <w:tcBorders>
              <w:bottom w:val="single" w:sz="4" w:space="0" w:color="auto"/>
            </w:tcBorders>
          </w:tcPr>
          <w:p w:rsidR="00B02058" w:rsidRDefault="00B02058" w:rsidP="007B4817">
            <w:pPr>
              <w:spacing w:line="360" w:lineRule="exact"/>
              <w:ind w:rightChars="53" w:right="127"/>
              <w:jc w:val="right"/>
              <w:rPr>
                <w:rFonts w:eastAsia="標楷體"/>
                <w:color w:val="000000" w:themeColor="text1"/>
              </w:rPr>
            </w:pPr>
            <w:r>
              <w:rPr>
                <w:rFonts w:eastAsia="標楷體" w:hint="eastAsia"/>
                <w:color w:val="000000" w:themeColor="text1"/>
              </w:rPr>
              <w:t>0.38</w:t>
            </w:r>
          </w:p>
        </w:tc>
        <w:tc>
          <w:tcPr>
            <w:tcW w:w="890" w:type="pct"/>
            <w:tcBorders>
              <w:bottom w:val="single" w:sz="4" w:space="0" w:color="auto"/>
            </w:tcBorders>
            <w:vAlign w:val="center"/>
          </w:tcPr>
          <w:p w:rsidR="00B02058" w:rsidRDefault="00B02058" w:rsidP="007B4817">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-0.70</w:t>
            </w:r>
          </w:p>
        </w:tc>
        <w:tc>
          <w:tcPr>
            <w:tcW w:w="502" w:type="pct"/>
            <w:tcBorders>
              <w:bottom w:val="single" w:sz="4" w:space="0" w:color="auto"/>
            </w:tcBorders>
          </w:tcPr>
          <w:p w:rsidR="00B02058" w:rsidRDefault="00B02058" w:rsidP="007B4817">
            <w:pPr>
              <w:spacing w:line="360" w:lineRule="exact"/>
              <w:ind w:rightChars="50" w:right="120"/>
              <w:jc w:val="right"/>
              <w:rPr>
                <w:rFonts w:eastAsia="標楷體"/>
                <w:color w:val="000000" w:themeColor="text1"/>
              </w:rPr>
            </w:pPr>
            <w:r>
              <w:rPr>
                <w:rFonts w:eastAsia="標楷體" w:hint="eastAsia"/>
                <w:color w:val="000000" w:themeColor="text1"/>
              </w:rPr>
              <w:t>0.90</w:t>
            </w:r>
          </w:p>
        </w:tc>
        <w:tc>
          <w:tcPr>
            <w:tcW w:w="631" w:type="pct"/>
            <w:tcBorders>
              <w:bottom w:val="single" w:sz="4" w:space="0" w:color="auto"/>
            </w:tcBorders>
          </w:tcPr>
          <w:p w:rsidR="00B02058" w:rsidRDefault="00B02058" w:rsidP="007B4817">
            <w:pPr>
              <w:snapToGrid w:val="0"/>
              <w:spacing w:line="340" w:lineRule="exact"/>
              <w:ind w:rightChars="84" w:right="202"/>
              <w:jc w:val="right"/>
              <w:rPr>
                <w:rFonts w:eastAsia="標楷體"/>
                <w:color w:val="000000" w:themeColor="text1"/>
              </w:rPr>
            </w:pPr>
            <w:r>
              <w:rPr>
                <w:rFonts w:eastAsia="標楷體" w:hint="eastAsia"/>
                <w:color w:val="000000" w:themeColor="text1"/>
              </w:rPr>
              <w:t>0.88</w:t>
            </w:r>
          </w:p>
        </w:tc>
        <w:tc>
          <w:tcPr>
            <w:tcW w:w="1014" w:type="pct"/>
            <w:tcBorders>
              <w:bottom w:val="single" w:sz="4" w:space="0" w:color="auto"/>
            </w:tcBorders>
            <w:vAlign w:val="center"/>
          </w:tcPr>
          <w:p w:rsidR="00B02058" w:rsidRDefault="00B02058" w:rsidP="007B4817">
            <w:pPr>
              <w:snapToGrid w:val="0"/>
              <w:spacing w:line="340" w:lineRule="exact"/>
              <w:ind w:rightChars="278" w:right="667"/>
              <w:jc w:val="right"/>
              <w:rPr>
                <w:rFonts w:eastAsia="標楷體"/>
                <w:color w:val="000000" w:themeColor="text1"/>
              </w:rPr>
            </w:pPr>
            <w:r>
              <w:rPr>
                <w:rFonts w:eastAsia="標楷體" w:hint="eastAsia"/>
                <w:color w:val="000000" w:themeColor="text1"/>
              </w:rPr>
              <w:t>-1.09</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lastRenderedPageBreak/>
        <w:t>３、</w:t>
      </w:r>
      <w:r w:rsidR="00B02058" w:rsidRPr="003B1054">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B02058">
        <w:rPr>
          <w:rFonts w:eastAsia="標楷體" w:hint="eastAsia"/>
          <w:b/>
          <w:bCs/>
          <w:kern w:val="0"/>
          <w:sz w:val="28"/>
          <w:szCs w:val="20"/>
        </w:rPr>
        <w:t>4</w:t>
      </w:r>
      <w:r w:rsidR="00B02058" w:rsidRPr="003B1054">
        <w:rPr>
          <w:rFonts w:eastAsia="標楷體"/>
          <w:b/>
          <w:bCs/>
          <w:kern w:val="0"/>
          <w:sz w:val="28"/>
          <w:szCs w:val="20"/>
        </w:rPr>
        <w:t>月美國西德州原油</w:t>
      </w:r>
      <w:proofErr w:type="gramStart"/>
      <w:r w:rsidR="00B02058" w:rsidRPr="003B1054">
        <w:rPr>
          <w:rFonts w:eastAsia="標楷體"/>
          <w:b/>
          <w:bCs/>
          <w:kern w:val="0"/>
          <w:sz w:val="28"/>
          <w:szCs w:val="20"/>
        </w:rPr>
        <w:t>月均價每</w:t>
      </w:r>
      <w:proofErr w:type="gramEnd"/>
      <w:r w:rsidR="00B02058" w:rsidRPr="003B1054">
        <w:rPr>
          <w:rFonts w:eastAsia="標楷體"/>
          <w:b/>
          <w:bCs/>
          <w:kern w:val="0"/>
          <w:sz w:val="28"/>
          <w:szCs w:val="20"/>
        </w:rPr>
        <w:t>桶</w:t>
      </w:r>
      <w:r w:rsidR="00B02058">
        <w:rPr>
          <w:rFonts w:eastAsia="標楷體" w:hint="eastAsia"/>
          <w:b/>
          <w:bCs/>
          <w:kern w:val="0"/>
          <w:sz w:val="28"/>
          <w:szCs w:val="20"/>
        </w:rPr>
        <w:t>63.82</w:t>
      </w:r>
      <w:r w:rsidR="00B02058" w:rsidRPr="003B1054">
        <w:rPr>
          <w:rFonts w:eastAsia="標楷體"/>
          <w:b/>
          <w:bCs/>
          <w:kern w:val="0"/>
          <w:sz w:val="28"/>
          <w:szCs w:val="20"/>
        </w:rPr>
        <w:t>美元</w:t>
      </w:r>
    </w:p>
    <w:p w:rsidR="00A30578" w:rsidRPr="0066300A" w:rsidRDefault="00B02058" w:rsidP="00A30578">
      <w:pPr>
        <w:widowControl/>
        <w:topLinePunct/>
        <w:snapToGrid w:val="0"/>
        <w:spacing w:beforeLines="50" w:before="180" w:line="300" w:lineRule="auto"/>
        <w:ind w:leftChars="118" w:left="283" w:rightChars="18" w:right="43" w:firstLineChars="202" w:firstLine="566"/>
        <w:jc w:val="both"/>
        <w:rPr>
          <w:rFonts w:eastAsia="標楷體"/>
          <w:color w:val="FF0000"/>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4</w:t>
      </w:r>
      <w:r w:rsidRPr="00B64CFE">
        <w:rPr>
          <w:rFonts w:eastAsia="標楷體"/>
          <w:color w:val="000000" w:themeColor="text1"/>
          <w:kern w:val="0"/>
          <w:sz w:val="28"/>
          <w:szCs w:val="20"/>
        </w:rPr>
        <w:t>月美國西德州原油</w:t>
      </w:r>
      <w:r w:rsidRPr="00B64CFE">
        <w:rPr>
          <w:rFonts w:eastAsia="標楷體"/>
          <w:color w:val="000000" w:themeColor="text1"/>
          <w:kern w:val="0"/>
          <w:sz w:val="28"/>
          <w:szCs w:val="20"/>
        </w:rPr>
        <w:t>(WTI)</w:t>
      </w:r>
      <w:r w:rsidRPr="00B64CFE">
        <w:rPr>
          <w:rFonts w:eastAsia="標楷體"/>
          <w:color w:val="000000" w:themeColor="text1"/>
          <w:kern w:val="0"/>
          <w:sz w:val="28"/>
          <w:szCs w:val="20"/>
        </w:rPr>
        <w:t>現貨</w:t>
      </w:r>
      <w:proofErr w:type="gramStart"/>
      <w:r w:rsidRPr="00B64CFE">
        <w:rPr>
          <w:rFonts w:eastAsia="標楷體"/>
          <w:color w:val="000000" w:themeColor="text1"/>
          <w:kern w:val="0"/>
          <w:sz w:val="28"/>
          <w:szCs w:val="20"/>
        </w:rPr>
        <w:t>月均價為</w:t>
      </w:r>
      <w:proofErr w:type="gramEnd"/>
      <w:r w:rsidRPr="00B64CFE">
        <w:rPr>
          <w:rFonts w:eastAsia="標楷體"/>
          <w:color w:val="000000" w:themeColor="text1"/>
          <w:kern w:val="0"/>
          <w:sz w:val="28"/>
          <w:szCs w:val="20"/>
        </w:rPr>
        <w:t>每桶</w:t>
      </w:r>
      <w:r>
        <w:rPr>
          <w:rFonts w:eastAsia="標楷體" w:hint="eastAsia"/>
          <w:color w:val="000000" w:themeColor="text1"/>
          <w:kern w:val="0"/>
          <w:sz w:val="28"/>
          <w:szCs w:val="20"/>
        </w:rPr>
        <w:t>63.82</w:t>
      </w:r>
      <w:r w:rsidRPr="00B64CFE">
        <w:rPr>
          <w:rFonts w:eastAsia="標楷體"/>
          <w:color w:val="000000" w:themeColor="text1"/>
          <w:kern w:val="0"/>
          <w:sz w:val="28"/>
          <w:szCs w:val="20"/>
        </w:rPr>
        <w:t>美元，較上月每桶</w:t>
      </w:r>
      <w:r>
        <w:rPr>
          <w:rFonts w:eastAsia="標楷體" w:hint="eastAsia"/>
          <w:color w:val="000000" w:themeColor="text1"/>
          <w:kern w:val="0"/>
          <w:sz w:val="28"/>
          <w:szCs w:val="20"/>
        </w:rPr>
        <w:t>58.10</w:t>
      </w:r>
      <w:r w:rsidRPr="00B64CFE">
        <w:rPr>
          <w:rFonts w:eastAsia="標楷體"/>
          <w:color w:val="000000" w:themeColor="text1"/>
          <w:kern w:val="0"/>
          <w:sz w:val="28"/>
          <w:szCs w:val="20"/>
        </w:rPr>
        <w:t>美元，</w:t>
      </w:r>
      <w:r w:rsidRPr="00B64CFE">
        <w:rPr>
          <w:rFonts w:eastAsia="標楷體" w:hint="eastAsia"/>
          <w:color w:val="000000" w:themeColor="text1"/>
          <w:kern w:val="0"/>
          <w:sz w:val="28"/>
          <w:szCs w:val="20"/>
        </w:rPr>
        <w:t>上漲</w:t>
      </w:r>
      <w:r>
        <w:rPr>
          <w:rFonts w:eastAsia="標楷體" w:hint="eastAsia"/>
          <w:color w:val="000000" w:themeColor="text1"/>
          <w:kern w:val="0"/>
          <w:sz w:val="28"/>
          <w:szCs w:val="20"/>
        </w:rPr>
        <w:t>9.85</w:t>
      </w:r>
      <w:r w:rsidRPr="00B64CFE">
        <w:rPr>
          <w:rFonts w:eastAsia="標楷體"/>
          <w:color w:val="000000" w:themeColor="text1"/>
          <w:kern w:val="0"/>
          <w:sz w:val="28"/>
          <w:szCs w:val="20"/>
        </w:rPr>
        <w:t>%</w:t>
      </w:r>
      <w:r w:rsidRPr="00B64CFE">
        <w:rPr>
          <w:rFonts w:eastAsia="標楷體"/>
          <w:color w:val="000000" w:themeColor="text1"/>
          <w:kern w:val="0"/>
          <w:sz w:val="28"/>
          <w:szCs w:val="20"/>
        </w:rPr>
        <w:t>；北海布蘭特及杜拜價格亦分別</w:t>
      </w:r>
      <w:r w:rsidRPr="00B64CFE">
        <w:rPr>
          <w:rFonts w:eastAsia="標楷體" w:hint="eastAsia"/>
          <w:color w:val="000000" w:themeColor="text1"/>
          <w:kern w:val="0"/>
          <w:sz w:val="28"/>
          <w:szCs w:val="20"/>
        </w:rPr>
        <w:t>上漲</w:t>
      </w:r>
      <w:r>
        <w:rPr>
          <w:rFonts w:eastAsia="標楷體" w:hint="eastAsia"/>
          <w:color w:val="000000" w:themeColor="text1"/>
          <w:kern w:val="0"/>
          <w:sz w:val="28"/>
          <w:szCs w:val="20"/>
        </w:rPr>
        <w:t>7.74</w:t>
      </w:r>
      <w:r w:rsidRPr="00B64CFE">
        <w:rPr>
          <w:rFonts w:eastAsia="標楷體"/>
          <w:color w:val="000000" w:themeColor="text1"/>
          <w:kern w:val="0"/>
          <w:sz w:val="28"/>
          <w:szCs w:val="20"/>
        </w:rPr>
        <w:t>%</w:t>
      </w:r>
      <w:r w:rsidRPr="00B64CFE">
        <w:rPr>
          <w:rFonts w:eastAsia="標楷體"/>
          <w:color w:val="000000" w:themeColor="text1"/>
          <w:kern w:val="0"/>
          <w:sz w:val="28"/>
          <w:szCs w:val="20"/>
        </w:rPr>
        <w:t>及</w:t>
      </w:r>
      <w:r>
        <w:rPr>
          <w:rFonts w:eastAsia="標楷體" w:hint="eastAsia"/>
          <w:color w:val="000000" w:themeColor="text1"/>
          <w:kern w:val="0"/>
          <w:sz w:val="28"/>
          <w:szCs w:val="20"/>
        </w:rPr>
        <w:t>5.98</w:t>
      </w:r>
      <w:r w:rsidRPr="00B64CFE">
        <w:rPr>
          <w:rFonts w:eastAsia="標楷體"/>
          <w:color w:val="000000" w:themeColor="text1"/>
          <w:kern w:val="0"/>
          <w:sz w:val="28"/>
          <w:szCs w:val="20"/>
        </w:rPr>
        <w:t>%</w:t>
      </w:r>
      <w:r w:rsidRPr="00B64CFE">
        <w:rPr>
          <w:rFonts w:eastAsia="標楷體"/>
          <w:color w:val="000000" w:themeColor="text1"/>
          <w:kern w:val="0"/>
          <w:sz w:val="28"/>
          <w:szCs w:val="20"/>
        </w:rPr>
        <w:t>。</w:t>
      </w:r>
    </w:p>
    <w:p w:rsidR="00A30578" w:rsidRPr="00B20F4E" w:rsidRDefault="00B02058" w:rsidP="00A30578">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r w:rsidRPr="00891B69">
        <w:rPr>
          <w:rFonts w:eastAsia="標楷體"/>
          <w:color w:val="000000" w:themeColor="text1"/>
          <w:kern w:val="0"/>
          <w:sz w:val="28"/>
          <w:szCs w:val="20"/>
        </w:rPr>
        <w:t>美國能源資訊署</w:t>
      </w:r>
      <w:r w:rsidRPr="00891B69">
        <w:rPr>
          <w:rFonts w:eastAsia="標楷體"/>
          <w:color w:val="000000" w:themeColor="text1"/>
          <w:kern w:val="0"/>
          <w:sz w:val="28"/>
          <w:szCs w:val="20"/>
        </w:rPr>
        <w:t>(EIA)2019</w:t>
      </w:r>
      <w:r w:rsidRPr="00891B69">
        <w:rPr>
          <w:rFonts w:eastAsia="標楷體"/>
          <w:color w:val="000000" w:themeColor="text1"/>
          <w:kern w:val="0"/>
          <w:sz w:val="28"/>
          <w:szCs w:val="20"/>
        </w:rPr>
        <w:t>年</w:t>
      </w:r>
      <w:r>
        <w:rPr>
          <w:rFonts w:eastAsia="標楷體" w:hint="eastAsia"/>
          <w:color w:val="000000" w:themeColor="text1"/>
          <w:kern w:val="0"/>
          <w:sz w:val="28"/>
          <w:szCs w:val="20"/>
        </w:rPr>
        <w:t>5</w:t>
      </w:r>
      <w:r w:rsidRPr="00891B69">
        <w:rPr>
          <w:rFonts w:eastAsia="標楷體"/>
          <w:color w:val="000000" w:themeColor="text1"/>
          <w:kern w:val="0"/>
          <w:sz w:val="28"/>
          <w:szCs w:val="20"/>
        </w:rPr>
        <w:t>月預測</w:t>
      </w:r>
      <w:r w:rsidRPr="00891B69">
        <w:rPr>
          <w:rFonts w:eastAsia="標楷體" w:hint="eastAsia"/>
          <w:color w:val="000000" w:themeColor="text1"/>
          <w:kern w:val="0"/>
          <w:sz w:val="28"/>
          <w:szCs w:val="20"/>
        </w:rPr>
        <w:t>未來</w:t>
      </w:r>
      <w:r w:rsidRPr="00891B69">
        <w:rPr>
          <w:rFonts w:eastAsia="標楷體" w:hint="eastAsia"/>
          <w:color w:val="000000" w:themeColor="text1"/>
          <w:kern w:val="0"/>
          <w:sz w:val="28"/>
          <w:szCs w:val="20"/>
        </w:rPr>
        <w:t>3</w:t>
      </w:r>
      <w:r w:rsidRPr="00891B69">
        <w:rPr>
          <w:rFonts w:eastAsia="標楷體" w:hint="eastAsia"/>
          <w:color w:val="000000" w:themeColor="text1"/>
          <w:kern w:val="0"/>
          <w:sz w:val="28"/>
          <w:szCs w:val="20"/>
        </w:rPr>
        <w:t>個月</w:t>
      </w:r>
      <w:r>
        <w:rPr>
          <w:rFonts w:eastAsia="標楷體" w:hint="eastAsia"/>
          <w:color w:val="000000" w:themeColor="text1"/>
          <w:kern w:val="0"/>
          <w:sz w:val="28"/>
          <w:szCs w:val="20"/>
        </w:rPr>
        <w:t>(5</w:t>
      </w:r>
      <w:r>
        <w:rPr>
          <w:rFonts w:eastAsia="標楷體" w:hint="eastAsia"/>
          <w:color w:val="000000" w:themeColor="text1"/>
          <w:kern w:val="0"/>
          <w:sz w:val="28"/>
          <w:szCs w:val="20"/>
        </w:rPr>
        <w:t>月至</w:t>
      </w:r>
      <w:r>
        <w:rPr>
          <w:rFonts w:eastAsia="標楷體" w:hint="eastAsia"/>
          <w:color w:val="000000" w:themeColor="text1"/>
          <w:kern w:val="0"/>
          <w:sz w:val="28"/>
          <w:szCs w:val="20"/>
        </w:rPr>
        <w:t>7</w:t>
      </w:r>
      <w:r w:rsidRPr="00891B69">
        <w:rPr>
          <w:rFonts w:eastAsia="標楷體" w:hint="eastAsia"/>
          <w:color w:val="000000" w:themeColor="text1"/>
          <w:kern w:val="0"/>
          <w:sz w:val="28"/>
          <w:szCs w:val="20"/>
        </w:rPr>
        <w:t>月</w:t>
      </w:r>
      <w:r>
        <w:rPr>
          <w:rFonts w:eastAsia="標楷體" w:hint="eastAsia"/>
          <w:color w:val="000000" w:themeColor="text1"/>
          <w:kern w:val="0"/>
          <w:sz w:val="28"/>
          <w:szCs w:val="20"/>
        </w:rPr>
        <w:t>)</w:t>
      </w:r>
      <w:r w:rsidRPr="00891B69">
        <w:rPr>
          <w:rFonts w:eastAsia="標楷體"/>
          <w:color w:val="000000" w:themeColor="text1"/>
          <w:kern w:val="0"/>
          <w:sz w:val="28"/>
          <w:szCs w:val="20"/>
        </w:rPr>
        <w:t>的</w:t>
      </w:r>
      <w:r w:rsidRPr="00891B69">
        <w:rPr>
          <w:rFonts w:eastAsia="標楷體"/>
          <w:color w:val="000000" w:themeColor="text1"/>
          <w:kern w:val="0"/>
          <w:sz w:val="28"/>
          <w:szCs w:val="20"/>
        </w:rPr>
        <w:t>WTI</w:t>
      </w:r>
      <w:proofErr w:type="gramStart"/>
      <w:r w:rsidRPr="00891B69">
        <w:rPr>
          <w:rFonts w:eastAsia="標楷體" w:hint="eastAsia"/>
          <w:color w:val="000000" w:themeColor="text1"/>
          <w:kern w:val="0"/>
          <w:sz w:val="28"/>
          <w:szCs w:val="20"/>
        </w:rPr>
        <w:t>月</w:t>
      </w:r>
      <w:r w:rsidRPr="00891B69">
        <w:rPr>
          <w:rFonts w:eastAsia="標楷體"/>
          <w:color w:val="000000" w:themeColor="text1"/>
          <w:kern w:val="0"/>
          <w:sz w:val="28"/>
          <w:szCs w:val="20"/>
        </w:rPr>
        <w:t>均價</w:t>
      </w:r>
      <w:r>
        <w:rPr>
          <w:rFonts w:eastAsia="標楷體" w:hint="eastAsia"/>
          <w:color w:val="000000" w:themeColor="text1"/>
          <w:kern w:val="0"/>
          <w:sz w:val="28"/>
          <w:szCs w:val="20"/>
        </w:rPr>
        <w:t>將</w:t>
      </w:r>
      <w:proofErr w:type="gramEnd"/>
      <w:r>
        <w:rPr>
          <w:rFonts w:eastAsia="標楷體" w:hint="eastAsia"/>
          <w:color w:val="000000" w:themeColor="text1"/>
          <w:kern w:val="0"/>
          <w:sz w:val="28"/>
          <w:szCs w:val="20"/>
        </w:rPr>
        <w:t>於</w:t>
      </w:r>
      <w:r w:rsidRPr="00891B69">
        <w:rPr>
          <w:rFonts w:eastAsia="標楷體"/>
          <w:color w:val="000000" w:themeColor="text1"/>
          <w:kern w:val="0"/>
          <w:sz w:val="28"/>
          <w:szCs w:val="20"/>
        </w:rPr>
        <w:t>每桶約</w:t>
      </w:r>
      <w:r>
        <w:rPr>
          <w:rFonts w:eastAsia="標楷體" w:hint="eastAsia"/>
          <w:color w:val="000000" w:themeColor="text1"/>
          <w:kern w:val="0"/>
          <w:sz w:val="28"/>
          <w:szCs w:val="20"/>
        </w:rPr>
        <w:t>64.00</w:t>
      </w:r>
      <w:r>
        <w:rPr>
          <w:rFonts w:eastAsia="標楷體" w:hint="eastAsia"/>
          <w:color w:val="000000" w:themeColor="text1"/>
          <w:kern w:val="0"/>
          <w:sz w:val="28"/>
          <w:szCs w:val="20"/>
        </w:rPr>
        <w:t>至</w:t>
      </w:r>
      <w:r>
        <w:rPr>
          <w:rFonts w:eastAsia="標楷體" w:hint="eastAsia"/>
          <w:color w:val="000000" w:themeColor="text1"/>
          <w:kern w:val="0"/>
          <w:sz w:val="28"/>
          <w:szCs w:val="20"/>
        </w:rPr>
        <w:t>65.00</w:t>
      </w:r>
      <w:r w:rsidRPr="00B20F4E">
        <w:rPr>
          <w:rFonts w:eastAsia="標楷體"/>
          <w:color w:val="000000" w:themeColor="text1"/>
          <w:kern w:val="0"/>
          <w:sz w:val="28"/>
          <w:szCs w:val="20"/>
        </w:rPr>
        <w:t>美元</w:t>
      </w:r>
      <w:r>
        <w:rPr>
          <w:rFonts w:eastAsia="標楷體" w:hint="eastAsia"/>
          <w:color w:val="000000" w:themeColor="text1"/>
          <w:kern w:val="0"/>
          <w:sz w:val="28"/>
          <w:szCs w:val="20"/>
        </w:rPr>
        <w:t>附近波動</w:t>
      </w:r>
      <w:r w:rsidRPr="00B20F4E">
        <w:rPr>
          <w:rFonts w:eastAsia="標楷體"/>
          <w:color w:val="000000" w:themeColor="text1"/>
          <w:kern w:val="0"/>
          <w:sz w:val="28"/>
          <w:szCs w:val="20"/>
        </w:rPr>
        <w:t>；</w:t>
      </w:r>
      <w:r w:rsidRPr="00B20F4E">
        <w:rPr>
          <w:rFonts w:eastAsia="標楷體"/>
          <w:color w:val="000000" w:themeColor="text1"/>
          <w:kern w:val="0"/>
          <w:sz w:val="28"/>
          <w:szCs w:val="20"/>
        </w:rPr>
        <w:t>2019</w:t>
      </w:r>
      <w:r w:rsidRPr="00B20F4E">
        <w:rPr>
          <w:rFonts w:eastAsia="標楷體"/>
          <w:color w:val="000000" w:themeColor="text1"/>
          <w:kern w:val="0"/>
          <w:sz w:val="28"/>
          <w:szCs w:val="20"/>
        </w:rPr>
        <w:t>年第</w:t>
      </w:r>
      <w:r>
        <w:rPr>
          <w:rFonts w:eastAsia="標楷體" w:hint="eastAsia"/>
          <w:color w:val="000000" w:themeColor="text1"/>
          <w:kern w:val="0"/>
          <w:sz w:val="28"/>
          <w:szCs w:val="20"/>
        </w:rPr>
        <w:t>2</w:t>
      </w:r>
      <w:r w:rsidRPr="00B20F4E">
        <w:rPr>
          <w:rFonts w:eastAsia="標楷體"/>
          <w:color w:val="000000" w:themeColor="text1"/>
          <w:kern w:val="0"/>
          <w:sz w:val="28"/>
          <w:szCs w:val="20"/>
        </w:rPr>
        <w:t>季及第</w:t>
      </w:r>
      <w:r>
        <w:rPr>
          <w:rFonts w:eastAsia="標楷體" w:hint="eastAsia"/>
          <w:color w:val="000000" w:themeColor="text1"/>
          <w:kern w:val="0"/>
          <w:sz w:val="28"/>
          <w:szCs w:val="20"/>
        </w:rPr>
        <w:t>3</w:t>
      </w:r>
      <w:r w:rsidRPr="00B20F4E">
        <w:rPr>
          <w:rFonts w:eastAsia="標楷體"/>
          <w:color w:val="000000" w:themeColor="text1"/>
          <w:kern w:val="0"/>
          <w:sz w:val="28"/>
          <w:szCs w:val="20"/>
        </w:rPr>
        <w:t>季</w:t>
      </w:r>
      <w:r w:rsidRPr="00B20F4E">
        <w:rPr>
          <w:rFonts w:eastAsia="標楷體"/>
          <w:color w:val="000000" w:themeColor="text1"/>
          <w:kern w:val="0"/>
          <w:sz w:val="28"/>
          <w:szCs w:val="20"/>
        </w:rPr>
        <w:t>WTI</w:t>
      </w:r>
      <w:r w:rsidRPr="00B20F4E">
        <w:rPr>
          <w:rFonts w:eastAsia="標楷體"/>
          <w:color w:val="000000" w:themeColor="text1"/>
          <w:kern w:val="0"/>
          <w:sz w:val="28"/>
          <w:szCs w:val="20"/>
        </w:rPr>
        <w:t>平均價格分別為每桶</w:t>
      </w:r>
      <w:r>
        <w:rPr>
          <w:rFonts w:eastAsia="標楷體" w:hint="eastAsia"/>
          <w:color w:val="000000" w:themeColor="text1"/>
          <w:kern w:val="0"/>
          <w:sz w:val="28"/>
          <w:szCs w:val="20"/>
        </w:rPr>
        <w:t>63.95</w:t>
      </w:r>
      <w:r w:rsidRPr="00B20F4E">
        <w:rPr>
          <w:rFonts w:eastAsia="標楷體"/>
          <w:color w:val="000000" w:themeColor="text1"/>
          <w:kern w:val="0"/>
          <w:sz w:val="28"/>
          <w:szCs w:val="20"/>
        </w:rPr>
        <w:t>美元及</w:t>
      </w:r>
      <w:r>
        <w:rPr>
          <w:rFonts w:eastAsia="標楷體" w:hint="eastAsia"/>
          <w:color w:val="000000" w:themeColor="text1"/>
          <w:kern w:val="0"/>
          <w:sz w:val="28"/>
          <w:szCs w:val="20"/>
        </w:rPr>
        <w:t>65.97</w:t>
      </w:r>
      <w:r w:rsidRPr="00B20F4E">
        <w:rPr>
          <w:rFonts w:eastAsia="標楷體"/>
          <w:color w:val="000000" w:themeColor="text1"/>
          <w:kern w:val="0"/>
          <w:sz w:val="28"/>
          <w:szCs w:val="20"/>
        </w:rPr>
        <w:t>美元。</w:t>
      </w:r>
    </w:p>
    <w:p w:rsidR="00A30578"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20F4E" w:rsidRPr="00F00B2A" w:rsidRDefault="00B20F4E"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02058" w:rsidRPr="003B1054" w:rsidRDefault="00B02058" w:rsidP="00B0205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B02058" w:rsidRPr="003B1054" w:rsidRDefault="00B02058" w:rsidP="00B02058">
      <w:pPr>
        <w:snapToGrid w:val="0"/>
        <w:spacing w:line="240" w:lineRule="atLeast"/>
        <w:jc w:val="center"/>
        <w:rPr>
          <w:rFonts w:eastAsia="標楷體"/>
          <w:sz w:val="18"/>
        </w:rPr>
      </w:pPr>
      <w:r w:rsidRPr="003B1054">
        <w:rPr>
          <w:rFonts w:eastAsia="標楷體"/>
          <w:noProof/>
        </w:rPr>
        <mc:AlternateContent>
          <mc:Choice Requires="wps">
            <w:drawing>
              <wp:anchor distT="0" distB="0" distL="180340" distR="114300" simplePos="0" relativeHeight="252987904" behindDoc="0" locked="0" layoutInCell="1" allowOverlap="1" wp14:anchorId="6A020689" wp14:editId="6AC1B7EB">
                <wp:simplePos x="0" y="0"/>
                <wp:positionH relativeFrom="column">
                  <wp:posOffset>3976064</wp:posOffset>
                </wp:positionH>
                <wp:positionV relativeFrom="page">
                  <wp:posOffset>4492282</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6266" w:rsidRPr="003A42E7" w:rsidRDefault="00986266" w:rsidP="00B02058">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4</w:t>
                            </w:r>
                            <w:r w:rsidRPr="003A42E7">
                              <w:rPr>
                                <w:rFonts w:eastAsia="標楷體"/>
                                <w:b/>
                              </w:rPr>
                              <w:t>月油價</w:t>
                            </w:r>
                            <w:r>
                              <w:rPr>
                                <w:rFonts w:eastAsia="標楷體" w:hint="eastAsia"/>
                                <w:b/>
                              </w:rPr>
                              <w:t>：</w:t>
                            </w:r>
                          </w:p>
                          <w:p w:rsidR="00986266" w:rsidRDefault="00986266" w:rsidP="00B02058">
                            <w:pPr>
                              <w:rPr>
                                <w:rFonts w:eastAsia="標楷體"/>
                                <w:b/>
                              </w:rPr>
                            </w:pPr>
                            <w:r>
                              <w:rPr>
                                <w:rFonts w:eastAsia="標楷體" w:hint="eastAsia"/>
                                <w:b/>
                              </w:rPr>
                              <w:t>西德州</w:t>
                            </w:r>
                            <w:r w:rsidRPr="003A42E7">
                              <w:rPr>
                                <w:rFonts w:eastAsia="標楷體"/>
                                <w:b/>
                              </w:rPr>
                              <w:t xml:space="preserve">       </w:t>
                            </w:r>
                            <w:r>
                              <w:rPr>
                                <w:rFonts w:eastAsia="標楷體" w:hint="eastAsia"/>
                                <w:b/>
                              </w:rPr>
                              <w:t>63.82</w:t>
                            </w:r>
                          </w:p>
                          <w:p w:rsidR="00986266" w:rsidRDefault="00986266" w:rsidP="00B0205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71.42</w:t>
                            </w:r>
                          </w:p>
                          <w:p w:rsidR="00986266" w:rsidRPr="003A42E7" w:rsidRDefault="00986266" w:rsidP="00B0205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13.1pt;margin-top:353.7pt;width:156pt;height:85.65pt;z-index:2529879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" filled="f" fillcolor="#ff9" stroked="f">
                <v:textbox>
                  <w:txbxContent>
                    <w:p w:rsidR="00986266" w:rsidRPr="003A42E7" w:rsidRDefault="00986266" w:rsidP="00B02058">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4</w:t>
                      </w:r>
                      <w:r w:rsidRPr="003A42E7">
                        <w:rPr>
                          <w:rFonts w:eastAsia="標楷體"/>
                          <w:b/>
                        </w:rPr>
                        <w:t>月油價</w:t>
                      </w:r>
                      <w:r>
                        <w:rPr>
                          <w:rFonts w:eastAsia="標楷體" w:hint="eastAsia"/>
                          <w:b/>
                        </w:rPr>
                        <w:t>：</w:t>
                      </w:r>
                    </w:p>
                    <w:p w:rsidR="00986266" w:rsidRDefault="00986266" w:rsidP="00B02058">
                      <w:pPr>
                        <w:rPr>
                          <w:rFonts w:eastAsia="標楷體"/>
                          <w:b/>
                        </w:rPr>
                      </w:pPr>
                      <w:r>
                        <w:rPr>
                          <w:rFonts w:eastAsia="標楷體" w:hint="eastAsia"/>
                          <w:b/>
                        </w:rPr>
                        <w:t>西德州</w:t>
                      </w:r>
                      <w:r w:rsidRPr="003A42E7">
                        <w:rPr>
                          <w:rFonts w:eastAsia="標楷體"/>
                          <w:b/>
                        </w:rPr>
                        <w:t xml:space="preserve">       </w:t>
                      </w:r>
                      <w:r>
                        <w:rPr>
                          <w:rFonts w:eastAsia="標楷體" w:hint="eastAsia"/>
                          <w:b/>
                        </w:rPr>
                        <w:t>63.82</w:t>
                      </w:r>
                    </w:p>
                    <w:p w:rsidR="00986266" w:rsidRDefault="00986266" w:rsidP="00B0205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71.42</w:t>
                      </w:r>
                    </w:p>
                    <w:p w:rsidR="00986266" w:rsidRPr="003A42E7" w:rsidRDefault="00986266" w:rsidP="00B0205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71.03</w:t>
                      </w:r>
                    </w:p>
                  </w:txbxContent>
                </v:textbox>
                <w10:wrap anchory="page"/>
              </v:shape>
            </w:pict>
          </mc:Fallback>
        </mc:AlternateContent>
      </w:r>
      <w:r w:rsidRPr="003B1054">
        <w:rPr>
          <w:rFonts w:eastAsia="標楷體"/>
          <w:noProof/>
        </w:rPr>
        <w:drawing>
          <wp:inline distT="0" distB="0" distL="0" distR="0" wp14:anchorId="24B99FC5" wp14:editId="0033038A">
            <wp:extent cx="5807242" cy="3280611"/>
            <wp:effectExtent l="0" t="0" r="3175" b="0"/>
            <wp:docPr id="498" name="圖表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B02058"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A30578" w:rsidRPr="0066300A" w:rsidRDefault="00A30578" w:rsidP="00A30578">
      <w:pPr>
        <w:widowControl/>
        <w:tabs>
          <w:tab w:val="left" w:pos="540"/>
        </w:tabs>
        <w:snapToGrid w:val="0"/>
        <w:spacing w:beforeLines="50" w:before="180" w:line="300" w:lineRule="auto"/>
        <w:jc w:val="both"/>
        <w:rPr>
          <w:rFonts w:eastAsia="標楷體"/>
          <w:b/>
          <w:bCs/>
          <w:color w:val="000000" w:themeColor="text1"/>
          <w:kern w:val="0"/>
          <w:sz w:val="28"/>
          <w:szCs w:val="20"/>
        </w:rPr>
      </w:pPr>
      <w:r w:rsidRPr="003B1054">
        <w:rPr>
          <w:rFonts w:eastAsia="標楷體"/>
          <w:b/>
          <w:bCs/>
          <w:kern w:val="0"/>
          <w:sz w:val="28"/>
          <w:szCs w:val="20"/>
        </w:rPr>
        <w:lastRenderedPageBreak/>
        <w:t>４、</w:t>
      </w:r>
      <w:r w:rsidR="00B02058" w:rsidRPr="003B1054">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B02058">
        <w:rPr>
          <w:rFonts w:eastAsia="標楷體" w:hint="eastAsia"/>
          <w:b/>
          <w:bCs/>
          <w:kern w:val="0"/>
          <w:sz w:val="28"/>
          <w:szCs w:val="20"/>
        </w:rPr>
        <w:t>4</w:t>
      </w:r>
      <w:r w:rsidR="00B02058" w:rsidRPr="003B1054">
        <w:rPr>
          <w:rFonts w:eastAsia="標楷體"/>
          <w:b/>
          <w:bCs/>
          <w:kern w:val="0"/>
          <w:sz w:val="28"/>
          <w:szCs w:val="20"/>
        </w:rPr>
        <w:t>月</w:t>
      </w:r>
      <w:r w:rsidR="00B02058">
        <w:rPr>
          <w:rFonts w:eastAsia="標楷體" w:hint="eastAsia"/>
          <w:b/>
          <w:bCs/>
          <w:kern w:val="0"/>
          <w:sz w:val="28"/>
          <w:szCs w:val="20"/>
        </w:rPr>
        <w:t>黃豆、小麥及玉米</w:t>
      </w:r>
      <w:r w:rsidR="00B02058" w:rsidRPr="003B1054">
        <w:rPr>
          <w:rFonts w:eastAsia="標楷體"/>
          <w:b/>
          <w:bCs/>
          <w:kern w:val="0"/>
          <w:sz w:val="28"/>
          <w:szCs w:val="20"/>
        </w:rPr>
        <w:t>期貨</w:t>
      </w:r>
      <w:proofErr w:type="gramStart"/>
      <w:r w:rsidR="00B02058" w:rsidRPr="003B1054">
        <w:rPr>
          <w:rFonts w:eastAsia="標楷體"/>
          <w:b/>
          <w:bCs/>
          <w:kern w:val="0"/>
          <w:sz w:val="28"/>
          <w:szCs w:val="20"/>
        </w:rPr>
        <w:t>價</w:t>
      </w:r>
      <w:r w:rsidR="00B02058" w:rsidRPr="0066300A">
        <w:rPr>
          <w:rFonts w:eastAsia="標楷體"/>
          <w:b/>
          <w:bCs/>
          <w:color w:val="000000" w:themeColor="text1"/>
          <w:kern w:val="0"/>
          <w:sz w:val="28"/>
          <w:szCs w:val="20"/>
        </w:rPr>
        <w:t>格</w:t>
      </w:r>
      <w:r w:rsidR="00B02058">
        <w:rPr>
          <w:rFonts w:eastAsia="標楷體" w:hint="eastAsia"/>
          <w:b/>
          <w:bCs/>
          <w:color w:val="000000" w:themeColor="text1"/>
          <w:kern w:val="0"/>
          <w:sz w:val="28"/>
          <w:szCs w:val="20"/>
        </w:rPr>
        <w:t>均</w:t>
      </w:r>
      <w:r w:rsidR="00B02058" w:rsidRPr="0066300A">
        <w:rPr>
          <w:rFonts w:eastAsia="標楷體"/>
          <w:b/>
          <w:bCs/>
          <w:color w:val="000000" w:themeColor="text1"/>
          <w:kern w:val="0"/>
          <w:sz w:val="28"/>
          <w:szCs w:val="20"/>
        </w:rPr>
        <w:t>較上</w:t>
      </w:r>
      <w:r w:rsidR="00B02058" w:rsidRPr="0066300A">
        <w:rPr>
          <w:rFonts w:eastAsia="標楷體" w:hint="eastAsia"/>
          <w:b/>
          <w:bCs/>
          <w:color w:val="000000" w:themeColor="text1"/>
          <w:kern w:val="0"/>
          <w:sz w:val="28"/>
          <w:szCs w:val="20"/>
        </w:rPr>
        <w:t>月</w:t>
      </w:r>
      <w:proofErr w:type="gramEnd"/>
      <w:r w:rsidR="00B02058" w:rsidRPr="0066300A">
        <w:rPr>
          <w:rFonts w:eastAsia="標楷體" w:hint="eastAsia"/>
          <w:b/>
          <w:bCs/>
          <w:color w:val="000000" w:themeColor="text1"/>
          <w:kern w:val="0"/>
          <w:sz w:val="28"/>
          <w:szCs w:val="20"/>
        </w:rPr>
        <w:t>下跌</w:t>
      </w:r>
    </w:p>
    <w:p w:rsidR="00A30578" w:rsidRPr="003B1054" w:rsidRDefault="00A30578" w:rsidP="00A30578">
      <w:pPr>
        <w:autoSpaceDE w:val="0"/>
        <w:autoSpaceDN w:val="0"/>
        <w:snapToGrid w:val="0"/>
        <w:spacing w:beforeLines="50" w:before="180" w:line="300" w:lineRule="auto"/>
        <w:ind w:rightChars="18" w:right="43" w:firstLineChars="202" w:firstLine="566"/>
        <w:rPr>
          <w:rFonts w:eastAsia="標楷體"/>
          <w:sz w:val="28"/>
        </w:rPr>
      </w:pPr>
      <w:r w:rsidRPr="003B1054">
        <w:rPr>
          <w:rFonts w:eastAsia="標楷體"/>
          <w:sz w:val="28"/>
        </w:rPr>
        <w:t>根據行政院主計總處公布之國際大宗物資期貨價格</w:t>
      </w:r>
      <w:r w:rsidRPr="003B1054">
        <w:rPr>
          <w:rFonts w:eastAsia="標楷體"/>
          <w:sz w:val="28"/>
        </w:rPr>
        <w:t>(</w:t>
      </w:r>
      <w:r w:rsidRPr="003B1054">
        <w:rPr>
          <w:rFonts w:eastAsia="標楷體"/>
          <w:sz w:val="28"/>
        </w:rPr>
        <w:t>芝加哥穀物價格</w:t>
      </w:r>
      <w:r w:rsidRPr="003B1054">
        <w:rPr>
          <w:rFonts w:eastAsia="標楷體"/>
          <w:sz w:val="28"/>
        </w:rPr>
        <w:t>)</w:t>
      </w:r>
      <w:r w:rsidRPr="003B1054">
        <w:rPr>
          <w:rFonts w:eastAsia="標楷體"/>
          <w:sz w:val="28"/>
        </w:rPr>
        <w:t>顯示：</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w:t>
      </w:r>
      <w:r w:rsidR="00B02058" w:rsidRPr="003B1054">
        <w:rPr>
          <w:rFonts w:eastAsia="標楷體"/>
          <w:sz w:val="28"/>
        </w:rPr>
        <w:t>黃豆價格</w:t>
      </w:r>
      <w:r w:rsidR="00B02058" w:rsidRPr="003B1054">
        <w:rPr>
          <w:rFonts w:eastAsia="標楷體"/>
          <w:sz w:val="28"/>
        </w:rPr>
        <w:t>101</w:t>
      </w:r>
      <w:r w:rsidR="00B02058" w:rsidRPr="003B1054">
        <w:rPr>
          <w:rFonts w:eastAsia="標楷體"/>
          <w:sz w:val="28"/>
        </w:rPr>
        <w:t>年</w:t>
      </w:r>
      <w:r w:rsidR="00B02058" w:rsidRPr="003B1054">
        <w:rPr>
          <w:rFonts w:eastAsia="標楷體"/>
          <w:sz w:val="28"/>
        </w:rPr>
        <w:t>8</w:t>
      </w:r>
      <w:r w:rsidR="00B02058" w:rsidRPr="003B1054">
        <w:rPr>
          <w:rFonts w:eastAsia="標楷體"/>
          <w:sz w:val="28"/>
        </w:rPr>
        <w:t>月達到歷史新高點每英</w:t>
      </w:r>
      <w:proofErr w:type="gramStart"/>
      <w:r w:rsidR="00B02058" w:rsidRPr="003B1054">
        <w:rPr>
          <w:rFonts w:eastAsia="標楷體"/>
          <w:sz w:val="28"/>
        </w:rPr>
        <w:t>斗</w:t>
      </w:r>
      <w:proofErr w:type="gramEnd"/>
      <w:r w:rsidR="00B02058" w:rsidRPr="003B1054">
        <w:rPr>
          <w:rFonts w:eastAsia="標楷體"/>
          <w:sz w:val="28"/>
        </w:rPr>
        <w:t>17.65</w:t>
      </w:r>
      <w:r w:rsidR="00B02058" w:rsidRPr="003B1054">
        <w:rPr>
          <w:rFonts w:eastAsia="標楷體"/>
          <w:sz w:val="28"/>
        </w:rPr>
        <w:t>美元。</w:t>
      </w:r>
      <w:r w:rsidR="00B02058" w:rsidRPr="003B1054">
        <w:rPr>
          <w:rFonts w:eastAsia="標楷體"/>
          <w:sz w:val="28"/>
        </w:rPr>
        <w:t>10</w:t>
      </w:r>
      <w:r w:rsidR="00B02058">
        <w:rPr>
          <w:rFonts w:eastAsia="標楷體" w:hint="eastAsia"/>
          <w:sz w:val="28"/>
        </w:rPr>
        <w:t>8</w:t>
      </w:r>
      <w:r w:rsidR="00B02058" w:rsidRPr="003B1054">
        <w:rPr>
          <w:rFonts w:eastAsia="標楷體"/>
          <w:sz w:val="28"/>
        </w:rPr>
        <w:t>年</w:t>
      </w:r>
      <w:r w:rsidR="00B02058">
        <w:rPr>
          <w:rFonts w:eastAsia="標楷體" w:hint="eastAsia"/>
          <w:sz w:val="28"/>
        </w:rPr>
        <w:t>4</w:t>
      </w:r>
      <w:r w:rsidR="00B02058" w:rsidRPr="003B1054">
        <w:rPr>
          <w:rFonts w:eastAsia="標楷體"/>
          <w:sz w:val="28"/>
        </w:rPr>
        <w:t>月為</w:t>
      </w:r>
      <w:r w:rsidR="00B02058">
        <w:rPr>
          <w:rFonts w:eastAsia="標楷體" w:hint="eastAsia"/>
          <w:sz w:val="28"/>
        </w:rPr>
        <w:t>8.41</w:t>
      </w:r>
      <w:r w:rsidR="00B02058" w:rsidRPr="003B1054">
        <w:rPr>
          <w:rFonts w:eastAsia="標楷體"/>
          <w:sz w:val="28"/>
        </w:rPr>
        <w:t>美元，較上月下跌</w:t>
      </w:r>
      <w:r w:rsidR="00B02058">
        <w:rPr>
          <w:rFonts w:eastAsia="標楷體" w:hint="eastAsia"/>
          <w:sz w:val="28"/>
        </w:rPr>
        <w:t>4.9</w:t>
      </w:r>
      <w:r w:rsidR="00B02058" w:rsidRPr="003B1054">
        <w:rPr>
          <w:rFonts w:eastAsia="標楷體"/>
          <w:sz w:val="28"/>
        </w:rPr>
        <w:t>%</w:t>
      </w:r>
      <w:r w:rsidR="00B02058" w:rsidRPr="003B1054">
        <w:rPr>
          <w:rFonts w:eastAsia="標楷體"/>
          <w:sz w:val="28"/>
        </w:rPr>
        <w:t>，較上年同月下跌</w:t>
      </w:r>
      <w:r w:rsidR="00B02058">
        <w:rPr>
          <w:rFonts w:eastAsia="標楷體" w:hint="eastAsia"/>
          <w:sz w:val="28"/>
        </w:rPr>
        <w:t>19.0</w:t>
      </w:r>
      <w:r w:rsidR="00B02058" w:rsidRPr="003B1054">
        <w:rPr>
          <w:rFonts w:eastAsia="標楷體"/>
          <w:sz w:val="28"/>
        </w:rPr>
        <w:t>%</w:t>
      </w:r>
      <w:r w:rsidR="00B02058"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w:t>
      </w:r>
      <w:r w:rsidR="00B02058" w:rsidRPr="003B1054">
        <w:rPr>
          <w:rFonts w:eastAsia="標楷體"/>
          <w:sz w:val="28"/>
        </w:rPr>
        <w:t>小麥價格在</w:t>
      </w:r>
      <w:r w:rsidR="00B02058" w:rsidRPr="003B1054">
        <w:rPr>
          <w:rFonts w:eastAsia="標楷體"/>
          <w:sz w:val="28"/>
        </w:rPr>
        <w:t>97</w:t>
      </w:r>
      <w:r w:rsidR="00B02058" w:rsidRPr="003B1054">
        <w:rPr>
          <w:rFonts w:eastAsia="標楷體"/>
          <w:sz w:val="28"/>
        </w:rPr>
        <w:t>年</w:t>
      </w:r>
      <w:r w:rsidR="00B02058" w:rsidRPr="003B1054">
        <w:rPr>
          <w:rFonts w:eastAsia="標楷體"/>
          <w:sz w:val="28"/>
        </w:rPr>
        <w:t>2</w:t>
      </w:r>
      <w:r w:rsidR="00B02058" w:rsidRPr="003B1054">
        <w:rPr>
          <w:rFonts w:eastAsia="標楷體"/>
          <w:sz w:val="28"/>
        </w:rPr>
        <w:t>月達到最高點每英</w:t>
      </w:r>
      <w:proofErr w:type="gramStart"/>
      <w:r w:rsidR="00B02058" w:rsidRPr="003B1054">
        <w:rPr>
          <w:rFonts w:eastAsia="標楷體"/>
          <w:sz w:val="28"/>
        </w:rPr>
        <w:t>斗</w:t>
      </w:r>
      <w:proofErr w:type="gramEnd"/>
      <w:r w:rsidR="00B02058" w:rsidRPr="003B1054">
        <w:rPr>
          <w:rFonts w:eastAsia="標楷體"/>
          <w:sz w:val="28"/>
        </w:rPr>
        <w:t>10.73</w:t>
      </w:r>
      <w:r w:rsidR="00B02058" w:rsidRPr="003B1054">
        <w:rPr>
          <w:rFonts w:eastAsia="標楷體"/>
          <w:sz w:val="28"/>
        </w:rPr>
        <w:t>美元。</w:t>
      </w:r>
      <w:r w:rsidR="00B02058" w:rsidRPr="003B1054">
        <w:rPr>
          <w:rFonts w:eastAsia="標楷體"/>
          <w:sz w:val="28"/>
        </w:rPr>
        <w:t>10</w:t>
      </w:r>
      <w:r w:rsidR="00B02058">
        <w:rPr>
          <w:rFonts w:eastAsia="標楷體" w:hint="eastAsia"/>
          <w:sz w:val="28"/>
        </w:rPr>
        <w:t>8</w:t>
      </w:r>
      <w:r w:rsidR="00B02058" w:rsidRPr="003B1054">
        <w:rPr>
          <w:rFonts w:eastAsia="標楷體"/>
          <w:sz w:val="28"/>
        </w:rPr>
        <w:t>年</w:t>
      </w:r>
      <w:r w:rsidR="00B02058">
        <w:rPr>
          <w:rFonts w:eastAsia="標楷體" w:hint="eastAsia"/>
          <w:sz w:val="28"/>
        </w:rPr>
        <w:t>4</w:t>
      </w:r>
      <w:r w:rsidR="00B02058" w:rsidRPr="003B1054">
        <w:rPr>
          <w:rFonts w:eastAsia="標楷體"/>
          <w:sz w:val="28"/>
        </w:rPr>
        <w:t>月為</w:t>
      </w:r>
      <w:r w:rsidR="00B02058">
        <w:rPr>
          <w:rFonts w:eastAsia="標楷體" w:hint="eastAsia"/>
          <w:sz w:val="28"/>
        </w:rPr>
        <w:t>4</w:t>
      </w:r>
      <w:r w:rsidR="00B02058" w:rsidRPr="003B1054">
        <w:rPr>
          <w:rFonts w:eastAsia="標楷體"/>
          <w:sz w:val="28"/>
        </w:rPr>
        <w:t>.</w:t>
      </w:r>
      <w:r w:rsidR="00B02058">
        <w:rPr>
          <w:rFonts w:eastAsia="標楷體" w:hint="eastAsia"/>
          <w:sz w:val="28"/>
        </w:rPr>
        <w:t>19</w:t>
      </w:r>
      <w:r w:rsidR="00B02058" w:rsidRPr="003B1054">
        <w:rPr>
          <w:rFonts w:eastAsia="標楷體"/>
          <w:sz w:val="28"/>
        </w:rPr>
        <w:t>美元，較上月</w:t>
      </w:r>
      <w:r w:rsidR="00B02058">
        <w:rPr>
          <w:rFonts w:eastAsia="標楷體" w:hint="eastAsia"/>
          <w:sz w:val="28"/>
        </w:rPr>
        <w:t>下跌</w:t>
      </w:r>
      <w:r w:rsidR="00B02058">
        <w:rPr>
          <w:rFonts w:eastAsia="標楷體" w:hint="eastAsia"/>
          <w:sz w:val="28"/>
        </w:rPr>
        <w:t>8.5</w:t>
      </w:r>
      <w:r w:rsidR="00B02058" w:rsidRPr="003B1054">
        <w:rPr>
          <w:rFonts w:eastAsia="標楷體"/>
          <w:sz w:val="28"/>
        </w:rPr>
        <w:t>%</w:t>
      </w:r>
      <w:r w:rsidR="00B02058" w:rsidRPr="003B1054">
        <w:rPr>
          <w:rFonts w:eastAsia="標楷體"/>
          <w:sz w:val="28"/>
        </w:rPr>
        <w:t>，較上年同月</w:t>
      </w:r>
      <w:r w:rsidR="00B02058">
        <w:rPr>
          <w:rFonts w:eastAsia="標楷體" w:hint="eastAsia"/>
          <w:sz w:val="28"/>
        </w:rPr>
        <w:t>下跌</w:t>
      </w:r>
      <w:r w:rsidR="00B02058">
        <w:rPr>
          <w:rFonts w:eastAsia="標楷體" w:hint="eastAsia"/>
          <w:sz w:val="28"/>
        </w:rPr>
        <w:t>18.3</w:t>
      </w:r>
      <w:r w:rsidR="00B02058" w:rsidRPr="003B1054">
        <w:rPr>
          <w:rFonts w:eastAsia="標楷體"/>
          <w:sz w:val="28"/>
        </w:rPr>
        <w:t>%</w:t>
      </w:r>
      <w:r w:rsidR="00B02058"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w:t>
      </w:r>
      <w:r w:rsidR="00B02058" w:rsidRPr="003B1054">
        <w:rPr>
          <w:rFonts w:eastAsia="標楷體"/>
          <w:sz w:val="28"/>
        </w:rPr>
        <w:t>玉米價格在</w:t>
      </w:r>
      <w:r w:rsidR="00B02058" w:rsidRPr="003B1054">
        <w:rPr>
          <w:rFonts w:eastAsia="標楷體"/>
          <w:sz w:val="28"/>
        </w:rPr>
        <w:t>101</w:t>
      </w:r>
      <w:r w:rsidR="00B02058" w:rsidRPr="003B1054">
        <w:rPr>
          <w:rFonts w:eastAsia="標楷體"/>
          <w:sz w:val="28"/>
        </w:rPr>
        <w:t>年</w:t>
      </w:r>
      <w:r w:rsidR="00B02058" w:rsidRPr="003B1054">
        <w:rPr>
          <w:rFonts w:eastAsia="標楷體"/>
          <w:sz w:val="28"/>
        </w:rPr>
        <w:t>7</w:t>
      </w:r>
      <w:r w:rsidR="00B02058" w:rsidRPr="003B1054">
        <w:rPr>
          <w:rFonts w:eastAsia="標楷體"/>
          <w:sz w:val="28"/>
        </w:rPr>
        <w:t>月達到歷史新高點每英</w:t>
      </w:r>
      <w:proofErr w:type="gramStart"/>
      <w:r w:rsidR="00B02058" w:rsidRPr="003B1054">
        <w:rPr>
          <w:rFonts w:eastAsia="標楷體"/>
          <w:sz w:val="28"/>
        </w:rPr>
        <w:t>斗</w:t>
      </w:r>
      <w:proofErr w:type="gramEnd"/>
      <w:r w:rsidR="00B02058" w:rsidRPr="003B1054">
        <w:rPr>
          <w:rFonts w:eastAsia="標楷體"/>
          <w:sz w:val="28"/>
        </w:rPr>
        <w:t>8.07</w:t>
      </w:r>
      <w:r w:rsidR="00B02058" w:rsidRPr="003B1054">
        <w:rPr>
          <w:rFonts w:eastAsia="標楷體"/>
          <w:sz w:val="28"/>
        </w:rPr>
        <w:t>美元。</w:t>
      </w:r>
      <w:r w:rsidR="00B02058" w:rsidRPr="003B1054">
        <w:rPr>
          <w:rFonts w:eastAsia="標楷體"/>
          <w:sz w:val="28"/>
        </w:rPr>
        <w:t>10</w:t>
      </w:r>
      <w:r w:rsidR="00B02058">
        <w:rPr>
          <w:rFonts w:eastAsia="標楷體" w:hint="eastAsia"/>
          <w:sz w:val="28"/>
        </w:rPr>
        <w:t>8</w:t>
      </w:r>
      <w:r w:rsidR="00B02058" w:rsidRPr="003B1054">
        <w:rPr>
          <w:rFonts w:eastAsia="標楷體"/>
          <w:sz w:val="28"/>
        </w:rPr>
        <w:t>年</w:t>
      </w:r>
      <w:r w:rsidR="00B02058">
        <w:rPr>
          <w:rFonts w:eastAsia="標楷體" w:hint="eastAsia"/>
          <w:sz w:val="28"/>
        </w:rPr>
        <w:t>4</w:t>
      </w:r>
      <w:r w:rsidR="00B02058" w:rsidRPr="003B1054">
        <w:rPr>
          <w:rFonts w:eastAsia="標楷體"/>
          <w:sz w:val="28"/>
        </w:rPr>
        <w:t>月為</w:t>
      </w:r>
      <w:r w:rsidR="00B02058">
        <w:rPr>
          <w:rFonts w:eastAsia="標楷體"/>
          <w:sz w:val="28"/>
        </w:rPr>
        <w:t>3.</w:t>
      </w:r>
      <w:r w:rsidR="00B02058">
        <w:rPr>
          <w:rFonts w:eastAsia="標楷體" w:hint="eastAsia"/>
          <w:sz w:val="28"/>
        </w:rPr>
        <w:t>53</w:t>
      </w:r>
      <w:r w:rsidR="00B02058" w:rsidRPr="003B1054">
        <w:rPr>
          <w:rFonts w:eastAsia="標楷體"/>
          <w:sz w:val="28"/>
        </w:rPr>
        <w:t>美元，較上月下跌</w:t>
      </w:r>
      <w:r w:rsidR="00B02058">
        <w:rPr>
          <w:rFonts w:eastAsia="標楷體" w:hint="eastAsia"/>
          <w:sz w:val="28"/>
        </w:rPr>
        <w:t>1.1</w:t>
      </w:r>
      <w:r w:rsidR="00B02058" w:rsidRPr="003B1054">
        <w:rPr>
          <w:rFonts w:eastAsia="標楷體"/>
          <w:sz w:val="28"/>
        </w:rPr>
        <w:t>%</w:t>
      </w:r>
      <w:r w:rsidR="00B02058" w:rsidRPr="003B1054">
        <w:rPr>
          <w:rFonts w:eastAsia="標楷體"/>
          <w:sz w:val="28"/>
        </w:rPr>
        <w:t>，較上年同月下跌</w:t>
      </w:r>
      <w:r w:rsidR="00B02058">
        <w:rPr>
          <w:rFonts w:eastAsia="標楷體" w:hint="eastAsia"/>
          <w:sz w:val="28"/>
        </w:rPr>
        <w:t>10.2</w:t>
      </w:r>
      <w:r w:rsidR="00B02058" w:rsidRPr="003B1054">
        <w:rPr>
          <w:rFonts w:eastAsia="標楷體"/>
          <w:sz w:val="28"/>
        </w:rPr>
        <w:t>%</w:t>
      </w:r>
      <w:r w:rsidR="00B02058" w:rsidRPr="003B1054">
        <w:rPr>
          <w:rFonts w:eastAsia="標楷體"/>
          <w:sz w:val="28"/>
        </w:rPr>
        <w:t>。</w:t>
      </w:r>
    </w:p>
    <w:p w:rsidR="00A30578" w:rsidRPr="00151579" w:rsidRDefault="00A30578" w:rsidP="00A30578">
      <w:pPr>
        <w:snapToGrid w:val="0"/>
        <w:spacing w:before="240" w:line="300" w:lineRule="auto"/>
        <w:ind w:rightChars="-59" w:right="-142"/>
        <w:jc w:val="center"/>
        <w:rPr>
          <w:rFonts w:eastAsia="標楷體"/>
          <w:b/>
          <w:bCs/>
          <w:sz w:val="28"/>
        </w:rPr>
      </w:pPr>
    </w:p>
    <w:p w:rsidR="00B02058" w:rsidRPr="003B1054" w:rsidRDefault="00B02058" w:rsidP="00B02058">
      <w:pPr>
        <w:snapToGrid w:val="0"/>
        <w:spacing w:before="240" w:line="300" w:lineRule="auto"/>
        <w:ind w:rightChars="-59" w:right="-142"/>
        <w:jc w:val="center"/>
        <w:rPr>
          <w:rFonts w:eastAsia="標楷體"/>
          <w:b/>
          <w:bCs/>
          <w:sz w:val="28"/>
        </w:rPr>
      </w:pPr>
      <w:r w:rsidRPr="003B1054">
        <w:rPr>
          <w:rFonts w:eastAsia="標楷體"/>
          <w:noProof/>
        </w:rPr>
        <w:drawing>
          <wp:anchor distT="0" distB="0" distL="114300" distR="114300" simplePos="0" relativeHeight="252990976" behindDoc="0" locked="0" layoutInCell="1" allowOverlap="1" wp14:anchorId="401B76BC" wp14:editId="78A6ED93">
            <wp:simplePos x="0" y="0"/>
            <wp:positionH relativeFrom="column">
              <wp:posOffset>-265430</wp:posOffset>
            </wp:positionH>
            <wp:positionV relativeFrom="paragraph">
              <wp:posOffset>455295</wp:posOffset>
            </wp:positionV>
            <wp:extent cx="6162675" cy="3524250"/>
            <wp:effectExtent l="0" t="0" r="9525"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B1054">
        <w:rPr>
          <w:rFonts w:eastAsia="標楷體"/>
          <w:b/>
          <w:bCs/>
          <w:sz w:val="28"/>
        </w:rPr>
        <w:t>表</w:t>
      </w:r>
      <w:r w:rsidRPr="003B1054">
        <w:rPr>
          <w:rFonts w:eastAsia="標楷體"/>
          <w:b/>
          <w:bCs/>
          <w:sz w:val="28"/>
        </w:rPr>
        <w:t xml:space="preserve"> 2-7-4   </w:t>
      </w:r>
      <w:r w:rsidRPr="003B1054">
        <w:rPr>
          <w:rFonts w:eastAsia="標楷體"/>
          <w:b/>
          <w:bCs/>
          <w:sz w:val="28"/>
        </w:rPr>
        <w:t>近年國際主要大宗物資價格變動</w:t>
      </w:r>
    </w:p>
    <w:p w:rsidR="00B02058" w:rsidRPr="003B1054" w:rsidRDefault="00B02058" w:rsidP="00B02058">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989952" behindDoc="0" locked="0" layoutInCell="1" allowOverlap="1" wp14:anchorId="36F5227B" wp14:editId="753888BF">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986266" w:rsidRDefault="00986266" w:rsidP="00B0205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9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986266" w:rsidRDefault="00986266" w:rsidP="00B0205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B02058" w:rsidRDefault="005E3164" w:rsidP="005E3164">
      <w:pPr>
        <w:snapToGrid w:val="0"/>
        <w:spacing w:before="120" w:line="300" w:lineRule="auto"/>
        <w:ind w:rightChars="-59" w:right="-142"/>
        <w:rPr>
          <w:rFonts w:eastAsia="標楷體"/>
          <w:sz w:val="22"/>
          <w:szCs w:val="22"/>
        </w:rPr>
      </w:pPr>
    </w:p>
    <w:p w:rsidR="00814E4E" w:rsidRPr="003B1054" w:rsidRDefault="00814E4E" w:rsidP="00814E4E">
      <w:pPr>
        <w:snapToGrid w:val="0"/>
        <w:spacing w:before="120" w:line="300" w:lineRule="auto"/>
        <w:ind w:rightChars="-59" w:right="-142"/>
        <w:rPr>
          <w:rFonts w:eastAsia="標楷體"/>
          <w:sz w:val="22"/>
          <w:szCs w:val="22"/>
        </w:rPr>
      </w:pP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38" w:name="_Toc525744855"/>
      <w:bookmarkStart w:id="139" w:name="_Toc9926972"/>
      <w:bookmarkStart w:id="140" w:name="_Toc401923802"/>
      <w:bookmarkStart w:id="141" w:name="_Toc402171719"/>
      <w:bookmarkEnd w:id="122"/>
      <w:bookmarkEnd w:id="123"/>
      <w:r w:rsidRPr="003B1054">
        <w:rPr>
          <w:rFonts w:eastAsia="標楷體"/>
          <w:b/>
          <w:bCs/>
          <w:sz w:val="32"/>
          <w:szCs w:val="32"/>
        </w:rPr>
        <w:lastRenderedPageBreak/>
        <w:t>（八）金融</w:t>
      </w:r>
      <w:bookmarkEnd w:id="138"/>
      <w:bookmarkEnd w:id="139"/>
    </w:p>
    <w:p w:rsidR="00A30578" w:rsidRPr="003B1054" w:rsidRDefault="00A30578" w:rsidP="00A30578">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rPr>
      </w:pPr>
      <w:bookmarkStart w:id="142" w:name="_（九）就業"/>
      <w:bookmarkEnd w:id="142"/>
      <w:r w:rsidRPr="003B1054">
        <w:rPr>
          <w:rFonts w:eastAsia="標楷體"/>
          <w:b/>
          <w:bCs/>
          <w:spacing w:val="-8"/>
          <w:sz w:val="28"/>
          <w:szCs w:val="28"/>
        </w:rPr>
        <w:t>１、</w:t>
      </w:r>
      <w:r w:rsidR="00822F6D">
        <w:rPr>
          <w:rFonts w:eastAsia="標楷體"/>
          <w:b/>
          <w:bCs/>
          <w:spacing w:val="-8"/>
          <w:sz w:val="28"/>
          <w:szCs w:val="28"/>
        </w:rPr>
        <w:t>10</w:t>
      </w:r>
      <w:r w:rsidR="00822F6D">
        <w:rPr>
          <w:rFonts w:eastAsia="標楷體" w:hint="eastAsia"/>
          <w:b/>
          <w:bCs/>
          <w:spacing w:val="-8"/>
          <w:sz w:val="28"/>
          <w:szCs w:val="28"/>
        </w:rPr>
        <w:t>8</w:t>
      </w:r>
      <w:r w:rsidRPr="003B1054">
        <w:rPr>
          <w:rFonts w:eastAsia="標楷體"/>
          <w:b/>
          <w:bCs/>
          <w:spacing w:val="-8"/>
          <w:sz w:val="28"/>
          <w:szCs w:val="28"/>
        </w:rPr>
        <w:t>年</w:t>
      </w:r>
      <w:r w:rsidR="00FE088A">
        <w:rPr>
          <w:rFonts w:eastAsia="標楷體" w:hint="eastAsia"/>
          <w:b/>
          <w:bCs/>
          <w:spacing w:val="-8"/>
          <w:sz w:val="28"/>
          <w:szCs w:val="28"/>
        </w:rPr>
        <w:t>4</w:t>
      </w:r>
      <w:r w:rsidRPr="003B1054">
        <w:rPr>
          <w:rFonts w:eastAsia="標楷體"/>
          <w:b/>
          <w:bCs/>
          <w:spacing w:val="-8"/>
          <w:sz w:val="28"/>
          <w:szCs w:val="28"/>
        </w:rPr>
        <w:t>月</w:t>
      </w:r>
      <w:r w:rsidRPr="003B1054">
        <w:rPr>
          <w:rFonts w:eastAsia="標楷體"/>
          <w:b/>
          <w:bCs/>
          <w:spacing w:val="-8"/>
          <w:sz w:val="28"/>
          <w:szCs w:val="28"/>
        </w:rPr>
        <w:t>M1B</w:t>
      </w:r>
      <w:r w:rsidR="00822F6D">
        <w:rPr>
          <w:rFonts w:eastAsia="標楷體" w:hint="eastAsia"/>
          <w:b/>
          <w:bCs/>
          <w:spacing w:val="-8"/>
          <w:sz w:val="28"/>
          <w:szCs w:val="28"/>
        </w:rPr>
        <w:t>及</w:t>
      </w:r>
      <w:r w:rsidR="00822F6D" w:rsidRPr="003B1054">
        <w:rPr>
          <w:rFonts w:eastAsia="標楷體"/>
          <w:b/>
          <w:bCs/>
          <w:spacing w:val="-8"/>
          <w:sz w:val="28"/>
          <w:szCs w:val="28"/>
        </w:rPr>
        <w:t>M2</w:t>
      </w:r>
      <w:r w:rsidR="00502086" w:rsidRPr="003B1054">
        <w:rPr>
          <w:rFonts w:eastAsia="標楷體"/>
          <w:b/>
          <w:bCs/>
          <w:spacing w:val="-8"/>
          <w:sz w:val="28"/>
          <w:szCs w:val="28"/>
        </w:rPr>
        <w:t>年增率</w:t>
      </w:r>
      <w:r w:rsidR="00822F6D" w:rsidRPr="008932E9">
        <w:rPr>
          <w:rFonts w:eastAsia="標楷體" w:hint="eastAsia"/>
          <w:b/>
          <w:bCs/>
          <w:color w:val="000000" w:themeColor="text1"/>
          <w:spacing w:val="-8"/>
          <w:sz w:val="28"/>
          <w:szCs w:val="28"/>
        </w:rPr>
        <w:t>均</w:t>
      </w:r>
      <w:r w:rsidR="006711FF">
        <w:rPr>
          <w:rFonts w:eastAsia="標楷體" w:hint="eastAsia"/>
          <w:b/>
          <w:bCs/>
          <w:color w:val="000000" w:themeColor="text1"/>
          <w:spacing w:val="-8"/>
          <w:sz w:val="28"/>
          <w:szCs w:val="28"/>
        </w:rPr>
        <w:t>高</w:t>
      </w:r>
      <w:r w:rsidR="00502086" w:rsidRPr="008932E9">
        <w:rPr>
          <w:rFonts w:eastAsia="標楷體"/>
          <w:b/>
          <w:bCs/>
          <w:color w:val="000000" w:themeColor="text1"/>
          <w:spacing w:val="-8"/>
          <w:sz w:val="28"/>
          <w:szCs w:val="28"/>
        </w:rPr>
        <w:t>於</w:t>
      </w:r>
      <w:r w:rsidR="00822F6D" w:rsidRPr="008932E9">
        <w:rPr>
          <w:rFonts w:eastAsia="標楷體" w:hint="eastAsia"/>
          <w:b/>
          <w:bCs/>
          <w:color w:val="000000" w:themeColor="text1"/>
          <w:spacing w:val="-8"/>
          <w:sz w:val="28"/>
          <w:szCs w:val="28"/>
        </w:rPr>
        <w:t>上月</w:t>
      </w:r>
      <w:r w:rsidRPr="003B1054">
        <w:rPr>
          <w:rFonts w:eastAsia="標楷體"/>
          <w:b/>
          <w:bCs/>
          <w:noProof/>
          <w:sz w:val="28"/>
          <w:szCs w:val="28"/>
        </w:rPr>
        <w:drawing>
          <wp:anchor distT="0" distB="0" distL="114300" distR="114300" simplePos="0" relativeHeight="252887552" behindDoc="0" locked="0" layoutInCell="1" allowOverlap="1" wp14:anchorId="14E2ECD8" wp14:editId="60A4CBB2">
            <wp:simplePos x="0" y="0"/>
            <wp:positionH relativeFrom="column">
              <wp:posOffset>3004185</wp:posOffset>
            </wp:positionH>
            <wp:positionV relativeFrom="paragraph">
              <wp:posOffset>80645</wp:posOffset>
            </wp:positionV>
            <wp:extent cx="3209925" cy="2514600"/>
            <wp:effectExtent l="0" t="0" r="9525" b="0"/>
            <wp:wrapSquare wrapText="bothSides"/>
            <wp:docPr id="500" name="圖表 5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3B1054" w:rsidRDefault="00822F6D" w:rsidP="00A30578">
      <w:pPr>
        <w:widowControl/>
        <w:topLinePunct/>
        <w:snapToGrid w:val="0"/>
        <w:spacing w:line="300" w:lineRule="auto"/>
        <w:ind w:leftChars="236" w:left="566" w:rightChars="10" w:right="24" w:firstLineChars="200" w:firstLine="56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00A30578" w:rsidRPr="003B1054">
        <w:rPr>
          <w:rFonts w:eastAsia="標楷體"/>
          <w:kern w:val="0"/>
          <w:sz w:val="28"/>
          <w:szCs w:val="20"/>
        </w:rPr>
        <w:t>年</w:t>
      </w:r>
      <w:r w:rsidR="00FE088A">
        <w:rPr>
          <w:rFonts w:eastAsia="標楷體" w:hint="eastAsia"/>
          <w:kern w:val="0"/>
          <w:sz w:val="28"/>
          <w:szCs w:val="20"/>
        </w:rPr>
        <w:t>4</w:t>
      </w:r>
      <w:r w:rsidR="00A30578" w:rsidRPr="003B1054">
        <w:rPr>
          <w:rFonts w:eastAsia="標楷體"/>
          <w:kern w:val="0"/>
          <w:sz w:val="28"/>
          <w:szCs w:val="20"/>
        </w:rPr>
        <w:t>月</w:t>
      </w:r>
      <w:r w:rsidR="00A30578" w:rsidRPr="003B1054">
        <w:rPr>
          <w:rFonts w:eastAsia="標楷體"/>
          <w:kern w:val="0"/>
          <w:sz w:val="28"/>
          <w:szCs w:val="20"/>
        </w:rPr>
        <w:t>M1A</w:t>
      </w:r>
      <w:r w:rsidR="00A30578" w:rsidRPr="003B1054">
        <w:rPr>
          <w:rFonts w:eastAsia="標楷體"/>
          <w:kern w:val="0"/>
          <w:sz w:val="28"/>
          <w:szCs w:val="20"/>
        </w:rPr>
        <w:t>、</w:t>
      </w:r>
      <w:r w:rsidR="00A30578" w:rsidRPr="003B1054">
        <w:rPr>
          <w:rFonts w:eastAsia="標楷體"/>
          <w:kern w:val="0"/>
          <w:sz w:val="28"/>
          <w:szCs w:val="20"/>
        </w:rPr>
        <w:t>M1B</w:t>
      </w:r>
      <w:r w:rsidR="00A30578" w:rsidRPr="003B1054">
        <w:rPr>
          <w:rFonts w:eastAsia="標楷體"/>
          <w:kern w:val="0"/>
          <w:sz w:val="28"/>
          <w:szCs w:val="20"/>
        </w:rPr>
        <w:t>及</w:t>
      </w:r>
      <w:r w:rsidR="00A30578" w:rsidRPr="003B1054">
        <w:rPr>
          <w:rFonts w:eastAsia="標楷體"/>
          <w:kern w:val="0"/>
          <w:sz w:val="28"/>
          <w:szCs w:val="20"/>
        </w:rPr>
        <w:t>M2</w:t>
      </w:r>
      <w:r w:rsidR="00A30578" w:rsidRPr="003B1054">
        <w:rPr>
          <w:rFonts w:eastAsia="標楷體"/>
          <w:kern w:val="0"/>
          <w:sz w:val="28"/>
          <w:szCs w:val="20"/>
        </w:rPr>
        <w:t>年增率分別為</w:t>
      </w:r>
      <w:r w:rsidR="00FE088A">
        <w:rPr>
          <w:rFonts w:eastAsia="標楷體" w:hint="eastAsia"/>
          <w:color w:val="000000" w:themeColor="text1"/>
          <w:kern w:val="0"/>
          <w:sz w:val="28"/>
          <w:szCs w:val="20"/>
        </w:rPr>
        <w:t>7.25</w:t>
      </w:r>
      <w:r w:rsidR="00A30578" w:rsidRPr="00F46FB8">
        <w:rPr>
          <w:rFonts w:eastAsia="標楷體"/>
          <w:color w:val="000000" w:themeColor="text1"/>
          <w:kern w:val="0"/>
          <w:sz w:val="28"/>
          <w:szCs w:val="20"/>
        </w:rPr>
        <w:t>%</w:t>
      </w:r>
      <w:r w:rsidR="00A30578" w:rsidRPr="00F46FB8">
        <w:rPr>
          <w:rFonts w:eastAsia="標楷體"/>
          <w:color w:val="000000" w:themeColor="text1"/>
          <w:kern w:val="0"/>
          <w:sz w:val="28"/>
          <w:szCs w:val="20"/>
        </w:rPr>
        <w:t>、</w:t>
      </w:r>
      <w:r w:rsidR="00FE088A">
        <w:rPr>
          <w:rFonts w:eastAsia="標楷體" w:hint="eastAsia"/>
          <w:kern w:val="0"/>
          <w:sz w:val="28"/>
          <w:szCs w:val="20"/>
        </w:rPr>
        <w:t>7.65</w:t>
      </w:r>
      <w:r w:rsidR="00A30578" w:rsidRPr="003B1054">
        <w:rPr>
          <w:rFonts w:eastAsia="標楷體"/>
          <w:kern w:val="0"/>
          <w:sz w:val="28"/>
          <w:szCs w:val="20"/>
        </w:rPr>
        <w:t>%</w:t>
      </w:r>
      <w:r w:rsidR="00A30578" w:rsidRPr="003B1054">
        <w:rPr>
          <w:rFonts w:eastAsia="標楷體"/>
          <w:kern w:val="0"/>
          <w:sz w:val="28"/>
          <w:szCs w:val="20"/>
        </w:rPr>
        <w:t>及</w:t>
      </w:r>
      <w:r w:rsidR="006711FF">
        <w:rPr>
          <w:rFonts w:eastAsia="標楷體" w:hint="eastAsia"/>
          <w:kern w:val="0"/>
          <w:sz w:val="28"/>
          <w:szCs w:val="20"/>
        </w:rPr>
        <w:t>3.</w:t>
      </w:r>
      <w:r w:rsidR="00FE088A">
        <w:rPr>
          <w:rFonts w:eastAsia="標楷體" w:hint="eastAsia"/>
          <w:kern w:val="0"/>
          <w:sz w:val="28"/>
          <w:szCs w:val="20"/>
        </w:rPr>
        <w:t>71</w:t>
      </w:r>
      <w:r w:rsidR="00A30578" w:rsidRPr="003B1054">
        <w:rPr>
          <w:rFonts w:eastAsia="標楷體"/>
          <w:kern w:val="0"/>
          <w:sz w:val="28"/>
          <w:szCs w:val="20"/>
        </w:rPr>
        <w:t>%</w:t>
      </w:r>
      <w:r w:rsidR="00A30578" w:rsidRPr="003B1054">
        <w:rPr>
          <w:rFonts w:eastAsia="標楷體"/>
          <w:kern w:val="0"/>
          <w:sz w:val="28"/>
          <w:szCs w:val="20"/>
        </w:rPr>
        <w:t>。</w:t>
      </w:r>
      <w:r w:rsidR="0034002C" w:rsidRPr="003B1054">
        <w:rPr>
          <w:rFonts w:eastAsia="標楷體"/>
          <w:kern w:val="0"/>
          <w:sz w:val="28"/>
          <w:szCs w:val="20"/>
        </w:rPr>
        <w:t>M1B</w:t>
      </w:r>
      <w:r>
        <w:rPr>
          <w:rFonts w:eastAsia="標楷體" w:hint="eastAsia"/>
          <w:kern w:val="0"/>
          <w:sz w:val="28"/>
          <w:szCs w:val="20"/>
        </w:rPr>
        <w:t>及</w:t>
      </w:r>
      <w:r>
        <w:rPr>
          <w:rFonts w:eastAsia="標楷體" w:hint="eastAsia"/>
          <w:kern w:val="0"/>
          <w:sz w:val="28"/>
          <w:szCs w:val="20"/>
        </w:rPr>
        <w:t>M2</w:t>
      </w:r>
      <w:r w:rsidR="00FA173A" w:rsidRPr="003B1054">
        <w:rPr>
          <w:rFonts w:eastAsia="標楷體"/>
          <w:kern w:val="0"/>
          <w:sz w:val="28"/>
          <w:szCs w:val="20"/>
        </w:rPr>
        <w:t>年增率</w:t>
      </w:r>
      <w:r w:rsidR="006711FF">
        <w:rPr>
          <w:rFonts w:eastAsia="標楷體" w:hint="eastAsia"/>
          <w:kern w:val="0"/>
          <w:sz w:val="28"/>
          <w:szCs w:val="20"/>
        </w:rPr>
        <w:t>上升</w:t>
      </w:r>
      <w:r w:rsidRPr="00822F6D">
        <w:rPr>
          <w:rFonts w:eastAsia="標楷體" w:hint="eastAsia"/>
          <w:kern w:val="0"/>
          <w:sz w:val="28"/>
          <w:szCs w:val="20"/>
        </w:rPr>
        <w:t>，主要受</w:t>
      </w:r>
      <w:r w:rsidR="006711FF" w:rsidRPr="006711FF">
        <w:rPr>
          <w:rFonts w:eastAsia="標楷體" w:hint="eastAsia"/>
          <w:kern w:val="0"/>
          <w:sz w:val="28"/>
          <w:szCs w:val="20"/>
        </w:rPr>
        <w:t>資金流入之影響</w:t>
      </w:r>
      <w:r w:rsidR="00A30578" w:rsidRPr="003B1054">
        <w:rPr>
          <w:rFonts w:eastAsia="標楷體"/>
          <w:kern w:val="0"/>
          <w:sz w:val="28"/>
          <w:szCs w:val="20"/>
        </w:rPr>
        <w:t>。</w:t>
      </w:r>
    </w:p>
    <w:p w:rsidR="00A30578"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6711FF" w:rsidRPr="006711FF" w:rsidRDefault="006711FF"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3B1054" w:rsidRDefault="00A30578" w:rsidP="00A30578">
      <w:pPr>
        <w:widowControl/>
        <w:topLinePunct/>
        <w:snapToGrid w:val="0"/>
        <w:spacing w:line="300" w:lineRule="auto"/>
        <w:ind w:leftChars="236" w:left="566" w:rightChars="10" w:right="24" w:firstLineChars="100" w:firstLine="280"/>
        <w:jc w:val="both"/>
        <w:rPr>
          <w:rFonts w:eastAsia="標楷體"/>
          <w:b/>
          <w:bCs/>
          <w:kern w:val="0"/>
          <w:sz w:val="28"/>
          <w:szCs w:val="20"/>
        </w:rPr>
      </w:pP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419E5" w:rsidRPr="003B1054" w:rsidTr="00754A06">
        <w:trPr>
          <w:trHeight w:val="621"/>
          <w:jc w:val="center"/>
        </w:trPr>
        <w:tc>
          <w:tcPr>
            <w:tcW w:w="1638" w:type="dxa"/>
            <w:tcBorders>
              <w:left w:val="nil"/>
              <w:bottom w:val="single" w:sz="4" w:space="0" w:color="auto"/>
            </w:tcBorders>
            <w:vAlign w:val="center"/>
          </w:tcPr>
          <w:p w:rsidR="00A30578" w:rsidRPr="003B1054" w:rsidRDefault="00A30578" w:rsidP="00754A0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新臺幣兌美元</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金融業隔夜</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B02058" w:rsidRPr="003B1054" w:rsidTr="00E95FB2">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107</w:t>
            </w:r>
            <w:r w:rsidRPr="003B1054">
              <w:rPr>
                <w:rFonts w:eastAsia="標楷體"/>
                <w:b/>
                <w:bCs/>
              </w:rPr>
              <w:t>年</w:t>
            </w:r>
          </w:p>
        </w:tc>
        <w:tc>
          <w:tcPr>
            <w:tcW w:w="1360" w:type="dxa"/>
            <w:tcBorders>
              <w:top w:val="nil"/>
              <w:left w:val="single" w:sz="4" w:space="0" w:color="auto"/>
              <w:bottom w:val="nil"/>
              <w:right w:val="nil"/>
            </w:tcBorders>
            <w:shd w:val="clear" w:color="auto" w:fill="auto"/>
          </w:tcPr>
          <w:p w:rsidR="00B02058" w:rsidRPr="003B1054" w:rsidRDefault="00B02058" w:rsidP="00B0205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Pr>
                <w:rFonts w:hint="eastAsia"/>
                <w:b/>
              </w:rPr>
              <w:t>3.52</w:t>
            </w:r>
          </w:p>
        </w:tc>
        <w:tc>
          <w:tcPr>
            <w:tcW w:w="1513" w:type="dxa"/>
            <w:tcBorders>
              <w:top w:val="nil"/>
              <w:left w:val="nil"/>
              <w:bottom w:val="nil"/>
              <w:right w:val="nil"/>
            </w:tcBorders>
            <w:shd w:val="clear" w:color="auto" w:fill="auto"/>
          </w:tcPr>
          <w:p w:rsidR="00B02058" w:rsidRPr="003B1054" w:rsidRDefault="00B02058" w:rsidP="00B02058">
            <w:pPr>
              <w:snapToGrid w:val="0"/>
              <w:spacing w:line="340" w:lineRule="atLeast"/>
              <w:ind w:rightChars="213" w:right="511"/>
              <w:jc w:val="right"/>
              <w:rPr>
                <w:b/>
              </w:rPr>
            </w:pPr>
            <w:r>
              <w:rPr>
                <w:rFonts w:hint="eastAsia"/>
                <w:b/>
              </w:rPr>
              <w:t>6.79</w:t>
            </w:r>
          </w:p>
        </w:tc>
        <w:tc>
          <w:tcPr>
            <w:tcW w:w="1500" w:type="dxa"/>
            <w:tcBorders>
              <w:top w:val="nil"/>
              <w:left w:val="nil"/>
              <w:bottom w:val="nil"/>
              <w:right w:val="nil"/>
            </w:tcBorders>
            <w:shd w:val="clear" w:color="auto" w:fill="auto"/>
            <w:vAlign w:val="center"/>
          </w:tcPr>
          <w:p w:rsidR="00B02058" w:rsidRPr="003B1054" w:rsidRDefault="00B02058" w:rsidP="00B0205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Pr>
                <w:rFonts w:eastAsia="標楷體" w:hint="eastAsia"/>
                <w:b/>
              </w:rPr>
              <w:t>5.32</w:t>
            </w:r>
          </w:p>
        </w:tc>
        <w:tc>
          <w:tcPr>
            <w:tcW w:w="1416" w:type="dxa"/>
            <w:tcBorders>
              <w:top w:val="nil"/>
              <w:left w:val="nil"/>
              <w:bottom w:val="nil"/>
              <w:right w:val="nil"/>
            </w:tcBorders>
            <w:shd w:val="clear" w:color="auto" w:fill="auto"/>
            <w:vAlign w:val="center"/>
          </w:tcPr>
          <w:p w:rsidR="00B02058" w:rsidRPr="003B1054" w:rsidRDefault="00B02058" w:rsidP="007B4817">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B02058" w:rsidRPr="003B1054" w:rsidRDefault="00B02058" w:rsidP="007B4817">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4</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3.59</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7.07</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rPr>
            </w:pPr>
            <w:r w:rsidRPr="003B1054">
              <w:rPr>
                <w:rFonts w:eastAsia="標楷體"/>
                <w:spacing w:val="4"/>
                <w:kern w:val="0"/>
                <w:szCs w:val="27"/>
              </w:rPr>
              <w:t>5.60</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29.394</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0.184</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5</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3.73</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9.10</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rPr>
            </w:pPr>
            <w:r w:rsidRPr="003B1054">
              <w:rPr>
                <w:rFonts w:eastAsia="標楷體"/>
                <w:spacing w:val="4"/>
                <w:kern w:val="0"/>
                <w:szCs w:val="27"/>
              </w:rPr>
              <w:t>6.35</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29.878</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0.186</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6</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4.10</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7.85</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5.90</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30.080</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0.192</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7</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3.68</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7.59</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5.76</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30.565</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0.188</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8</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6.48</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5.21</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30.729</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9</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3.34</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6.27</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5.22</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30.755</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10</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3.39</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7.17</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5.31</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30.904</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11</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3.09</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6.36</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5.09</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30.857</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0.179</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12</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3.07</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6.25</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5.69</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30.826</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B02058" w:rsidRPr="003B1054" w:rsidTr="007B4817">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rPr>
                <w:rFonts w:eastAsia="標楷體"/>
              </w:rPr>
            </w:pPr>
            <w:r w:rsidRPr="003B1054">
              <w:rPr>
                <w:rFonts w:eastAsia="標楷體"/>
                <w:b/>
                <w:bCs/>
              </w:rPr>
              <w:t>10</w:t>
            </w:r>
            <w:r>
              <w:rPr>
                <w:rFonts w:eastAsia="標楷體" w:hint="eastAsia"/>
                <w:b/>
                <w:bCs/>
              </w:rPr>
              <w:t>8</w:t>
            </w:r>
            <w:r w:rsidRPr="003B1054">
              <w:rPr>
                <w:rFonts w:eastAsia="標楷體"/>
                <w:b/>
                <w:bCs/>
              </w:rPr>
              <w:t>年</w:t>
            </w:r>
            <w:r>
              <w:rPr>
                <w:rFonts w:eastAsia="標楷體" w:hint="eastAsia"/>
                <w:b/>
                <w:bCs/>
              </w:rPr>
              <w:t>1~4</w:t>
            </w:r>
            <w:r>
              <w:rPr>
                <w:rFonts w:eastAsia="標楷體" w:hint="eastAsia"/>
                <w:b/>
                <w:bCs/>
              </w:rPr>
              <w:t>月</w:t>
            </w:r>
          </w:p>
        </w:tc>
        <w:tc>
          <w:tcPr>
            <w:tcW w:w="1360" w:type="dxa"/>
            <w:tcBorders>
              <w:top w:val="nil"/>
              <w:left w:val="single" w:sz="4" w:space="0" w:color="auto"/>
              <w:bottom w:val="nil"/>
              <w:right w:val="nil"/>
            </w:tcBorders>
          </w:tcPr>
          <w:p w:rsidR="00B02058" w:rsidRPr="003B1054" w:rsidRDefault="00B02058" w:rsidP="002E3E81">
            <w:pPr>
              <w:jc w:val="center"/>
              <w:rPr>
                <w:b/>
              </w:rPr>
            </w:pPr>
            <w:r>
              <w:rPr>
                <w:rFonts w:hint="eastAsia"/>
                <w:b/>
              </w:rPr>
              <w:t>3.</w:t>
            </w:r>
            <w:r w:rsidR="002E3E81">
              <w:rPr>
                <w:rFonts w:hint="eastAsia"/>
                <w:b/>
              </w:rPr>
              <w:t>22</w:t>
            </w:r>
          </w:p>
        </w:tc>
        <w:tc>
          <w:tcPr>
            <w:tcW w:w="1513" w:type="dxa"/>
            <w:tcBorders>
              <w:top w:val="nil"/>
              <w:left w:val="nil"/>
              <w:bottom w:val="nil"/>
              <w:right w:val="nil"/>
            </w:tcBorders>
          </w:tcPr>
          <w:p w:rsidR="00B02058" w:rsidRPr="003B1054" w:rsidRDefault="00B02058" w:rsidP="002E3E81">
            <w:pPr>
              <w:jc w:val="center"/>
              <w:rPr>
                <w:b/>
              </w:rPr>
            </w:pPr>
            <w:r>
              <w:rPr>
                <w:rFonts w:hint="eastAsia"/>
                <w:b/>
              </w:rPr>
              <w:t>6.</w:t>
            </w:r>
            <w:r w:rsidR="002E3E81">
              <w:rPr>
                <w:rFonts w:hint="eastAsia"/>
                <w:b/>
              </w:rPr>
              <w:t>46</w:t>
            </w:r>
          </w:p>
        </w:tc>
        <w:tc>
          <w:tcPr>
            <w:tcW w:w="1500" w:type="dxa"/>
            <w:tcBorders>
              <w:top w:val="nil"/>
              <w:left w:val="nil"/>
              <w:bottom w:val="nil"/>
              <w:right w:val="nil"/>
            </w:tcBorders>
            <w:vAlign w:val="center"/>
          </w:tcPr>
          <w:p w:rsidR="00B02058" w:rsidRPr="003B1054" w:rsidRDefault="00B02058" w:rsidP="002E3E81">
            <w:pPr>
              <w:snapToGrid w:val="0"/>
              <w:spacing w:line="340" w:lineRule="atLeast"/>
              <w:ind w:rightChars="189" w:right="454"/>
              <w:jc w:val="right"/>
              <w:rPr>
                <w:rFonts w:eastAsia="標楷體"/>
                <w:b/>
              </w:rPr>
            </w:pPr>
            <w:r>
              <w:rPr>
                <w:rFonts w:eastAsia="標楷體" w:hint="eastAsia"/>
                <w:b/>
              </w:rPr>
              <w:t>6.</w:t>
            </w:r>
            <w:r w:rsidR="002E3E81">
              <w:rPr>
                <w:rFonts w:eastAsia="標楷體" w:hint="eastAsia"/>
                <w:b/>
              </w:rPr>
              <w:t>7</w:t>
            </w:r>
            <w:r>
              <w:rPr>
                <w:rFonts w:eastAsia="標楷體" w:hint="eastAsia"/>
                <w:b/>
              </w:rPr>
              <w:t>6</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b/>
              </w:rPr>
            </w:pPr>
            <w:r>
              <w:rPr>
                <w:rFonts w:eastAsia="標楷體" w:hint="eastAsia"/>
                <w:b/>
              </w:rPr>
              <w:t>30.841</w:t>
            </w:r>
          </w:p>
        </w:tc>
        <w:tc>
          <w:tcPr>
            <w:tcW w:w="1336" w:type="dxa"/>
            <w:tcBorders>
              <w:top w:val="nil"/>
              <w:left w:val="nil"/>
              <w:bottom w:val="nil"/>
              <w:right w:val="nil"/>
            </w:tcBorders>
            <w:vAlign w:val="center"/>
          </w:tcPr>
          <w:p w:rsidR="00B02058" w:rsidRPr="008932E9" w:rsidRDefault="00B02058" w:rsidP="007B4817">
            <w:pPr>
              <w:snapToGrid w:val="0"/>
              <w:spacing w:line="340" w:lineRule="atLeast"/>
              <w:ind w:rightChars="154" w:right="370"/>
              <w:jc w:val="right"/>
              <w:rPr>
                <w:rFonts w:eastAsia="標楷體"/>
                <w:b/>
                <w:color w:val="FF0000"/>
                <w:spacing w:val="4"/>
                <w:kern w:val="0"/>
                <w:szCs w:val="27"/>
              </w:rPr>
            </w:pPr>
            <w:r w:rsidRPr="00386305">
              <w:rPr>
                <w:rFonts w:eastAsia="標楷體" w:hint="eastAsia"/>
                <w:b/>
                <w:color w:val="000000" w:themeColor="text1"/>
                <w:spacing w:val="4"/>
                <w:kern w:val="0"/>
                <w:szCs w:val="27"/>
              </w:rPr>
              <w:t>0.1</w:t>
            </w:r>
            <w:r>
              <w:rPr>
                <w:rFonts w:eastAsia="標楷體" w:hint="eastAsia"/>
                <w:b/>
                <w:color w:val="000000" w:themeColor="text1"/>
                <w:spacing w:val="4"/>
                <w:kern w:val="0"/>
                <w:szCs w:val="27"/>
              </w:rPr>
              <w:t>82</w:t>
            </w:r>
          </w:p>
        </w:tc>
      </w:tr>
      <w:tr w:rsidR="00B02058" w:rsidRPr="003B1054" w:rsidTr="007B4817">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1</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w:t>
            </w:r>
            <w:r>
              <w:rPr>
                <w:rFonts w:eastAsia="標楷體" w:hint="eastAsia"/>
                <w:spacing w:val="4"/>
                <w:kern w:val="0"/>
                <w:szCs w:val="27"/>
              </w:rPr>
              <w:t>14</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7.60</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rPr>
            </w:pPr>
            <w:r>
              <w:rPr>
                <w:rFonts w:eastAsia="標楷體" w:hint="eastAsia"/>
              </w:rPr>
              <w:t>6.55</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Pr>
                <w:rFonts w:eastAsia="標楷體" w:hint="eastAsia"/>
              </w:rPr>
              <w:t>30.830</w:t>
            </w:r>
          </w:p>
        </w:tc>
        <w:tc>
          <w:tcPr>
            <w:tcW w:w="1336" w:type="dxa"/>
            <w:tcBorders>
              <w:top w:val="nil"/>
              <w:left w:val="nil"/>
              <w:bottom w:val="nil"/>
              <w:right w:val="nil"/>
            </w:tcBorders>
            <w:vAlign w:val="center"/>
          </w:tcPr>
          <w:p w:rsidR="00B02058" w:rsidRPr="00E643B5" w:rsidRDefault="00B02058" w:rsidP="007B4817">
            <w:pPr>
              <w:snapToGrid w:val="0"/>
              <w:spacing w:line="340" w:lineRule="atLeast"/>
              <w:ind w:rightChars="154" w:right="370"/>
              <w:jc w:val="right"/>
              <w:rPr>
                <w:rFonts w:eastAsia="標楷體"/>
                <w:color w:val="000000" w:themeColor="text1"/>
                <w:spacing w:val="4"/>
                <w:kern w:val="0"/>
                <w:szCs w:val="27"/>
              </w:rPr>
            </w:pPr>
            <w:r w:rsidRPr="00E643B5">
              <w:rPr>
                <w:rFonts w:eastAsia="標楷體"/>
                <w:color w:val="000000" w:themeColor="text1"/>
                <w:spacing w:val="4"/>
                <w:kern w:val="0"/>
                <w:szCs w:val="27"/>
              </w:rPr>
              <w:t>0.</w:t>
            </w:r>
            <w:r w:rsidRPr="00E643B5">
              <w:rPr>
                <w:rFonts w:eastAsia="標楷體" w:hint="eastAsia"/>
                <w:color w:val="000000" w:themeColor="text1"/>
                <w:spacing w:val="4"/>
                <w:kern w:val="0"/>
                <w:szCs w:val="27"/>
              </w:rPr>
              <w:t>179</w:t>
            </w:r>
          </w:p>
        </w:tc>
      </w:tr>
      <w:tr w:rsidR="00B02058" w:rsidRPr="003B1054" w:rsidTr="0075294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2</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2.92</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4.39</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rPr>
            </w:pPr>
            <w:r>
              <w:rPr>
                <w:rFonts w:eastAsia="標楷體" w:hint="eastAsia"/>
                <w:spacing w:val="4"/>
                <w:kern w:val="0"/>
                <w:szCs w:val="27"/>
              </w:rPr>
              <w:t>5.97</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747FE5">
              <w:rPr>
                <w:rFonts w:eastAsia="標楷體"/>
              </w:rPr>
              <w:t>30.816</w:t>
            </w:r>
          </w:p>
        </w:tc>
        <w:tc>
          <w:tcPr>
            <w:tcW w:w="1336" w:type="dxa"/>
            <w:tcBorders>
              <w:top w:val="nil"/>
              <w:left w:val="nil"/>
              <w:bottom w:val="nil"/>
              <w:right w:val="nil"/>
            </w:tcBorders>
            <w:vAlign w:val="center"/>
          </w:tcPr>
          <w:p w:rsidR="00B02058" w:rsidRPr="00E643B5" w:rsidRDefault="00B02058" w:rsidP="007B4817">
            <w:pPr>
              <w:snapToGrid w:val="0"/>
              <w:spacing w:line="340" w:lineRule="atLeast"/>
              <w:ind w:rightChars="154" w:right="370"/>
              <w:jc w:val="right"/>
              <w:rPr>
                <w:rFonts w:eastAsia="標楷體"/>
                <w:color w:val="000000" w:themeColor="text1"/>
                <w:spacing w:val="4"/>
                <w:kern w:val="0"/>
                <w:szCs w:val="27"/>
              </w:rPr>
            </w:pPr>
            <w:r w:rsidRPr="00E643B5">
              <w:rPr>
                <w:rFonts w:eastAsia="標楷體" w:hint="eastAsia"/>
                <w:color w:val="000000" w:themeColor="text1"/>
                <w:spacing w:val="4"/>
                <w:kern w:val="0"/>
                <w:szCs w:val="27"/>
              </w:rPr>
              <w:t>0.180</w:t>
            </w:r>
          </w:p>
        </w:tc>
      </w:tr>
      <w:tr w:rsidR="00B02058" w:rsidRPr="003B1054" w:rsidTr="00386305">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Pr>
                <w:rFonts w:eastAsia="標楷體" w:hint="eastAsia"/>
              </w:rPr>
              <w:t>3</w:t>
            </w:r>
            <w:r>
              <w:rPr>
                <w:rFonts w:eastAsia="標楷體" w:hint="eastAsia"/>
              </w:rPr>
              <w:t>月</w:t>
            </w:r>
          </w:p>
        </w:tc>
        <w:tc>
          <w:tcPr>
            <w:tcW w:w="1360" w:type="dxa"/>
            <w:tcBorders>
              <w:top w:val="nil"/>
              <w:left w:val="single" w:sz="4" w:space="0" w:color="auto"/>
              <w:bottom w:val="nil"/>
              <w:right w:val="nil"/>
            </w:tcBorders>
            <w:vAlign w:val="center"/>
          </w:tcPr>
          <w:p w:rsidR="00B02058"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3.10</w:t>
            </w:r>
          </w:p>
        </w:tc>
        <w:tc>
          <w:tcPr>
            <w:tcW w:w="1513" w:type="dxa"/>
            <w:tcBorders>
              <w:top w:val="nil"/>
              <w:left w:val="nil"/>
              <w:bottom w:val="nil"/>
              <w:right w:val="nil"/>
            </w:tcBorders>
            <w:vAlign w:val="center"/>
          </w:tcPr>
          <w:p w:rsidR="00B02058" w:rsidRDefault="00B02058" w:rsidP="007B48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6.60</w:t>
            </w:r>
          </w:p>
        </w:tc>
        <w:tc>
          <w:tcPr>
            <w:tcW w:w="1500" w:type="dxa"/>
            <w:tcBorders>
              <w:top w:val="nil"/>
              <w:left w:val="nil"/>
              <w:bottom w:val="nil"/>
              <w:right w:val="nil"/>
            </w:tcBorders>
            <w:vAlign w:val="center"/>
          </w:tcPr>
          <w:p w:rsidR="00B02058" w:rsidRDefault="00B02058" w:rsidP="007B4817">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6.87</w:t>
            </w:r>
          </w:p>
        </w:tc>
        <w:tc>
          <w:tcPr>
            <w:tcW w:w="1416" w:type="dxa"/>
            <w:tcBorders>
              <w:top w:val="nil"/>
              <w:left w:val="nil"/>
              <w:bottom w:val="nil"/>
              <w:right w:val="nil"/>
            </w:tcBorders>
            <w:vAlign w:val="center"/>
          </w:tcPr>
          <w:p w:rsidR="00B02058" w:rsidRPr="00747FE5" w:rsidRDefault="00B02058" w:rsidP="007B4817">
            <w:pPr>
              <w:snapToGrid w:val="0"/>
              <w:spacing w:line="340" w:lineRule="atLeast"/>
              <w:ind w:rightChars="188" w:right="451"/>
              <w:jc w:val="right"/>
              <w:rPr>
                <w:rFonts w:eastAsia="標楷體"/>
              </w:rPr>
            </w:pPr>
            <w:r>
              <w:rPr>
                <w:rFonts w:eastAsia="標楷體" w:hint="eastAsia"/>
              </w:rPr>
              <w:t>30.857</w:t>
            </w:r>
          </w:p>
        </w:tc>
        <w:tc>
          <w:tcPr>
            <w:tcW w:w="1336" w:type="dxa"/>
            <w:tcBorders>
              <w:top w:val="nil"/>
              <w:left w:val="nil"/>
              <w:bottom w:val="nil"/>
              <w:right w:val="nil"/>
            </w:tcBorders>
            <w:vAlign w:val="center"/>
          </w:tcPr>
          <w:p w:rsidR="00B02058" w:rsidRPr="00E643B5" w:rsidRDefault="00B02058" w:rsidP="007B4817">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0.178</w:t>
            </w:r>
          </w:p>
        </w:tc>
      </w:tr>
      <w:tr w:rsidR="00B02058" w:rsidRPr="003B1054" w:rsidTr="00754A06">
        <w:trPr>
          <w:trHeight w:val="307"/>
          <w:jc w:val="center"/>
        </w:trPr>
        <w:tc>
          <w:tcPr>
            <w:tcW w:w="1638" w:type="dxa"/>
            <w:tcBorders>
              <w:top w:val="nil"/>
              <w:left w:val="nil"/>
              <w:bottom w:val="single" w:sz="4" w:space="0" w:color="auto"/>
              <w:right w:val="single" w:sz="4" w:space="0" w:color="auto"/>
            </w:tcBorders>
          </w:tcPr>
          <w:p w:rsidR="00B02058" w:rsidRDefault="00B02058" w:rsidP="007B4817">
            <w:pPr>
              <w:snapToGrid w:val="0"/>
              <w:spacing w:line="340" w:lineRule="atLeast"/>
              <w:ind w:right="284"/>
              <w:jc w:val="right"/>
              <w:rPr>
                <w:rFonts w:eastAsia="標楷體"/>
              </w:rPr>
            </w:pPr>
            <w:r>
              <w:rPr>
                <w:rFonts w:eastAsia="標楷體" w:hint="eastAsia"/>
              </w:rPr>
              <w:t>4</w:t>
            </w:r>
            <w:r>
              <w:rPr>
                <w:rFonts w:eastAsia="標楷體" w:hint="eastAsia"/>
              </w:rPr>
              <w:t>月</w:t>
            </w:r>
          </w:p>
        </w:tc>
        <w:tc>
          <w:tcPr>
            <w:tcW w:w="1360" w:type="dxa"/>
            <w:tcBorders>
              <w:top w:val="nil"/>
              <w:left w:val="single" w:sz="4" w:space="0" w:color="auto"/>
              <w:bottom w:val="single" w:sz="4" w:space="0" w:color="auto"/>
              <w:right w:val="nil"/>
            </w:tcBorders>
            <w:vAlign w:val="center"/>
          </w:tcPr>
          <w:p w:rsidR="00B02058" w:rsidRDefault="0072180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3.71</w:t>
            </w:r>
          </w:p>
        </w:tc>
        <w:tc>
          <w:tcPr>
            <w:tcW w:w="1513" w:type="dxa"/>
            <w:tcBorders>
              <w:top w:val="nil"/>
              <w:left w:val="nil"/>
              <w:bottom w:val="single" w:sz="4" w:space="0" w:color="auto"/>
              <w:right w:val="nil"/>
            </w:tcBorders>
            <w:vAlign w:val="center"/>
          </w:tcPr>
          <w:p w:rsidR="00B02058" w:rsidRDefault="00721808" w:rsidP="007B48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7.25</w:t>
            </w:r>
          </w:p>
        </w:tc>
        <w:tc>
          <w:tcPr>
            <w:tcW w:w="1500" w:type="dxa"/>
            <w:tcBorders>
              <w:top w:val="nil"/>
              <w:left w:val="nil"/>
              <w:bottom w:val="single" w:sz="4" w:space="0" w:color="auto"/>
              <w:right w:val="nil"/>
            </w:tcBorders>
            <w:vAlign w:val="center"/>
          </w:tcPr>
          <w:p w:rsidR="00B02058" w:rsidRDefault="00721808" w:rsidP="007B4817">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7.65</w:t>
            </w:r>
          </w:p>
        </w:tc>
        <w:tc>
          <w:tcPr>
            <w:tcW w:w="1416" w:type="dxa"/>
            <w:tcBorders>
              <w:top w:val="nil"/>
              <w:left w:val="nil"/>
              <w:bottom w:val="single" w:sz="4" w:space="0" w:color="auto"/>
              <w:right w:val="nil"/>
            </w:tcBorders>
            <w:vAlign w:val="center"/>
          </w:tcPr>
          <w:p w:rsidR="00B02058" w:rsidRDefault="00B02058" w:rsidP="007B4817">
            <w:pPr>
              <w:snapToGrid w:val="0"/>
              <w:spacing w:line="340" w:lineRule="atLeast"/>
              <w:ind w:rightChars="188" w:right="451"/>
              <w:jc w:val="right"/>
              <w:rPr>
                <w:rFonts w:eastAsia="標楷體"/>
              </w:rPr>
            </w:pPr>
            <w:r>
              <w:rPr>
                <w:rFonts w:eastAsia="標楷體" w:hint="eastAsia"/>
              </w:rPr>
              <w:t>30.861</w:t>
            </w:r>
          </w:p>
        </w:tc>
        <w:tc>
          <w:tcPr>
            <w:tcW w:w="1336" w:type="dxa"/>
            <w:tcBorders>
              <w:top w:val="nil"/>
              <w:left w:val="nil"/>
              <w:bottom w:val="single" w:sz="4" w:space="0" w:color="auto"/>
              <w:right w:val="nil"/>
            </w:tcBorders>
            <w:vAlign w:val="center"/>
          </w:tcPr>
          <w:p w:rsidR="00B02058" w:rsidRDefault="00B02058" w:rsidP="007B4817">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0.189</w:t>
            </w:r>
          </w:p>
        </w:tc>
      </w:tr>
    </w:tbl>
    <w:p w:rsidR="00A30578" w:rsidRPr="003B1054" w:rsidRDefault="00A30578" w:rsidP="00A30578">
      <w:pPr>
        <w:spacing w:line="0" w:lineRule="atLeast"/>
        <w:ind w:left="425" w:hangingChars="193" w:hanging="425"/>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w:t>
      </w:r>
      <w:proofErr w:type="gramStart"/>
      <w:r w:rsidRPr="003B1054">
        <w:rPr>
          <w:rFonts w:eastAsia="標楷體"/>
          <w:kern w:val="0"/>
          <w:sz w:val="22"/>
          <w:szCs w:val="22"/>
        </w:rPr>
        <w:t>準</w:t>
      </w:r>
      <w:proofErr w:type="gramEnd"/>
      <w:r w:rsidRPr="003B1054">
        <w:rPr>
          <w:rFonts w:eastAsia="標楷體"/>
          <w:kern w:val="0"/>
          <w:sz w:val="22"/>
          <w:szCs w:val="22"/>
        </w:rPr>
        <w:t>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A30578" w:rsidRPr="003B1054" w:rsidRDefault="007B4817" w:rsidP="00A30578">
      <w:pPr>
        <w:snapToGrid w:val="0"/>
        <w:spacing w:before="360" w:line="300" w:lineRule="auto"/>
        <w:rPr>
          <w:rFonts w:eastAsia="標楷體"/>
          <w:b/>
          <w:bCs/>
          <w:sz w:val="28"/>
          <w:szCs w:val="28"/>
        </w:rPr>
      </w:pPr>
      <w:r w:rsidRPr="003B1054">
        <w:rPr>
          <w:rFonts w:eastAsia="標楷體"/>
          <w:noProof/>
          <w:kern w:val="0"/>
          <w:sz w:val="28"/>
          <w:szCs w:val="20"/>
        </w:rPr>
        <w:lastRenderedPageBreak/>
        <w:drawing>
          <wp:anchor distT="0" distB="0" distL="114300" distR="114300" simplePos="0" relativeHeight="252993024" behindDoc="0" locked="0" layoutInCell="1" allowOverlap="1" wp14:anchorId="2D275278" wp14:editId="58938129">
            <wp:simplePos x="0" y="0"/>
            <wp:positionH relativeFrom="column">
              <wp:posOffset>2511425</wp:posOffset>
            </wp:positionH>
            <wp:positionV relativeFrom="paragraph">
              <wp:posOffset>72390</wp:posOffset>
            </wp:positionV>
            <wp:extent cx="3816350" cy="2523490"/>
            <wp:effectExtent l="0" t="0" r="12700" b="10160"/>
            <wp:wrapSquare wrapText="bothSides"/>
            <wp:docPr id="501" name="圖表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A30578" w:rsidRPr="003B1054">
        <w:rPr>
          <w:rFonts w:eastAsia="標楷體"/>
          <w:b/>
          <w:bCs/>
          <w:sz w:val="28"/>
          <w:szCs w:val="28"/>
        </w:rPr>
        <w:t>２、</w:t>
      </w:r>
      <w:r w:rsidRPr="003B1054">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Pr>
          <w:rFonts w:eastAsia="標楷體" w:hint="eastAsia"/>
          <w:b/>
          <w:bCs/>
          <w:sz w:val="28"/>
          <w:szCs w:val="28"/>
        </w:rPr>
        <w:t>4</w:t>
      </w:r>
      <w:r w:rsidRPr="003B1054">
        <w:rPr>
          <w:rFonts w:eastAsia="標楷體"/>
          <w:b/>
          <w:bCs/>
          <w:sz w:val="28"/>
          <w:szCs w:val="28"/>
        </w:rPr>
        <w:t>月市場利率</w:t>
      </w:r>
    </w:p>
    <w:p w:rsidR="00A30578" w:rsidRPr="00E643B5" w:rsidRDefault="007B4817" w:rsidP="00A30578">
      <w:pPr>
        <w:widowControl/>
        <w:topLinePunct/>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B1054">
        <w:rPr>
          <w:rFonts w:eastAsia="標楷體"/>
          <w:kern w:val="0"/>
          <w:sz w:val="28"/>
          <w:szCs w:val="28"/>
        </w:rPr>
        <w:t>貨</w:t>
      </w:r>
      <w:r w:rsidRPr="00E643B5">
        <w:rPr>
          <w:rFonts w:eastAsia="標楷體"/>
          <w:color w:val="000000" w:themeColor="text1"/>
          <w:kern w:val="0"/>
          <w:sz w:val="28"/>
          <w:szCs w:val="28"/>
        </w:rPr>
        <w:t>幣市場方面，</w:t>
      </w:r>
      <w:r w:rsidRPr="00E643B5">
        <w:rPr>
          <w:rFonts w:eastAsia="標楷體"/>
          <w:color w:val="000000" w:themeColor="text1"/>
          <w:kern w:val="0"/>
          <w:sz w:val="28"/>
          <w:szCs w:val="28"/>
        </w:rPr>
        <w:t>10</w:t>
      </w:r>
      <w:r w:rsidRPr="00E643B5">
        <w:rPr>
          <w:rFonts w:eastAsia="標楷體" w:hint="eastAsia"/>
          <w:color w:val="000000" w:themeColor="text1"/>
          <w:kern w:val="0"/>
          <w:sz w:val="28"/>
          <w:szCs w:val="28"/>
        </w:rPr>
        <w:t>8</w:t>
      </w:r>
      <w:r w:rsidRPr="00E643B5">
        <w:rPr>
          <w:rFonts w:eastAsia="標楷體"/>
          <w:color w:val="000000" w:themeColor="text1"/>
          <w:kern w:val="0"/>
          <w:sz w:val="28"/>
          <w:szCs w:val="28"/>
        </w:rPr>
        <w:t>年</w:t>
      </w:r>
      <w:r>
        <w:rPr>
          <w:rFonts w:eastAsia="標楷體" w:hint="eastAsia"/>
          <w:color w:val="000000" w:themeColor="text1"/>
          <w:kern w:val="0"/>
          <w:sz w:val="28"/>
          <w:szCs w:val="28"/>
        </w:rPr>
        <w:t>4</w:t>
      </w:r>
      <w:r w:rsidRPr="00E643B5">
        <w:rPr>
          <w:rFonts w:eastAsia="標楷體"/>
          <w:color w:val="000000" w:themeColor="text1"/>
          <w:kern w:val="0"/>
          <w:sz w:val="28"/>
          <w:szCs w:val="28"/>
        </w:rPr>
        <w:t>月金融業隔夜拆款利率</w:t>
      </w:r>
      <w:r w:rsidRPr="00E643B5">
        <w:rPr>
          <w:rFonts w:eastAsia="標楷體"/>
          <w:color w:val="000000" w:themeColor="text1"/>
          <w:kern w:val="0"/>
          <w:sz w:val="28"/>
          <w:szCs w:val="28"/>
        </w:rPr>
        <w:t>0.1</w:t>
      </w:r>
      <w:r>
        <w:rPr>
          <w:rFonts w:eastAsia="標楷體" w:hint="eastAsia"/>
          <w:color w:val="000000" w:themeColor="text1"/>
          <w:kern w:val="0"/>
          <w:sz w:val="28"/>
          <w:szCs w:val="28"/>
        </w:rPr>
        <w:t>89</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Pr>
          <w:rFonts w:eastAsia="標楷體" w:hint="eastAsia"/>
          <w:color w:val="000000" w:themeColor="text1"/>
          <w:kern w:val="0"/>
          <w:sz w:val="28"/>
          <w:szCs w:val="28"/>
        </w:rPr>
        <w:t>低</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0.1</w:t>
      </w:r>
      <w:r>
        <w:rPr>
          <w:rFonts w:eastAsia="標楷體" w:hint="eastAsia"/>
          <w:color w:val="000000" w:themeColor="text1"/>
          <w:kern w:val="0"/>
          <w:sz w:val="28"/>
          <w:szCs w:val="28"/>
        </w:rPr>
        <w:t>78</w:t>
      </w:r>
      <w:r w:rsidRPr="00E643B5">
        <w:rPr>
          <w:rFonts w:eastAsia="標楷體"/>
          <w:color w:val="000000" w:themeColor="text1"/>
          <w:kern w:val="0"/>
          <w:sz w:val="28"/>
          <w:szCs w:val="28"/>
        </w:rPr>
        <w:t>%</w:t>
      </w:r>
      <w:r w:rsidRPr="00E643B5">
        <w:rPr>
          <w:rFonts w:eastAsia="標楷體"/>
          <w:color w:val="000000" w:themeColor="text1"/>
          <w:kern w:val="0"/>
          <w:sz w:val="28"/>
          <w:szCs w:val="28"/>
        </w:rPr>
        <w:t>；初級市場商業本票</w:t>
      </w:r>
      <w:r w:rsidRPr="00E643B5">
        <w:rPr>
          <w:rFonts w:eastAsia="標楷體"/>
          <w:color w:val="000000" w:themeColor="text1"/>
          <w:kern w:val="0"/>
          <w:sz w:val="28"/>
          <w:szCs w:val="20"/>
        </w:rPr>
        <w:t>30</w:t>
      </w:r>
      <w:r w:rsidRPr="00E643B5">
        <w:rPr>
          <w:rFonts w:eastAsia="標楷體"/>
          <w:color w:val="000000" w:themeColor="text1"/>
          <w:kern w:val="0"/>
          <w:sz w:val="28"/>
          <w:szCs w:val="28"/>
        </w:rPr>
        <w:t>天期利率</w:t>
      </w:r>
      <w:r w:rsidRPr="00E643B5">
        <w:rPr>
          <w:rFonts w:eastAsia="標楷體"/>
          <w:color w:val="000000" w:themeColor="text1"/>
          <w:kern w:val="0"/>
          <w:sz w:val="28"/>
          <w:szCs w:val="28"/>
        </w:rPr>
        <w:t>0.</w:t>
      </w:r>
      <w:r>
        <w:rPr>
          <w:rFonts w:eastAsia="標楷體" w:hint="eastAsia"/>
          <w:color w:val="000000" w:themeColor="text1"/>
          <w:kern w:val="0"/>
          <w:sz w:val="28"/>
          <w:szCs w:val="28"/>
        </w:rPr>
        <w:t>65</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sidRPr="00E643B5">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w:t>
      </w:r>
      <w:r w:rsidRPr="00E643B5">
        <w:rPr>
          <w:rFonts w:eastAsia="標楷體" w:hint="eastAsia"/>
          <w:color w:val="000000" w:themeColor="text1"/>
          <w:kern w:val="0"/>
          <w:sz w:val="28"/>
          <w:szCs w:val="28"/>
        </w:rPr>
        <w:t>6</w:t>
      </w:r>
      <w:r>
        <w:rPr>
          <w:rFonts w:eastAsia="標楷體" w:hint="eastAsia"/>
          <w:color w:val="000000" w:themeColor="text1"/>
          <w:kern w:val="0"/>
          <w:sz w:val="28"/>
          <w:szCs w:val="28"/>
        </w:rPr>
        <w:t>1</w:t>
      </w:r>
      <w:r w:rsidRPr="00E643B5">
        <w:rPr>
          <w:rFonts w:eastAsia="標楷體"/>
          <w:color w:val="000000" w:themeColor="text1"/>
          <w:kern w:val="0"/>
          <w:sz w:val="28"/>
          <w:szCs w:val="28"/>
        </w:rPr>
        <w:t>%</w:t>
      </w:r>
      <w:r w:rsidRPr="00E643B5">
        <w:rPr>
          <w:rFonts w:eastAsia="標楷體"/>
          <w:color w:val="000000" w:themeColor="text1"/>
          <w:kern w:val="0"/>
          <w:sz w:val="28"/>
          <w:szCs w:val="28"/>
        </w:rPr>
        <w:t>。</w:t>
      </w:r>
    </w:p>
    <w:p w:rsidR="00A30578" w:rsidRDefault="00A30578" w:rsidP="00A30578">
      <w:pPr>
        <w:snapToGrid w:val="0"/>
        <w:spacing w:before="120" w:line="300" w:lineRule="auto"/>
        <w:ind w:rightChars="-59" w:right="-142"/>
        <w:jc w:val="both"/>
        <w:rPr>
          <w:rFonts w:eastAsia="標楷體"/>
          <w:sz w:val="28"/>
          <w:szCs w:val="16"/>
        </w:rPr>
      </w:pPr>
    </w:p>
    <w:p w:rsidR="007B4817" w:rsidRPr="003B1054" w:rsidRDefault="007B4817" w:rsidP="00A30578">
      <w:pPr>
        <w:snapToGrid w:val="0"/>
        <w:spacing w:before="120" w:line="300" w:lineRule="auto"/>
        <w:ind w:rightChars="-59" w:right="-142"/>
        <w:jc w:val="both"/>
        <w:rPr>
          <w:rFonts w:eastAsia="標楷體"/>
          <w:sz w:val="28"/>
          <w:szCs w:val="16"/>
        </w:rPr>
      </w:pPr>
    </w:p>
    <w:p w:rsidR="00A30578" w:rsidRPr="003B1054" w:rsidRDefault="00A30578" w:rsidP="00A30578">
      <w:pPr>
        <w:tabs>
          <w:tab w:val="left" w:pos="540"/>
        </w:tabs>
        <w:snapToGrid w:val="0"/>
        <w:spacing w:before="120" w:line="300" w:lineRule="auto"/>
        <w:ind w:left="426" w:hangingChars="152" w:hanging="426"/>
        <w:rPr>
          <w:rFonts w:eastAsia="標楷體"/>
          <w:b/>
          <w:bCs/>
          <w:sz w:val="28"/>
          <w:szCs w:val="28"/>
        </w:rPr>
      </w:pPr>
      <w:r w:rsidRPr="003B1054">
        <w:rPr>
          <w:rFonts w:eastAsia="標楷體"/>
          <w:b/>
          <w:bCs/>
          <w:sz w:val="28"/>
          <w:szCs w:val="28"/>
        </w:rPr>
        <w:t>３、</w:t>
      </w:r>
      <w:r w:rsidRPr="003B1054">
        <w:rPr>
          <w:rFonts w:eastAsia="標楷體"/>
          <w:b/>
          <w:bCs/>
          <w:sz w:val="28"/>
          <w:szCs w:val="28"/>
        </w:rPr>
        <w:t>10</w:t>
      </w:r>
      <w:r w:rsidR="00BA34F9">
        <w:rPr>
          <w:rFonts w:eastAsia="標楷體" w:hint="eastAsia"/>
          <w:b/>
          <w:bCs/>
          <w:sz w:val="28"/>
          <w:szCs w:val="28"/>
        </w:rPr>
        <w:t>8</w:t>
      </w:r>
      <w:r w:rsidRPr="003B1054">
        <w:rPr>
          <w:rFonts w:eastAsia="標楷體"/>
          <w:b/>
          <w:bCs/>
          <w:sz w:val="28"/>
          <w:szCs w:val="28"/>
        </w:rPr>
        <w:t>年</w:t>
      </w:r>
      <w:r w:rsidR="00CB6EF0">
        <w:rPr>
          <w:rFonts w:eastAsia="標楷體" w:hint="eastAsia"/>
          <w:b/>
          <w:bCs/>
          <w:sz w:val="28"/>
          <w:szCs w:val="28"/>
        </w:rPr>
        <w:t>4</w:t>
      </w:r>
      <w:r w:rsidRPr="003B1054">
        <w:rPr>
          <w:rFonts w:eastAsia="標楷體"/>
          <w:b/>
          <w:bCs/>
          <w:sz w:val="28"/>
          <w:szCs w:val="28"/>
        </w:rPr>
        <w:t>月主要金融機構放款及投資</w:t>
      </w:r>
    </w:p>
    <w:p w:rsidR="00A30578" w:rsidRPr="003B1054" w:rsidRDefault="00A30578" w:rsidP="00A30578">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3B1054">
        <w:rPr>
          <w:rFonts w:eastAsia="標楷體"/>
          <w:noProof/>
          <w:kern w:val="0"/>
          <w:sz w:val="28"/>
          <w:szCs w:val="20"/>
        </w:rPr>
        <w:drawing>
          <wp:anchor distT="0" distB="0" distL="114300" distR="114300" simplePos="0" relativeHeight="252889600" behindDoc="0" locked="0" layoutInCell="1" allowOverlap="1" wp14:anchorId="2DCEEB3F" wp14:editId="76239232">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1054">
        <w:rPr>
          <w:rFonts w:eastAsia="標楷體"/>
          <w:kern w:val="0"/>
          <w:sz w:val="28"/>
          <w:szCs w:val="20"/>
        </w:rPr>
        <w:t>10</w:t>
      </w:r>
      <w:r w:rsidR="00BA34F9">
        <w:rPr>
          <w:rFonts w:eastAsia="標楷體" w:hint="eastAsia"/>
          <w:kern w:val="0"/>
          <w:sz w:val="28"/>
          <w:szCs w:val="20"/>
        </w:rPr>
        <w:t>8</w:t>
      </w:r>
      <w:r w:rsidRPr="003B1054">
        <w:rPr>
          <w:rFonts w:eastAsia="標楷體"/>
          <w:kern w:val="0"/>
          <w:sz w:val="28"/>
          <w:szCs w:val="20"/>
        </w:rPr>
        <w:t>年</w:t>
      </w:r>
      <w:r w:rsidR="00CB6EF0">
        <w:rPr>
          <w:rFonts w:eastAsia="標楷體" w:hint="eastAsia"/>
          <w:kern w:val="0"/>
          <w:sz w:val="28"/>
          <w:szCs w:val="20"/>
        </w:rPr>
        <w:t>4</w:t>
      </w:r>
      <w:r w:rsidRPr="003B1054">
        <w:rPr>
          <w:rFonts w:eastAsia="標楷體"/>
          <w:kern w:val="0"/>
          <w:sz w:val="28"/>
          <w:szCs w:val="20"/>
        </w:rPr>
        <w:t>月主要金融機構放款與投資餘額為</w:t>
      </w:r>
      <w:r w:rsidRPr="003B1054">
        <w:rPr>
          <w:rFonts w:eastAsia="標楷體"/>
          <w:kern w:val="0"/>
          <w:sz w:val="28"/>
          <w:szCs w:val="20"/>
        </w:rPr>
        <w:t>3</w:t>
      </w:r>
      <w:r w:rsidR="00BA34F9">
        <w:rPr>
          <w:rFonts w:eastAsia="標楷體" w:hint="eastAsia"/>
          <w:kern w:val="0"/>
          <w:sz w:val="28"/>
          <w:szCs w:val="20"/>
        </w:rPr>
        <w:t>4</w:t>
      </w:r>
      <w:r w:rsidR="00C122A7" w:rsidRPr="003B1054">
        <w:rPr>
          <w:rFonts w:eastAsia="標楷體"/>
          <w:kern w:val="0"/>
          <w:sz w:val="28"/>
          <w:szCs w:val="20"/>
        </w:rPr>
        <w:t>.</w:t>
      </w:r>
      <w:r w:rsidR="00CB6EF0">
        <w:rPr>
          <w:rFonts w:eastAsia="標楷體" w:hint="eastAsia"/>
          <w:kern w:val="0"/>
          <w:sz w:val="28"/>
          <w:szCs w:val="20"/>
        </w:rPr>
        <w:t>37</w:t>
      </w:r>
      <w:r w:rsidRPr="003B1054">
        <w:rPr>
          <w:rFonts w:eastAsia="標楷體"/>
          <w:kern w:val="0"/>
          <w:sz w:val="28"/>
          <w:szCs w:val="20"/>
        </w:rPr>
        <w:t>兆元，較上月增加</w:t>
      </w:r>
      <w:r w:rsidR="00D86BB8" w:rsidRPr="008932E9">
        <w:rPr>
          <w:rFonts w:eastAsia="標楷體"/>
          <w:color w:val="000000" w:themeColor="text1"/>
          <w:kern w:val="0"/>
          <w:sz w:val="28"/>
          <w:szCs w:val="20"/>
        </w:rPr>
        <w:t>0.</w:t>
      </w:r>
      <w:r w:rsidR="00CB6EF0">
        <w:rPr>
          <w:rFonts w:eastAsia="標楷體" w:hint="eastAsia"/>
          <w:color w:val="000000" w:themeColor="text1"/>
          <w:kern w:val="0"/>
          <w:sz w:val="28"/>
          <w:szCs w:val="20"/>
        </w:rPr>
        <w:t>15</w:t>
      </w:r>
      <w:r w:rsidR="00BA34F9" w:rsidRPr="008932E9">
        <w:rPr>
          <w:rFonts w:eastAsia="標楷體"/>
          <w:color w:val="000000" w:themeColor="text1"/>
          <w:kern w:val="0"/>
          <w:sz w:val="28"/>
          <w:szCs w:val="20"/>
        </w:rPr>
        <w:t>兆</w:t>
      </w:r>
      <w:r w:rsidRPr="003B1054">
        <w:rPr>
          <w:rFonts w:eastAsia="標楷體"/>
          <w:kern w:val="0"/>
          <w:sz w:val="28"/>
          <w:szCs w:val="20"/>
        </w:rPr>
        <w:t>元，年增率</w:t>
      </w:r>
      <w:r w:rsidR="00650D1D">
        <w:rPr>
          <w:rFonts w:eastAsia="標楷體" w:hint="eastAsia"/>
          <w:kern w:val="0"/>
          <w:sz w:val="28"/>
          <w:szCs w:val="20"/>
        </w:rPr>
        <w:t>4.9</w:t>
      </w:r>
      <w:r w:rsidR="00CB6EF0">
        <w:rPr>
          <w:rFonts w:eastAsia="標楷體" w:hint="eastAsia"/>
          <w:kern w:val="0"/>
          <w:sz w:val="28"/>
          <w:szCs w:val="20"/>
        </w:rPr>
        <w:t>7</w:t>
      </w:r>
      <w:r w:rsidRPr="003B1054">
        <w:rPr>
          <w:rFonts w:eastAsia="標楷體"/>
          <w:kern w:val="0"/>
          <w:sz w:val="28"/>
          <w:szCs w:val="20"/>
        </w:rPr>
        <w:t>%</w:t>
      </w:r>
      <w:r w:rsidRPr="003B1054">
        <w:rPr>
          <w:rFonts w:eastAsia="標楷體"/>
          <w:kern w:val="0"/>
          <w:sz w:val="28"/>
          <w:szCs w:val="20"/>
        </w:rPr>
        <w:t>；放款餘額較上月</w:t>
      </w:r>
      <w:r w:rsidR="00CB6EF0">
        <w:rPr>
          <w:rFonts w:eastAsia="標楷體" w:hint="eastAsia"/>
          <w:kern w:val="0"/>
          <w:sz w:val="28"/>
          <w:szCs w:val="20"/>
        </w:rPr>
        <w:t>增加</w:t>
      </w:r>
      <w:r w:rsidR="00D86BB8" w:rsidRPr="008932E9">
        <w:rPr>
          <w:rFonts w:eastAsia="標楷體"/>
          <w:color w:val="000000" w:themeColor="text1"/>
          <w:kern w:val="0"/>
          <w:sz w:val="28"/>
          <w:szCs w:val="20"/>
        </w:rPr>
        <w:t>0.</w:t>
      </w:r>
      <w:r w:rsidR="008932E9" w:rsidRPr="008932E9">
        <w:rPr>
          <w:rFonts w:eastAsia="標楷體" w:hint="eastAsia"/>
          <w:color w:val="000000" w:themeColor="text1"/>
          <w:kern w:val="0"/>
          <w:sz w:val="28"/>
          <w:szCs w:val="20"/>
        </w:rPr>
        <w:t>0</w:t>
      </w:r>
      <w:r w:rsidR="00CB6EF0">
        <w:rPr>
          <w:rFonts w:eastAsia="標楷體" w:hint="eastAsia"/>
          <w:color w:val="000000" w:themeColor="text1"/>
          <w:kern w:val="0"/>
          <w:sz w:val="28"/>
          <w:szCs w:val="20"/>
        </w:rPr>
        <w:t>7</w:t>
      </w:r>
      <w:r w:rsidRPr="003B1054">
        <w:rPr>
          <w:rFonts w:eastAsia="標楷體"/>
          <w:kern w:val="0"/>
          <w:sz w:val="28"/>
          <w:szCs w:val="20"/>
        </w:rPr>
        <w:t>兆元，年增率</w:t>
      </w:r>
      <w:r w:rsidR="00650D1D">
        <w:rPr>
          <w:rFonts w:eastAsia="標楷體" w:hint="eastAsia"/>
          <w:kern w:val="0"/>
          <w:sz w:val="28"/>
          <w:szCs w:val="20"/>
        </w:rPr>
        <w:t>4.</w:t>
      </w:r>
      <w:r w:rsidR="00CB6EF0">
        <w:rPr>
          <w:rFonts w:eastAsia="標楷體" w:hint="eastAsia"/>
          <w:kern w:val="0"/>
          <w:sz w:val="28"/>
          <w:szCs w:val="20"/>
        </w:rPr>
        <w:t>99</w:t>
      </w:r>
      <w:r w:rsidRPr="003B1054">
        <w:rPr>
          <w:rFonts w:eastAsia="標楷體"/>
          <w:kern w:val="0"/>
          <w:sz w:val="28"/>
          <w:szCs w:val="20"/>
        </w:rPr>
        <w:t>%</w:t>
      </w:r>
      <w:r w:rsidRPr="003B1054">
        <w:rPr>
          <w:rFonts w:eastAsia="標楷體"/>
          <w:kern w:val="0"/>
          <w:sz w:val="28"/>
          <w:szCs w:val="20"/>
        </w:rPr>
        <w:t>。</w:t>
      </w:r>
    </w:p>
    <w:p w:rsidR="00A30578" w:rsidRPr="00CB6EF0" w:rsidRDefault="00A30578" w:rsidP="00A30578">
      <w:pPr>
        <w:tabs>
          <w:tab w:val="left" w:pos="540"/>
        </w:tabs>
        <w:spacing w:before="180" w:afterLines="50" w:after="180" w:line="400" w:lineRule="exact"/>
        <w:rPr>
          <w:rFonts w:eastAsia="標楷體"/>
          <w:b/>
          <w:bCs/>
          <w:sz w:val="28"/>
          <w:szCs w:val="28"/>
        </w:rPr>
      </w:pPr>
    </w:p>
    <w:p w:rsidR="00A30578" w:rsidRPr="003B1054" w:rsidRDefault="00A30578" w:rsidP="00A30578"/>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sidR="007B4817">
        <w:rPr>
          <w:rFonts w:eastAsia="標楷體"/>
          <w:b/>
          <w:bCs/>
          <w:sz w:val="28"/>
          <w:szCs w:val="28"/>
        </w:rPr>
        <w:t>10</w:t>
      </w:r>
      <w:r w:rsidR="007B4817">
        <w:rPr>
          <w:rFonts w:eastAsia="標楷體" w:hint="eastAsia"/>
          <w:b/>
          <w:bCs/>
          <w:sz w:val="28"/>
          <w:szCs w:val="28"/>
        </w:rPr>
        <w:t>8</w:t>
      </w:r>
      <w:r w:rsidR="007B4817" w:rsidRPr="003B1054">
        <w:rPr>
          <w:rFonts w:eastAsia="標楷體"/>
          <w:b/>
          <w:bCs/>
          <w:sz w:val="28"/>
          <w:szCs w:val="28"/>
        </w:rPr>
        <w:t>年</w:t>
      </w:r>
      <w:r w:rsidR="007B4817">
        <w:rPr>
          <w:rFonts w:eastAsia="標楷體" w:hint="eastAsia"/>
          <w:b/>
          <w:bCs/>
          <w:sz w:val="28"/>
          <w:szCs w:val="28"/>
        </w:rPr>
        <w:t>4</w:t>
      </w:r>
      <w:r w:rsidR="007B4817" w:rsidRPr="003B1054">
        <w:rPr>
          <w:rFonts w:eastAsia="標楷體"/>
          <w:b/>
          <w:bCs/>
          <w:sz w:val="28"/>
          <w:szCs w:val="28"/>
        </w:rPr>
        <w:t>月平均新臺幣對美元匯率為</w:t>
      </w:r>
      <w:r w:rsidR="007B4817" w:rsidRPr="003B1054">
        <w:rPr>
          <w:rFonts w:eastAsia="標楷體"/>
          <w:b/>
          <w:bCs/>
          <w:sz w:val="28"/>
          <w:szCs w:val="28"/>
        </w:rPr>
        <w:t>30.</w:t>
      </w:r>
      <w:r w:rsidR="007B4817">
        <w:rPr>
          <w:rFonts w:eastAsia="標楷體" w:hint="eastAsia"/>
          <w:b/>
          <w:bCs/>
          <w:sz w:val="28"/>
          <w:szCs w:val="28"/>
        </w:rPr>
        <w:t>861</w:t>
      </w:r>
    </w:p>
    <w:p w:rsidR="00A30578" w:rsidRPr="003B1054" w:rsidRDefault="007B4817" w:rsidP="00B50BA2">
      <w:pPr>
        <w:snapToGrid w:val="0"/>
        <w:spacing w:beforeLines="50" w:before="180" w:line="300" w:lineRule="auto"/>
        <w:ind w:leftChars="18" w:left="43" w:rightChars="-61" w:right="-146" w:firstLineChars="302" w:firstLine="84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4</w:t>
      </w:r>
      <w:r w:rsidRPr="003B1054">
        <w:rPr>
          <w:rFonts w:eastAsia="標楷體"/>
          <w:kern w:val="0"/>
          <w:sz w:val="28"/>
          <w:szCs w:val="20"/>
        </w:rPr>
        <w:t>月新臺幣對美元平均匯率為</w:t>
      </w:r>
      <w:r w:rsidRPr="003B1054">
        <w:rPr>
          <w:rFonts w:eastAsia="標楷體"/>
          <w:kern w:val="0"/>
          <w:sz w:val="28"/>
          <w:szCs w:val="20"/>
        </w:rPr>
        <w:t>30.8</w:t>
      </w:r>
      <w:r>
        <w:rPr>
          <w:rFonts w:eastAsia="標楷體" w:hint="eastAsia"/>
          <w:kern w:val="0"/>
          <w:sz w:val="28"/>
          <w:szCs w:val="20"/>
        </w:rPr>
        <w:t>61</w:t>
      </w:r>
      <w:r w:rsidRPr="003B1054">
        <w:rPr>
          <w:rFonts w:eastAsia="標楷體"/>
          <w:kern w:val="0"/>
          <w:sz w:val="28"/>
          <w:szCs w:val="20"/>
        </w:rPr>
        <w:t>，較上月匯率</w:t>
      </w:r>
      <w:r w:rsidRPr="003B1054">
        <w:rPr>
          <w:rFonts w:eastAsia="標楷體"/>
          <w:kern w:val="0"/>
          <w:sz w:val="28"/>
          <w:szCs w:val="20"/>
        </w:rPr>
        <w:t>30.</w:t>
      </w:r>
      <w:r>
        <w:rPr>
          <w:rFonts w:eastAsia="標楷體" w:hint="eastAsia"/>
          <w:kern w:val="0"/>
          <w:sz w:val="28"/>
          <w:szCs w:val="20"/>
        </w:rPr>
        <w:t>857</w:t>
      </w:r>
      <w:r>
        <w:rPr>
          <w:rFonts w:eastAsia="標楷體" w:hint="eastAsia"/>
          <w:kern w:val="0"/>
          <w:sz w:val="28"/>
          <w:szCs w:val="20"/>
        </w:rPr>
        <w:t>貶</w:t>
      </w:r>
      <w:r w:rsidRPr="003B1054">
        <w:rPr>
          <w:rFonts w:eastAsia="標楷體"/>
          <w:kern w:val="0"/>
          <w:sz w:val="28"/>
          <w:szCs w:val="20"/>
        </w:rPr>
        <w:t>值</w:t>
      </w:r>
      <w:r w:rsidRPr="003B1054">
        <w:rPr>
          <w:rFonts w:eastAsia="標楷體"/>
          <w:kern w:val="0"/>
          <w:sz w:val="28"/>
          <w:szCs w:val="20"/>
        </w:rPr>
        <w:t>0.</w:t>
      </w:r>
      <w:r>
        <w:rPr>
          <w:rFonts w:eastAsia="標楷體" w:hint="eastAsia"/>
          <w:kern w:val="0"/>
          <w:sz w:val="28"/>
          <w:szCs w:val="20"/>
        </w:rPr>
        <w:t>01</w:t>
      </w:r>
      <w:r w:rsidRPr="003B1054">
        <w:rPr>
          <w:rFonts w:eastAsia="標楷體"/>
          <w:kern w:val="0"/>
          <w:sz w:val="28"/>
          <w:szCs w:val="20"/>
        </w:rPr>
        <w:t>%</w:t>
      </w:r>
      <w:r w:rsidRPr="003B1054">
        <w:rPr>
          <w:rFonts w:eastAsia="標楷體"/>
          <w:kern w:val="0"/>
          <w:sz w:val="28"/>
          <w:szCs w:val="20"/>
        </w:rPr>
        <w:t>，較上年同月匯率</w:t>
      </w:r>
      <w:r w:rsidRPr="003B1054">
        <w:rPr>
          <w:rFonts w:eastAsia="標楷體"/>
          <w:kern w:val="0"/>
          <w:sz w:val="28"/>
          <w:szCs w:val="20"/>
        </w:rPr>
        <w:t>29.</w:t>
      </w:r>
      <w:r>
        <w:rPr>
          <w:rFonts w:eastAsia="標楷體" w:hint="eastAsia"/>
          <w:kern w:val="0"/>
          <w:sz w:val="28"/>
          <w:szCs w:val="20"/>
        </w:rPr>
        <w:t>394</w:t>
      </w:r>
      <w:r w:rsidRPr="003B1054">
        <w:rPr>
          <w:rFonts w:eastAsia="標楷體"/>
          <w:kern w:val="0"/>
          <w:sz w:val="28"/>
          <w:szCs w:val="20"/>
        </w:rPr>
        <w:t>貶值</w:t>
      </w:r>
      <w:r>
        <w:rPr>
          <w:rFonts w:eastAsia="標楷體" w:hint="eastAsia"/>
          <w:kern w:val="0"/>
          <w:sz w:val="28"/>
          <w:szCs w:val="20"/>
        </w:rPr>
        <w:t>4.75</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ind w:left="566" w:hangingChars="202" w:hanging="566"/>
        <w:rPr>
          <w:rFonts w:eastAsia="標楷體"/>
          <w:b/>
          <w:bCs/>
          <w:sz w:val="28"/>
          <w:szCs w:val="28"/>
        </w:rPr>
      </w:pPr>
      <w:r w:rsidRPr="003B1054">
        <w:rPr>
          <w:rFonts w:eastAsia="標楷體"/>
          <w:b/>
          <w:bCs/>
          <w:sz w:val="28"/>
          <w:szCs w:val="28"/>
        </w:rPr>
        <w:lastRenderedPageBreak/>
        <w:t>５、</w:t>
      </w:r>
      <w:r w:rsidR="007B4817" w:rsidRPr="003B1054">
        <w:rPr>
          <w:rFonts w:eastAsia="標楷體"/>
          <w:b/>
          <w:bCs/>
          <w:sz w:val="28"/>
          <w:szCs w:val="28"/>
        </w:rPr>
        <w:t>10</w:t>
      </w:r>
      <w:r w:rsidR="007B4817">
        <w:rPr>
          <w:rFonts w:eastAsia="標楷體" w:hint="eastAsia"/>
          <w:b/>
          <w:bCs/>
          <w:sz w:val="28"/>
          <w:szCs w:val="28"/>
        </w:rPr>
        <w:t>8</w:t>
      </w:r>
      <w:r w:rsidR="007B4817" w:rsidRPr="003B1054">
        <w:rPr>
          <w:rFonts w:eastAsia="標楷體"/>
          <w:b/>
          <w:bCs/>
          <w:sz w:val="28"/>
          <w:szCs w:val="28"/>
        </w:rPr>
        <w:t>年</w:t>
      </w:r>
      <w:r w:rsidR="007B4817">
        <w:rPr>
          <w:rFonts w:eastAsia="標楷體" w:hint="eastAsia"/>
          <w:b/>
          <w:bCs/>
          <w:sz w:val="28"/>
          <w:szCs w:val="28"/>
        </w:rPr>
        <w:t>4</w:t>
      </w:r>
      <w:r w:rsidR="007B4817" w:rsidRPr="003B1054">
        <w:rPr>
          <w:rFonts w:eastAsia="標楷體"/>
          <w:b/>
          <w:bCs/>
          <w:sz w:val="28"/>
          <w:szCs w:val="28"/>
        </w:rPr>
        <w:t>月底外匯存底為</w:t>
      </w:r>
      <w:r w:rsidR="007B4817" w:rsidRPr="003B1054">
        <w:rPr>
          <w:rFonts w:eastAsia="標楷體"/>
          <w:b/>
          <w:bCs/>
          <w:sz w:val="28"/>
          <w:szCs w:val="28"/>
        </w:rPr>
        <w:t>4,6</w:t>
      </w:r>
      <w:r w:rsidR="007B4817">
        <w:rPr>
          <w:rFonts w:eastAsia="標楷體" w:hint="eastAsia"/>
          <w:b/>
          <w:bCs/>
          <w:sz w:val="28"/>
          <w:szCs w:val="28"/>
        </w:rPr>
        <w:t>48.28</w:t>
      </w:r>
      <w:r w:rsidR="007B4817" w:rsidRPr="003B1054">
        <w:rPr>
          <w:rFonts w:eastAsia="標楷體"/>
          <w:b/>
          <w:bCs/>
          <w:sz w:val="28"/>
          <w:szCs w:val="28"/>
        </w:rPr>
        <w:t>億美元</w:t>
      </w:r>
    </w:p>
    <w:p w:rsidR="007B4817" w:rsidRPr="003B1054" w:rsidRDefault="007B4817" w:rsidP="007B4817">
      <w:pPr>
        <w:widowControl/>
        <w:topLinePunct/>
        <w:snapToGrid w:val="0"/>
        <w:spacing w:beforeLines="50" w:before="180" w:line="300" w:lineRule="auto"/>
        <w:ind w:leftChars="118" w:left="283" w:rightChars="-59" w:right="-142" w:firstLineChars="236" w:firstLine="566"/>
        <w:jc w:val="both"/>
        <w:rPr>
          <w:rFonts w:eastAsia="標楷體"/>
          <w:bCs/>
          <w:sz w:val="28"/>
          <w:szCs w:val="28"/>
        </w:rPr>
      </w:pPr>
      <w:r w:rsidRPr="003B1054">
        <w:rPr>
          <w:rFonts w:eastAsia="標楷體"/>
          <w:noProof/>
        </w:rPr>
        <w:drawing>
          <wp:anchor distT="0" distB="0" distL="114300" distR="114300" simplePos="0" relativeHeight="252995072" behindDoc="1" locked="0" layoutInCell="1" allowOverlap="1" wp14:anchorId="4DAC7EDA" wp14:editId="6D8B403E">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1054">
        <w:rPr>
          <w:rFonts w:eastAsia="標楷體"/>
          <w:sz w:val="28"/>
          <w:szCs w:val="28"/>
        </w:rPr>
        <w:t>10</w:t>
      </w:r>
      <w:r>
        <w:rPr>
          <w:rFonts w:eastAsia="標楷體" w:hint="eastAsia"/>
          <w:sz w:val="28"/>
          <w:szCs w:val="28"/>
        </w:rPr>
        <w:t>8</w:t>
      </w:r>
      <w:r w:rsidRPr="003B1054">
        <w:rPr>
          <w:rFonts w:eastAsia="標楷體"/>
          <w:sz w:val="28"/>
          <w:szCs w:val="28"/>
        </w:rPr>
        <w:t>年</w:t>
      </w:r>
      <w:r>
        <w:rPr>
          <w:rFonts w:eastAsia="標楷體" w:hint="eastAsia"/>
          <w:sz w:val="28"/>
          <w:szCs w:val="28"/>
        </w:rPr>
        <w:t>4</w:t>
      </w:r>
      <w:r w:rsidRPr="003B1054">
        <w:rPr>
          <w:rFonts w:eastAsia="標楷體"/>
          <w:sz w:val="28"/>
          <w:szCs w:val="28"/>
        </w:rPr>
        <w:t>月底，我國外匯存底金額為</w:t>
      </w:r>
      <w:r w:rsidRPr="003B1054">
        <w:rPr>
          <w:rFonts w:eastAsia="標楷體"/>
          <w:sz w:val="28"/>
          <w:szCs w:val="28"/>
        </w:rPr>
        <w:t>4,6</w:t>
      </w:r>
      <w:r>
        <w:rPr>
          <w:rFonts w:eastAsia="標楷體" w:hint="eastAsia"/>
          <w:sz w:val="28"/>
          <w:szCs w:val="28"/>
        </w:rPr>
        <w:t>48.28</w:t>
      </w:r>
      <w:r w:rsidRPr="003B1054">
        <w:rPr>
          <w:rFonts w:eastAsia="標楷體"/>
          <w:sz w:val="28"/>
          <w:szCs w:val="28"/>
        </w:rPr>
        <w:t>億美元，較上月底增加</w:t>
      </w:r>
      <w:r>
        <w:rPr>
          <w:rFonts w:eastAsia="標楷體" w:hint="eastAsia"/>
          <w:sz w:val="28"/>
          <w:szCs w:val="28"/>
        </w:rPr>
        <w:t>7.50</w:t>
      </w:r>
      <w:r w:rsidRPr="003B1054">
        <w:rPr>
          <w:rFonts w:eastAsia="標楷體"/>
          <w:sz w:val="28"/>
          <w:szCs w:val="28"/>
        </w:rPr>
        <w:t>億美元，主要係</w:t>
      </w:r>
      <w:r w:rsidRPr="00597CC7">
        <w:rPr>
          <w:rFonts w:eastAsia="標楷體" w:hint="eastAsia"/>
          <w:sz w:val="28"/>
          <w:szCs w:val="28"/>
        </w:rPr>
        <w:t>來自於外匯存底投資運用收益。</w:t>
      </w:r>
    </w:p>
    <w:p w:rsidR="00A30578" w:rsidRPr="007B4817" w:rsidRDefault="00A30578" w:rsidP="00A30578">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7B4817" w:rsidRPr="003B1054" w:rsidRDefault="007B4817"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r w:rsidRPr="003B1054">
        <w:rPr>
          <w:rFonts w:eastAsia="標楷體"/>
          <w:b/>
          <w:bCs/>
          <w:kern w:val="0"/>
          <w:sz w:val="28"/>
          <w:szCs w:val="20"/>
        </w:rPr>
        <w:t>６、</w:t>
      </w:r>
      <w:r w:rsidR="007B4817">
        <w:rPr>
          <w:rFonts w:eastAsia="標楷體"/>
          <w:b/>
          <w:bCs/>
          <w:kern w:val="0"/>
          <w:sz w:val="28"/>
          <w:szCs w:val="20"/>
        </w:rPr>
        <w:t>10</w:t>
      </w:r>
      <w:r w:rsidR="007B4817">
        <w:rPr>
          <w:rFonts w:eastAsia="標楷體" w:hint="eastAsia"/>
          <w:b/>
          <w:bCs/>
          <w:kern w:val="0"/>
          <w:sz w:val="28"/>
          <w:szCs w:val="20"/>
        </w:rPr>
        <w:t>8</w:t>
      </w:r>
      <w:r w:rsidR="007B4817" w:rsidRPr="003B1054">
        <w:rPr>
          <w:rFonts w:eastAsia="標楷體"/>
          <w:b/>
          <w:bCs/>
          <w:kern w:val="0"/>
          <w:sz w:val="28"/>
          <w:szCs w:val="20"/>
        </w:rPr>
        <w:t>年</w:t>
      </w:r>
      <w:r w:rsidR="007B4817">
        <w:rPr>
          <w:rFonts w:eastAsia="標楷體" w:hint="eastAsia"/>
          <w:b/>
          <w:bCs/>
          <w:kern w:val="0"/>
          <w:sz w:val="28"/>
          <w:szCs w:val="20"/>
        </w:rPr>
        <w:t>4</w:t>
      </w:r>
      <w:r w:rsidR="007B4817" w:rsidRPr="003B1054">
        <w:rPr>
          <w:rFonts w:eastAsia="標楷體"/>
          <w:b/>
          <w:bCs/>
          <w:kern w:val="0"/>
          <w:sz w:val="28"/>
          <w:szCs w:val="20"/>
        </w:rPr>
        <w:t>月臺灣加權股價平均收盤指數為</w:t>
      </w:r>
      <w:r w:rsidR="007B4817">
        <w:rPr>
          <w:rFonts w:eastAsia="標楷體" w:hint="eastAsia"/>
          <w:b/>
          <w:bCs/>
          <w:kern w:val="0"/>
          <w:sz w:val="28"/>
          <w:szCs w:val="20"/>
        </w:rPr>
        <w:t>10,892.15</w:t>
      </w:r>
    </w:p>
    <w:p w:rsidR="007B4817" w:rsidRDefault="007B4817" w:rsidP="007B4817">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4</w:t>
      </w:r>
      <w:r w:rsidRPr="003B1054">
        <w:rPr>
          <w:rFonts w:eastAsia="標楷體"/>
          <w:kern w:val="0"/>
          <w:sz w:val="28"/>
          <w:szCs w:val="20"/>
        </w:rPr>
        <w:t>月平均股價收盤指數為</w:t>
      </w:r>
      <w:r>
        <w:rPr>
          <w:rFonts w:eastAsia="標楷體" w:hint="eastAsia"/>
          <w:kern w:val="0"/>
          <w:sz w:val="28"/>
          <w:szCs w:val="20"/>
        </w:rPr>
        <w:t>10,892.15</w:t>
      </w:r>
      <w:r w:rsidRPr="003B1054">
        <w:rPr>
          <w:rFonts w:eastAsia="標楷體"/>
          <w:kern w:val="0"/>
          <w:sz w:val="28"/>
          <w:szCs w:val="20"/>
        </w:rPr>
        <w:t>，較上月</w:t>
      </w:r>
      <w:r w:rsidRPr="003B1054">
        <w:rPr>
          <w:rFonts w:eastAsia="標楷體"/>
          <w:spacing w:val="-4"/>
          <w:kern w:val="0"/>
          <w:sz w:val="28"/>
          <w:szCs w:val="20"/>
        </w:rPr>
        <w:t>平均收盤指數</w:t>
      </w:r>
      <w:r>
        <w:rPr>
          <w:rFonts w:eastAsia="標楷體" w:hint="eastAsia"/>
          <w:kern w:val="0"/>
          <w:sz w:val="28"/>
          <w:szCs w:val="20"/>
        </w:rPr>
        <w:t>10</w:t>
      </w:r>
      <w:r w:rsidRPr="003B1054">
        <w:rPr>
          <w:rFonts w:eastAsia="標楷體"/>
          <w:kern w:val="0"/>
          <w:sz w:val="28"/>
          <w:szCs w:val="20"/>
        </w:rPr>
        <w:t>,</w:t>
      </w:r>
      <w:r>
        <w:rPr>
          <w:rFonts w:eastAsia="標楷體" w:hint="eastAsia"/>
          <w:kern w:val="0"/>
          <w:sz w:val="28"/>
          <w:szCs w:val="20"/>
        </w:rPr>
        <w:t>445.22</w:t>
      </w:r>
      <w:r>
        <w:rPr>
          <w:rFonts w:eastAsia="標楷體" w:hint="eastAsia"/>
          <w:kern w:val="0"/>
          <w:sz w:val="28"/>
          <w:szCs w:val="20"/>
        </w:rPr>
        <w:t>上升</w:t>
      </w:r>
      <w:r>
        <w:rPr>
          <w:rFonts w:eastAsia="標楷體" w:hint="eastAsia"/>
          <w:kern w:val="0"/>
          <w:sz w:val="28"/>
          <w:szCs w:val="20"/>
        </w:rPr>
        <w:t>4.28</w:t>
      </w:r>
      <w:r w:rsidRPr="003B1054">
        <w:rPr>
          <w:rFonts w:eastAsia="標楷體"/>
          <w:spacing w:val="-4"/>
          <w:kern w:val="0"/>
          <w:sz w:val="28"/>
          <w:szCs w:val="20"/>
        </w:rPr>
        <w:t>%</w:t>
      </w:r>
      <w:r w:rsidRPr="003B1054">
        <w:rPr>
          <w:rFonts w:eastAsia="標楷體"/>
          <w:spacing w:val="-4"/>
          <w:kern w:val="0"/>
          <w:sz w:val="28"/>
          <w:szCs w:val="20"/>
        </w:rPr>
        <w:t>，較上年同月</w:t>
      </w:r>
      <w:r>
        <w:rPr>
          <w:rFonts w:eastAsia="標楷體" w:hint="eastAsia"/>
          <w:spacing w:val="-4"/>
          <w:kern w:val="0"/>
          <w:sz w:val="28"/>
          <w:szCs w:val="20"/>
        </w:rPr>
        <w:t>10,795.84</w:t>
      </w:r>
      <w:r>
        <w:rPr>
          <w:rFonts w:eastAsia="標楷體" w:hint="eastAsia"/>
          <w:spacing w:val="-4"/>
          <w:kern w:val="0"/>
          <w:sz w:val="28"/>
          <w:szCs w:val="20"/>
        </w:rPr>
        <w:t>上升</w:t>
      </w:r>
      <w:r>
        <w:rPr>
          <w:rFonts w:eastAsia="標楷體" w:hint="eastAsia"/>
          <w:spacing w:val="-4"/>
          <w:kern w:val="0"/>
          <w:sz w:val="28"/>
          <w:szCs w:val="20"/>
        </w:rPr>
        <w:t>0.89</w:t>
      </w:r>
      <w:r w:rsidRPr="003B1054">
        <w:rPr>
          <w:rFonts w:eastAsia="標楷體"/>
          <w:spacing w:val="-4"/>
          <w:kern w:val="0"/>
          <w:sz w:val="28"/>
          <w:szCs w:val="20"/>
        </w:rPr>
        <w:t>%</w:t>
      </w:r>
      <w:r w:rsidRPr="003B1054">
        <w:rPr>
          <w:rFonts w:eastAsia="標楷體"/>
          <w:spacing w:val="-4"/>
          <w:kern w:val="0"/>
          <w:sz w:val="28"/>
          <w:szCs w:val="20"/>
        </w:rPr>
        <w:t>。</w:t>
      </w:r>
    </w:p>
    <w:p w:rsidR="007B4817" w:rsidRPr="003B1054" w:rsidRDefault="007B4817" w:rsidP="007B4817">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122C7C91" wp14:editId="4FB38BAF">
            <wp:extent cx="5403272" cy="3144982"/>
            <wp:effectExtent l="0" t="0" r="6985"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4E4E" w:rsidRPr="003B1054" w:rsidRDefault="007B4817" w:rsidP="007B4817">
      <w:pPr>
        <w:widowControl/>
        <w:rPr>
          <w:rFonts w:eastAsia="標楷體"/>
          <w:b/>
          <w:bCs/>
          <w:sz w:val="32"/>
          <w:szCs w:val="32"/>
        </w:rPr>
      </w:pPr>
      <w:r w:rsidRPr="003B1054">
        <w:br w:type="page"/>
      </w:r>
    </w:p>
    <w:p w:rsidR="005E3164" w:rsidRPr="00534E12"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43" w:name="_Toc525744856"/>
      <w:bookmarkStart w:id="144" w:name="_Toc9926973"/>
      <w:bookmarkEnd w:id="124"/>
      <w:bookmarkEnd w:id="125"/>
      <w:bookmarkEnd w:id="126"/>
      <w:bookmarkEnd w:id="127"/>
      <w:bookmarkEnd w:id="128"/>
      <w:bookmarkEnd w:id="129"/>
      <w:bookmarkEnd w:id="130"/>
      <w:bookmarkEnd w:id="140"/>
      <w:bookmarkEnd w:id="141"/>
      <w:r w:rsidRPr="003B1054">
        <w:rPr>
          <w:rFonts w:eastAsia="標楷體"/>
          <w:b/>
          <w:bCs/>
          <w:sz w:val="32"/>
          <w:szCs w:val="32"/>
        </w:rPr>
        <w:lastRenderedPageBreak/>
        <w:t>（九）就</w:t>
      </w:r>
      <w:r w:rsidRPr="00534E12">
        <w:rPr>
          <w:rFonts w:eastAsia="標楷體"/>
          <w:b/>
          <w:bCs/>
          <w:color w:val="000000" w:themeColor="text1"/>
          <w:sz w:val="32"/>
          <w:szCs w:val="32"/>
        </w:rPr>
        <w:t>業薪資</w:t>
      </w:r>
      <w:bookmarkEnd w:id="143"/>
      <w:bookmarkEnd w:id="144"/>
    </w:p>
    <w:p w:rsidR="00F95589" w:rsidRPr="00534E12" w:rsidRDefault="00F95589" w:rsidP="00F95589">
      <w:pPr>
        <w:tabs>
          <w:tab w:val="left" w:pos="540"/>
        </w:tabs>
        <w:snapToGrid w:val="0"/>
        <w:spacing w:line="300" w:lineRule="auto"/>
        <w:ind w:rightChars="-136" w:right="-326"/>
        <w:rPr>
          <w:rFonts w:eastAsia="標楷體"/>
          <w:b/>
          <w:bCs/>
          <w:color w:val="000000" w:themeColor="text1"/>
          <w:spacing w:val="-4"/>
          <w:sz w:val="28"/>
          <w:szCs w:val="28"/>
        </w:rPr>
      </w:pPr>
      <w:r w:rsidRPr="00534E12">
        <w:rPr>
          <w:rFonts w:eastAsia="標楷體"/>
          <w:b/>
          <w:bCs/>
          <w:color w:val="000000" w:themeColor="text1"/>
          <w:spacing w:val="-4"/>
          <w:sz w:val="28"/>
          <w:szCs w:val="28"/>
        </w:rPr>
        <w:t>１、</w:t>
      </w:r>
      <w:r w:rsidR="007B4817" w:rsidRPr="00534E12">
        <w:rPr>
          <w:rFonts w:eastAsia="標楷體"/>
          <w:b/>
          <w:bCs/>
          <w:color w:val="000000" w:themeColor="text1"/>
          <w:spacing w:val="-4"/>
          <w:sz w:val="28"/>
          <w:szCs w:val="28"/>
        </w:rPr>
        <w:t>10</w:t>
      </w:r>
      <w:r w:rsidR="007B4817" w:rsidRPr="00534E12">
        <w:rPr>
          <w:rFonts w:eastAsia="標楷體" w:hint="eastAsia"/>
          <w:b/>
          <w:bCs/>
          <w:color w:val="000000" w:themeColor="text1"/>
          <w:spacing w:val="-4"/>
          <w:sz w:val="28"/>
          <w:szCs w:val="28"/>
        </w:rPr>
        <w:t>8</w:t>
      </w:r>
      <w:r w:rsidR="007B4817" w:rsidRPr="00534E12">
        <w:rPr>
          <w:rFonts w:eastAsia="標楷體"/>
          <w:b/>
          <w:bCs/>
          <w:color w:val="000000" w:themeColor="text1"/>
          <w:spacing w:val="-4"/>
          <w:sz w:val="28"/>
          <w:szCs w:val="28"/>
        </w:rPr>
        <w:t>年</w:t>
      </w:r>
      <w:r w:rsidR="007B4817">
        <w:rPr>
          <w:rFonts w:eastAsia="標楷體" w:hint="eastAsia"/>
          <w:b/>
          <w:bCs/>
          <w:color w:val="000000" w:themeColor="text1"/>
          <w:spacing w:val="-4"/>
          <w:sz w:val="28"/>
          <w:szCs w:val="28"/>
        </w:rPr>
        <w:t>4</w:t>
      </w:r>
      <w:r w:rsidR="007B4817" w:rsidRPr="00534E12">
        <w:rPr>
          <w:rFonts w:eastAsia="標楷體"/>
          <w:b/>
          <w:bCs/>
          <w:color w:val="000000" w:themeColor="text1"/>
          <w:spacing w:val="-4"/>
          <w:sz w:val="28"/>
          <w:szCs w:val="28"/>
        </w:rPr>
        <w:t>月失業率為</w:t>
      </w:r>
      <w:r w:rsidR="007B4817" w:rsidRPr="00534E12">
        <w:rPr>
          <w:rFonts w:eastAsia="標楷體"/>
          <w:b/>
          <w:bCs/>
          <w:color w:val="000000" w:themeColor="text1"/>
          <w:spacing w:val="-4"/>
          <w:sz w:val="28"/>
          <w:szCs w:val="28"/>
        </w:rPr>
        <w:t>3.</w:t>
      </w:r>
      <w:r w:rsidR="007B4817">
        <w:rPr>
          <w:rFonts w:eastAsia="標楷體" w:hint="eastAsia"/>
          <w:b/>
          <w:bCs/>
          <w:color w:val="000000" w:themeColor="text1"/>
          <w:spacing w:val="-4"/>
          <w:sz w:val="28"/>
          <w:szCs w:val="28"/>
        </w:rPr>
        <w:t>67</w:t>
      </w:r>
      <w:r w:rsidR="007B4817" w:rsidRPr="00534E12">
        <w:rPr>
          <w:rFonts w:eastAsia="標楷體"/>
          <w:b/>
          <w:bCs/>
          <w:color w:val="000000" w:themeColor="text1"/>
          <w:spacing w:val="-4"/>
          <w:sz w:val="28"/>
          <w:szCs w:val="28"/>
        </w:rPr>
        <w:t>%</w:t>
      </w:r>
      <w:r w:rsidR="007B4817" w:rsidRPr="00534E12">
        <w:rPr>
          <w:rFonts w:eastAsia="標楷體"/>
          <w:b/>
          <w:bCs/>
          <w:color w:val="000000" w:themeColor="text1"/>
          <w:spacing w:val="-4"/>
          <w:sz w:val="28"/>
          <w:szCs w:val="28"/>
        </w:rPr>
        <w:t>，</w:t>
      </w:r>
      <w:r w:rsidR="007B4817" w:rsidRPr="00534E12">
        <w:rPr>
          <w:rFonts w:eastAsia="標楷體" w:hint="eastAsia"/>
          <w:b/>
          <w:bCs/>
          <w:color w:val="000000" w:themeColor="text1"/>
          <w:spacing w:val="-4"/>
          <w:sz w:val="28"/>
          <w:szCs w:val="28"/>
        </w:rPr>
        <w:t>較</w:t>
      </w:r>
      <w:r w:rsidR="007B4817" w:rsidRPr="00534E12">
        <w:rPr>
          <w:rFonts w:eastAsia="標楷體"/>
          <w:b/>
          <w:bCs/>
          <w:color w:val="000000" w:themeColor="text1"/>
          <w:spacing w:val="-4"/>
          <w:sz w:val="28"/>
          <w:szCs w:val="28"/>
        </w:rPr>
        <w:t>上年</w:t>
      </w:r>
      <w:r w:rsidR="007B4817" w:rsidRPr="00534E12">
        <w:rPr>
          <w:rFonts w:eastAsia="標楷體" w:hint="eastAsia"/>
          <w:b/>
          <w:bCs/>
          <w:color w:val="000000" w:themeColor="text1"/>
          <w:spacing w:val="-4"/>
          <w:sz w:val="28"/>
          <w:szCs w:val="28"/>
        </w:rPr>
        <w:t>同月上升</w:t>
      </w:r>
      <w:r w:rsidR="007B4817" w:rsidRPr="00534E12">
        <w:rPr>
          <w:rFonts w:eastAsia="標楷體" w:hint="eastAsia"/>
          <w:b/>
          <w:bCs/>
          <w:color w:val="000000" w:themeColor="text1"/>
          <w:spacing w:val="-4"/>
          <w:sz w:val="28"/>
          <w:szCs w:val="28"/>
        </w:rPr>
        <w:t>0.0</w:t>
      </w:r>
      <w:r w:rsidR="007B4817">
        <w:rPr>
          <w:rFonts w:eastAsia="標楷體" w:hint="eastAsia"/>
          <w:b/>
          <w:bCs/>
          <w:color w:val="000000" w:themeColor="text1"/>
          <w:spacing w:val="-4"/>
          <w:sz w:val="28"/>
          <w:szCs w:val="28"/>
        </w:rPr>
        <w:t>3</w:t>
      </w:r>
      <w:r w:rsidR="007B4817" w:rsidRPr="00534E12">
        <w:rPr>
          <w:rFonts w:eastAsia="標楷體" w:hint="eastAsia"/>
          <w:b/>
          <w:bCs/>
          <w:color w:val="000000" w:themeColor="text1"/>
          <w:spacing w:val="-4"/>
          <w:sz w:val="28"/>
          <w:szCs w:val="28"/>
        </w:rPr>
        <w:t>個百分點</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w:t>
      </w:r>
      <w:r w:rsidR="007B4817" w:rsidRPr="003B1054">
        <w:rPr>
          <w:rFonts w:eastAsia="標楷體"/>
          <w:sz w:val="28"/>
          <w:szCs w:val="28"/>
        </w:rPr>
        <w:t>勞動力為</w:t>
      </w:r>
      <w:r w:rsidR="007B4817" w:rsidRPr="003B1054">
        <w:rPr>
          <w:rFonts w:eastAsia="標楷體"/>
          <w:sz w:val="28"/>
          <w:szCs w:val="28"/>
        </w:rPr>
        <w:t>1,1</w:t>
      </w:r>
      <w:r w:rsidR="007B4817">
        <w:rPr>
          <w:rFonts w:eastAsia="標楷體" w:hint="eastAsia"/>
          <w:sz w:val="28"/>
          <w:szCs w:val="28"/>
        </w:rPr>
        <w:t>91.8</w:t>
      </w:r>
      <w:r w:rsidR="007B4817" w:rsidRPr="003B1054">
        <w:rPr>
          <w:rFonts w:eastAsia="標楷體"/>
          <w:sz w:val="28"/>
          <w:szCs w:val="28"/>
        </w:rPr>
        <w:t>萬人，較上年同月增加</w:t>
      </w:r>
      <w:r w:rsidR="007B4817" w:rsidRPr="000711FD">
        <w:rPr>
          <w:rFonts w:eastAsia="標楷體"/>
          <w:color w:val="000000" w:themeColor="text1"/>
          <w:sz w:val="28"/>
          <w:szCs w:val="28"/>
        </w:rPr>
        <w:t>0.</w:t>
      </w:r>
      <w:r w:rsidR="007B4817">
        <w:rPr>
          <w:rFonts w:eastAsia="標楷體" w:hint="eastAsia"/>
          <w:color w:val="000000" w:themeColor="text1"/>
          <w:sz w:val="28"/>
          <w:szCs w:val="28"/>
        </w:rPr>
        <w:t>33</w:t>
      </w:r>
      <w:r w:rsidR="007B4817" w:rsidRPr="000711FD">
        <w:rPr>
          <w:rFonts w:eastAsia="標楷體"/>
          <w:color w:val="000000" w:themeColor="text1"/>
          <w:sz w:val="28"/>
          <w:szCs w:val="28"/>
        </w:rPr>
        <w:t>%</w:t>
      </w:r>
      <w:r w:rsidR="007B4817" w:rsidRPr="000711FD">
        <w:rPr>
          <w:rFonts w:eastAsia="標楷體"/>
          <w:color w:val="000000" w:themeColor="text1"/>
          <w:sz w:val="28"/>
          <w:szCs w:val="28"/>
        </w:rPr>
        <w:t>；勞</w:t>
      </w:r>
      <w:r w:rsidR="007B4817" w:rsidRPr="003B1054">
        <w:rPr>
          <w:rFonts w:eastAsia="標楷體"/>
          <w:sz w:val="28"/>
          <w:szCs w:val="28"/>
        </w:rPr>
        <w:t>動力參與率為</w:t>
      </w:r>
      <w:r w:rsidR="007B4817" w:rsidRPr="003B1054">
        <w:rPr>
          <w:rFonts w:eastAsia="標楷體"/>
          <w:sz w:val="28"/>
          <w:szCs w:val="28"/>
        </w:rPr>
        <w:t>59.0</w:t>
      </w:r>
      <w:r w:rsidR="007B4817">
        <w:rPr>
          <w:rFonts w:eastAsia="標楷體" w:hint="eastAsia"/>
          <w:sz w:val="28"/>
          <w:szCs w:val="28"/>
        </w:rPr>
        <w:t>6</w:t>
      </w:r>
      <w:r w:rsidR="007B4817" w:rsidRPr="003B1054">
        <w:rPr>
          <w:rFonts w:eastAsia="標楷體"/>
          <w:sz w:val="28"/>
          <w:szCs w:val="28"/>
        </w:rPr>
        <w:t>%</w:t>
      </w:r>
      <w:r w:rsidR="007B4817" w:rsidRPr="003B1054">
        <w:rPr>
          <w:rFonts w:eastAsia="標楷體"/>
          <w:sz w:val="28"/>
          <w:szCs w:val="28"/>
        </w:rPr>
        <w:t>，較上年同月</w:t>
      </w:r>
      <w:r w:rsidR="007B4817">
        <w:rPr>
          <w:rFonts w:eastAsia="標楷體" w:hint="eastAsia"/>
          <w:sz w:val="28"/>
          <w:szCs w:val="28"/>
        </w:rPr>
        <w:t>上升</w:t>
      </w:r>
      <w:r w:rsidR="007B4817" w:rsidRPr="003B1054">
        <w:rPr>
          <w:rFonts w:eastAsia="標楷體"/>
          <w:sz w:val="28"/>
          <w:szCs w:val="28"/>
        </w:rPr>
        <w:t>0.</w:t>
      </w:r>
      <w:r w:rsidR="007B4817">
        <w:rPr>
          <w:rFonts w:eastAsia="標楷體" w:hint="eastAsia"/>
          <w:sz w:val="28"/>
          <w:szCs w:val="28"/>
        </w:rPr>
        <w:t>20</w:t>
      </w:r>
      <w:r w:rsidR="007B4817" w:rsidRPr="003B1054">
        <w:rPr>
          <w:rFonts w:eastAsia="標楷體"/>
          <w:sz w:val="28"/>
          <w:szCs w:val="28"/>
        </w:rPr>
        <w:t>個百分點。</w:t>
      </w:r>
    </w:p>
    <w:p w:rsidR="00F95589" w:rsidRPr="000711FD" w:rsidRDefault="00F95589" w:rsidP="00F95589">
      <w:pPr>
        <w:snapToGrid w:val="0"/>
        <w:spacing w:line="300" w:lineRule="auto"/>
        <w:ind w:leftChars="119" w:left="569" w:rightChars="18" w:right="43" w:hangingChars="101" w:hanging="283"/>
        <w:jc w:val="both"/>
        <w:rPr>
          <w:rFonts w:eastAsia="標楷體"/>
          <w:color w:val="000000" w:themeColor="text1"/>
          <w:sz w:val="28"/>
          <w:szCs w:val="28"/>
        </w:rPr>
      </w:pPr>
      <w:r w:rsidRPr="003B1054">
        <w:rPr>
          <w:rFonts w:eastAsia="標楷體"/>
          <w:sz w:val="28"/>
          <w:szCs w:val="28"/>
        </w:rPr>
        <w:t>－</w:t>
      </w:r>
      <w:r w:rsidR="007B4817" w:rsidRPr="003B1054">
        <w:rPr>
          <w:rFonts w:eastAsia="標楷體"/>
          <w:sz w:val="28"/>
          <w:szCs w:val="28"/>
        </w:rPr>
        <w:t>就業人數為</w:t>
      </w:r>
      <w:r w:rsidR="007B4817" w:rsidRPr="003B1054">
        <w:rPr>
          <w:rFonts w:eastAsia="標楷體"/>
          <w:sz w:val="28"/>
          <w:szCs w:val="28"/>
        </w:rPr>
        <w:t>1,14</w:t>
      </w:r>
      <w:r w:rsidR="007B4817">
        <w:rPr>
          <w:rFonts w:eastAsia="標楷體" w:hint="eastAsia"/>
          <w:sz w:val="28"/>
          <w:szCs w:val="28"/>
        </w:rPr>
        <w:t>8</w:t>
      </w:r>
      <w:r w:rsidR="007B4817" w:rsidRPr="003B1054">
        <w:rPr>
          <w:rFonts w:eastAsia="標楷體"/>
          <w:sz w:val="28"/>
          <w:szCs w:val="28"/>
        </w:rPr>
        <w:t>.</w:t>
      </w:r>
      <w:r w:rsidR="007B4817">
        <w:rPr>
          <w:rFonts w:eastAsia="標楷體" w:hint="eastAsia"/>
          <w:sz w:val="28"/>
          <w:szCs w:val="28"/>
        </w:rPr>
        <w:t>0</w:t>
      </w:r>
      <w:r w:rsidR="007B4817" w:rsidRPr="003B1054">
        <w:rPr>
          <w:rFonts w:eastAsia="標楷體"/>
          <w:sz w:val="28"/>
          <w:szCs w:val="28"/>
        </w:rPr>
        <w:t>萬人，較上年同月增</w:t>
      </w:r>
      <w:r w:rsidR="007B4817" w:rsidRPr="000711FD">
        <w:rPr>
          <w:rFonts w:eastAsia="標楷體"/>
          <w:color w:val="000000" w:themeColor="text1"/>
          <w:sz w:val="28"/>
          <w:szCs w:val="28"/>
        </w:rPr>
        <w:t>加</w:t>
      </w:r>
      <w:r w:rsidR="007B4817" w:rsidRPr="000711FD">
        <w:rPr>
          <w:rFonts w:eastAsia="標楷體"/>
          <w:color w:val="000000" w:themeColor="text1"/>
          <w:sz w:val="28"/>
          <w:szCs w:val="28"/>
        </w:rPr>
        <w:t>0.</w:t>
      </w:r>
      <w:r w:rsidR="007B4817">
        <w:rPr>
          <w:rFonts w:eastAsia="標楷體" w:hint="eastAsia"/>
          <w:color w:val="000000" w:themeColor="text1"/>
          <w:sz w:val="28"/>
          <w:szCs w:val="28"/>
        </w:rPr>
        <w:t>66</w:t>
      </w:r>
      <w:r w:rsidR="007B4817" w:rsidRPr="000711FD">
        <w:rPr>
          <w:rFonts w:eastAsia="標楷體"/>
          <w:color w:val="000000" w:themeColor="text1"/>
          <w:sz w:val="28"/>
          <w:szCs w:val="28"/>
        </w:rPr>
        <w:t>%</w:t>
      </w:r>
      <w:r w:rsidR="007B4817" w:rsidRPr="000711FD">
        <w:rPr>
          <w:rFonts w:eastAsia="標楷體"/>
          <w:color w:val="000000" w:themeColor="text1"/>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w:t>
      </w:r>
      <w:r w:rsidR="007B4817" w:rsidRPr="003B1054">
        <w:rPr>
          <w:rFonts w:eastAsia="標楷體"/>
          <w:sz w:val="28"/>
          <w:szCs w:val="28"/>
        </w:rPr>
        <w:t>失業人數為</w:t>
      </w:r>
      <w:r w:rsidR="007B4817" w:rsidRPr="003B1054">
        <w:rPr>
          <w:rFonts w:eastAsia="標楷體"/>
          <w:sz w:val="28"/>
          <w:szCs w:val="28"/>
        </w:rPr>
        <w:t>4</w:t>
      </w:r>
      <w:r w:rsidR="007B4817">
        <w:rPr>
          <w:rFonts w:eastAsia="標楷體" w:hint="eastAsia"/>
          <w:sz w:val="28"/>
          <w:szCs w:val="28"/>
        </w:rPr>
        <w:t>3.7</w:t>
      </w:r>
      <w:r w:rsidR="007B4817" w:rsidRPr="003B1054">
        <w:rPr>
          <w:rFonts w:eastAsia="標楷體"/>
          <w:sz w:val="28"/>
          <w:szCs w:val="28"/>
        </w:rPr>
        <w:t>萬人，失業率為</w:t>
      </w:r>
      <w:r w:rsidR="007B4817" w:rsidRPr="003B1054">
        <w:rPr>
          <w:rFonts w:eastAsia="標楷體"/>
          <w:sz w:val="28"/>
          <w:szCs w:val="28"/>
        </w:rPr>
        <w:t>3.</w:t>
      </w:r>
      <w:r w:rsidR="007B4817">
        <w:rPr>
          <w:rFonts w:eastAsia="標楷體" w:hint="eastAsia"/>
          <w:sz w:val="28"/>
          <w:szCs w:val="28"/>
        </w:rPr>
        <w:t>67</w:t>
      </w:r>
      <w:r w:rsidR="007B4817" w:rsidRPr="003B1054">
        <w:rPr>
          <w:rFonts w:eastAsia="標楷體"/>
          <w:sz w:val="28"/>
          <w:szCs w:val="28"/>
        </w:rPr>
        <w:t>%</w:t>
      </w:r>
      <w:r w:rsidR="007B4817" w:rsidRPr="003B1054">
        <w:rPr>
          <w:rFonts w:eastAsia="標楷體"/>
          <w:sz w:val="28"/>
          <w:szCs w:val="28"/>
        </w:rPr>
        <w:t>，較上年同月</w:t>
      </w:r>
      <w:r w:rsidR="007B4817">
        <w:rPr>
          <w:rFonts w:eastAsia="標楷體" w:hint="eastAsia"/>
          <w:sz w:val="28"/>
          <w:szCs w:val="28"/>
        </w:rPr>
        <w:t>上升</w:t>
      </w:r>
      <w:r w:rsidR="007B4817" w:rsidRPr="003B1054">
        <w:rPr>
          <w:rFonts w:eastAsia="標楷體"/>
          <w:sz w:val="28"/>
          <w:szCs w:val="28"/>
        </w:rPr>
        <w:t>0.</w:t>
      </w:r>
      <w:r w:rsidR="007B4817">
        <w:rPr>
          <w:rFonts w:eastAsia="標楷體" w:hint="eastAsia"/>
          <w:sz w:val="28"/>
          <w:szCs w:val="28"/>
        </w:rPr>
        <w:t>03</w:t>
      </w:r>
      <w:r w:rsidR="007B4817" w:rsidRPr="003B1054">
        <w:rPr>
          <w:rFonts w:eastAsia="標楷體"/>
          <w:sz w:val="28"/>
          <w:szCs w:val="28"/>
        </w:rPr>
        <w:t>個百分點。</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w:t>
      </w:r>
      <w:r w:rsidR="007B4817" w:rsidRPr="003B1054">
        <w:rPr>
          <w:rFonts w:eastAsia="標楷體"/>
          <w:sz w:val="28"/>
          <w:szCs w:val="28"/>
        </w:rPr>
        <w:t>就業結構：農業</w:t>
      </w:r>
      <w:r w:rsidR="007B4817" w:rsidRPr="003B1054">
        <w:rPr>
          <w:rFonts w:eastAsia="標楷體"/>
          <w:sz w:val="28"/>
          <w:szCs w:val="28"/>
        </w:rPr>
        <w:t>56.</w:t>
      </w:r>
      <w:r w:rsidR="007B4817">
        <w:rPr>
          <w:rFonts w:eastAsia="標楷體" w:hint="eastAsia"/>
          <w:sz w:val="28"/>
          <w:szCs w:val="28"/>
        </w:rPr>
        <w:t>4</w:t>
      </w:r>
      <w:r w:rsidR="007B4817" w:rsidRPr="003B1054">
        <w:rPr>
          <w:rFonts w:eastAsia="標楷體"/>
          <w:sz w:val="28"/>
          <w:szCs w:val="28"/>
        </w:rPr>
        <w:t>萬人</w:t>
      </w:r>
      <w:r w:rsidR="007B4817" w:rsidRPr="003B1054">
        <w:rPr>
          <w:rFonts w:eastAsia="標楷體"/>
          <w:sz w:val="28"/>
          <w:szCs w:val="28"/>
        </w:rPr>
        <w:t>(</w:t>
      </w:r>
      <w:r w:rsidR="007B4817" w:rsidRPr="003B1054">
        <w:rPr>
          <w:rFonts w:eastAsia="標楷體"/>
          <w:sz w:val="28"/>
          <w:szCs w:val="28"/>
        </w:rPr>
        <w:t>占</w:t>
      </w:r>
      <w:r w:rsidR="007B4817" w:rsidRPr="003B1054">
        <w:rPr>
          <w:rFonts w:eastAsia="標楷體"/>
          <w:sz w:val="28"/>
          <w:szCs w:val="28"/>
        </w:rPr>
        <w:t>4.9</w:t>
      </w:r>
      <w:r w:rsidR="007B4817">
        <w:rPr>
          <w:rFonts w:eastAsia="標楷體" w:hint="eastAsia"/>
          <w:sz w:val="28"/>
          <w:szCs w:val="28"/>
        </w:rPr>
        <w:t>1</w:t>
      </w:r>
      <w:r w:rsidR="007B4817" w:rsidRPr="003B1054">
        <w:rPr>
          <w:rFonts w:eastAsia="標楷體"/>
          <w:sz w:val="28"/>
          <w:szCs w:val="28"/>
        </w:rPr>
        <w:t>%)</w:t>
      </w:r>
      <w:r w:rsidR="007B4817" w:rsidRPr="003B1054">
        <w:rPr>
          <w:rFonts w:eastAsia="標楷體"/>
          <w:sz w:val="28"/>
          <w:szCs w:val="28"/>
        </w:rPr>
        <w:t>，工業</w:t>
      </w:r>
      <w:r w:rsidR="007B4817">
        <w:rPr>
          <w:rFonts w:eastAsia="標楷體"/>
          <w:sz w:val="28"/>
          <w:szCs w:val="28"/>
        </w:rPr>
        <w:t>40</w:t>
      </w:r>
      <w:r w:rsidR="007B4817">
        <w:rPr>
          <w:rFonts w:eastAsia="標楷體" w:hint="eastAsia"/>
          <w:sz w:val="28"/>
          <w:szCs w:val="28"/>
        </w:rPr>
        <w:t>8</w:t>
      </w:r>
      <w:r w:rsidR="007B4817" w:rsidRPr="003B1054">
        <w:rPr>
          <w:rFonts w:eastAsia="標楷體"/>
          <w:sz w:val="28"/>
          <w:szCs w:val="28"/>
        </w:rPr>
        <w:t>.</w:t>
      </w:r>
      <w:r w:rsidR="007B4817">
        <w:rPr>
          <w:rFonts w:eastAsia="標楷體" w:hint="eastAsia"/>
          <w:sz w:val="28"/>
          <w:szCs w:val="28"/>
        </w:rPr>
        <w:t>8</w:t>
      </w:r>
      <w:r w:rsidR="007B4817" w:rsidRPr="003B1054">
        <w:rPr>
          <w:rFonts w:eastAsia="標楷體"/>
          <w:sz w:val="28"/>
          <w:szCs w:val="28"/>
        </w:rPr>
        <w:t>萬人</w:t>
      </w:r>
      <w:r w:rsidR="007B4817" w:rsidRPr="003B1054">
        <w:rPr>
          <w:rFonts w:eastAsia="標楷體"/>
          <w:sz w:val="28"/>
          <w:szCs w:val="28"/>
        </w:rPr>
        <w:t>(</w:t>
      </w:r>
      <w:r w:rsidR="007B4817" w:rsidRPr="003B1054">
        <w:rPr>
          <w:rFonts w:eastAsia="標楷體"/>
          <w:sz w:val="28"/>
          <w:szCs w:val="28"/>
        </w:rPr>
        <w:t>占</w:t>
      </w:r>
      <w:r w:rsidR="007B4817" w:rsidRPr="003B1054">
        <w:rPr>
          <w:rFonts w:eastAsia="標楷體"/>
          <w:sz w:val="28"/>
          <w:szCs w:val="28"/>
        </w:rPr>
        <w:t>35.6</w:t>
      </w:r>
      <w:r w:rsidR="007B4817">
        <w:rPr>
          <w:rFonts w:eastAsia="標楷體" w:hint="eastAsia"/>
          <w:sz w:val="28"/>
          <w:szCs w:val="28"/>
        </w:rPr>
        <w:t>1</w:t>
      </w:r>
      <w:r w:rsidR="007B4817" w:rsidRPr="003B1054">
        <w:rPr>
          <w:rFonts w:eastAsia="標楷體"/>
          <w:sz w:val="28"/>
          <w:szCs w:val="28"/>
        </w:rPr>
        <w:t>%)</w:t>
      </w:r>
      <w:r w:rsidR="007B4817" w:rsidRPr="003B1054">
        <w:rPr>
          <w:rFonts w:eastAsia="標楷體"/>
          <w:sz w:val="28"/>
          <w:szCs w:val="28"/>
        </w:rPr>
        <w:t>，服務業</w:t>
      </w:r>
      <w:r w:rsidR="007B4817" w:rsidRPr="003B1054">
        <w:rPr>
          <w:rFonts w:eastAsia="標楷體"/>
          <w:sz w:val="28"/>
          <w:szCs w:val="28"/>
        </w:rPr>
        <w:t>682.</w:t>
      </w:r>
      <w:r w:rsidR="007B4817">
        <w:rPr>
          <w:rFonts w:eastAsia="標楷體" w:hint="eastAsia"/>
          <w:sz w:val="28"/>
          <w:szCs w:val="28"/>
        </w:rPr>
        <w:t>8</w:t>
      </w:r>
      <w:r w:rsidR="007B4817" w:rsidRPr="003B1054">
        <w:rPr>
          <w:rFonts w:eastAsia="標楷體"/>
          <w:sz w:val="28"/>
          <w:szCs w:val="28"/>
        </w:rPr>
        <w:t>萬人</w:t>
      </w:r>
      <w:r w:rsidR="007B4817" w:rsidRPr="003B1054">
        <w:rPr>
          <w:rFonts w:eastAsia="標楷體"/>
          <w:sz w:val="28"/>
          <w:szCs w:val="28"/>
        </w:rPr>
        <w:t>(</w:t>
      </w:r>
      <w:r w:rsidR="007B4817" w:rsidRPr="003B1054">
        <w:rPr>
          <w:rFonts w:eastAsia="標楷體"/>
          <w:sz w:val="28"/>
          <w:szCs w:val="28"/>
        </w:rPr>
        <w:t>占</w:t>
      </w:r>
      <w:r w:rsidR="007B4817" w:rsidRPr="003B1054">
        <w:rPr>
          <w:rFonts w:eastAsia="標楷體"/>
          <w:sz w:val="28"/>
          <w:szCs w:val="28"/>
        </w:rPr>
        <w:t>59.4</w:t>
      </w:r>
      <w:r w:rsidR="007B4817">
        <w:rPr>
          <w:rFonts w:eastAsia="標楷體" w:hint="eastAsia"/>
          <w:sz w:val="28"/>
          <w:szCs w:val="28"/>
        </w:rPr>
        <w:t>8</w:t>
      </w:r>
      <w:r w:rsidR="007B4817" w:rsidRPr="003B1054">
        <w:rPr>
          <w:rFonts w:eastAsia="標楷體"/>
          <w:sz w:val="28"/>
          <w:szCs w:val="28"/>
        </w:rPr>
        <w:t>%)</w:t>
      </w:r>
      <w:r w:rsidR="007B4817" w:rsidRPr="003B1054">
        <w:rPr>
          <w:rFonts w:eastAsia="標楷體"/>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7"/>
        <w:gridCol w:w="623"/>
        <w:gridCol w:w="684"/>
        <w:gridCol w:w="542"/>
        <w:gridCol w:w="651"/>
        <w:gridCol w:w="742"/>
        <w:gridCol w:w="655"/>
        <w:gridCol w:w="712"/>
        <w:gridCol w:w="26"/>
        <w:gridCol w:w="722"/>
        <w:gridCol w:w="742"/>
        <w:gridCol w:w="742"/>
      </w:tblGrid>
      <w:tr w:rsidR="008419E5" w:rsidRPr="003B1054" w:rsidTr="00754A06">
        <w:trPr>
          <w:cantSplit/>
          <w:jc w:val="center"/>
        </w:trPr>
        <w:tc>
          <w:tcPr>
            <w:tcW w:w="1514" w:type="dxa"/>
            <w:vMerge w:val="restart"/>
            <w:tcBorders>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3" w:type="dxa"/>
            <w:gridSpan w:val="3"/>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84" w:type="dxa"/>
            <w:vMerge w:val="restart"/>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90" w:type="dxa"/>
            <w:gridSpan w:val="4"/>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1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失業率</w:t>
            </w:r>
          </w:p>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w:t>
            </w:r>
          </w:p>
        </w:tc>
        <w:tc>
          <w:tcPr>
            <w:tcW w:w="2232" w:type="dxa"/>
            <w:gridSpan w:val="4"/>
            <w:tcBorders>
              <w:lef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8419E5" w:rsidRPr="003B1054" w:rsidTr="00754A06">
        <w:trPr>
          <w:cantSplit/>
          <w:trHeight w:val="134"/>
          <w:jc w:val="center"/>
        </w:trPr>
        <w:tc>
          <w:tcPr>
            <w:tcW w:w="1514" w:type="dxa"/>
            <w:vMerge/>
            <w:tcBorders>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合計</w:t>
            </w:r>
          </w:p>
        </w:tc>
        <w:tc>
          <w:tcPr>
            <w:tcW w:w="727"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就業者</w:t>
            </w:r>
          </w:p>
        </w:tc>
        <w:tc>
          <w:tcPr>
            <w:tcW w:w="62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失業者</w:t>
            </w:r>
          </w:p>
        </w:tc>
        <w:tc>
          <w:tcPr>
            <w:tcW w:w="684"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農業</w:t>
            </w:r>
          </w:p>
        </w:tc>
        <w:tc>
          <w:tcPr>
            <w:tcW w:w="651" w:type="dxa"/>
            <w:vMerge w:val="restart"/>
            <w:tcBorders>
              <w:left w:val="single" w:sz="4" w:space="0" w:color="auto"/>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工業</w:t>
            </w:r>
          </w:p>
        </w:tc>
        <w:tc>
          <w:tcPr>
            <w:tcW w:w="742" w:type="dxa"/>
            <w:tcBorders>
              <w:left w:val="nil"/>
              <w:right w:val="single" w:sz="4" w:space="0" w:color="auto"/>
            </w:tcBorders>
          </w:tcPr>
          <w:p w:rsidR="00F95589" w:rsidRPr="003B1054" w:rsidRDefault="00F95589" w:rsidP="00754A06">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服務業</w:t>
            </w:r>
          </w:p>
        </w:tc>
        <w:tc>
          <w:tcPr>
            <w:tcW w:w="712"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742" w:type="dxa"/>
            <w:vMerge w:val="restart"/>
            <w:tcBorders>
              <w:lef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8419E5" w:rsidRPr="003B1054" w:rsidTr="00754A06">
        <w:trPr>
          <w:cantSplit/>
          <w:jc w:val="center"/>
        </w:trPr>
        <w:tc>
          <w:tcPr>
            <w:tcW w:w="1514" w:type="dxa"/>
            <w:vMerge/>
            <w:tcBorders>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27"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2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95589" w:rsidRPr="003B1054" w:rsidRDefault="00F95589" w:rsidP="00754A06">
            <w:pPr>
              <w:snapToGrid w:val="0"/>
              <w:spacing w:line="320" w:lineRule="exact"/>
              <w:jc w:val="center"/>
              <w:rPr>
                <w:rFonts w:eastAsia="標楷體"/>
                <w:spacing w:val="-20"/>
              </w:rPr>
            </w:pP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33" w:type="dxa"/>
            <w:tcBorders>
              <w:top w:val="nil"/>
              <w:left w:val="single" w:sz="4" w:space="0" w:color="auto"/>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1,153.5</w:t>
            </w:r>
          </w:p>
        </w:tc>
        <w:tc>
          <w:tcPr>
            <w:tcW w:w="727"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1,107.9</w:t>
            </w:r>
          </w:p>
        </w:tc>
        <w:tc>
          <w:tcPr>
            <w:tcW w:w="623"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45.7</w:t>
            </w:r>
          </w:p>
        </w:tc>
        <w:tc>
          <w:tcPr>
            <w:tcW w:w="684"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58.54</w:t>
            </w:r>
          </w:p>
        </w:tc>
        <w:tc>
          <w:tcPr>
            <w:tcW w:w="54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54.8</w:t>
            </w:r>
          </w:p>
        </w:tc>
        <w:tc>
          <w:tcPr>
            <w:tcW w:w="651"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400.4</w:t>
            </w:r>
          </w:p>
        </w:tc>
        <w:tc>
          <w:tcPr>
            <w:tcW w:w="74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300.7</w:t>
            </w:r>
          </w:p>
        </w:tc>
        <w:tc>
          <w:tcPr>
            <w:tcW w:w="655"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652.6</w:t>
            </w:r>
          </w:p>
        </w:tc>
        <w:tc>
          <w:tcPr>
            <w:tcW w:w="71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3.96</w:t>
            </w:r>
          </w:p>
        </w:tc>
        <w:tc>
          <w:tcPr>
            <w:tcW w:w="748" w:type="dxa"/>
            <w:gridSpan w:val="2"/>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12.63</w:t>
            </w:r>
          </w:p>
        </w:tc>
        <w:tc>
          <w:tcPr>
            <w:tcW w:w="74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4.13</w:t>
            </w:r>
          </w:p>
        </w:tc>
        <w:tc>
          <w:tcPr>
            <w:tcW w:w="74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2.09</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33" w:type="dxa"/>
            <w:tcBorders>
              <w:top w:val="nil"/>
              <w:left w:val="single" w:sz="4" w:space="0" w:color="auto"/>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1,163.8</w:t>
            </w:r>
          </w:p>
        </w:tc>
        <w:tc>
          <w:tcPr>
            <w:tcW w:w="727"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1,119.8</w:t>
            </w:r>
          </w:p>
        </w:tc>
        <w:tc>
          <w:tcPr>
            <w:tcW w:w="623"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44.0</w:t>
            </w:r>
          </w:p>
        </w:tc>
        <w:tc>
          <w:tcPr>
            <w:tcW w:w="684"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58.65</w:t>
            </w:r>
          </w:p>
        </w:tc>
        <w:tc>
          <w:tcPr>
            <w:tcW w:w="5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55.5</w:t>
            </w:r>
          </w:p>
        </w:tc>
        <w:tc>
          <w:tcPr>
            <w:tcW w:w="651"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403.5</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302.4</w:t>
            </w:r>
          </w:p>
        </w:tc>
        <w:tc>
          <w:tcPr>
            <w:tcW w:w="655"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660.9</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3.78</w:t>
            </w:r>
          </w:p>
        </w:tc>
        <w:tc>
          <w:tcPr>
            <w:tcW w:w="72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12.05</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3.95</w:t>
            </w:r>
          </w:p>
        </w:tc>
        <w:tc>
          <w:tcPr>
            <w:tcW w:w="742" w:type="dxa"/>
            <w:tcBorders>
              <w:top w:val="nil"/>
              <w:left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1.99</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33" w:type="dxa"/>
            <w:tcBorders>
              <w:top w:val="nil"/>
              <w:left w:val="single" w:sz="4" w:space="0" w:color="auto"/>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1,172.7</w:t>
            </w:r>
          </w:p>
        </w:tc>
        <w:tc>
          <w:tcPr>
            <w:tcW w:w="727"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1,126.7</w:t>
            </w:r>
          </w:p>
        </w:tc>
        <w:tc>
          <w:tcPr>
            <w:tcW w:w="623"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46.0</w:t>
            </w:r>
          </w:p>
        </w:tc>
        <w:tc>
          <w:tcPr>
            <w:tcW w:w="684"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58.75</w:t>
            </w:r>
          </w:p>
        </w:tc>
        <w:tc>
          <w:tcPr>
            <w:tcW w:w="5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404.3</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302.8</w:t>
            </w:r>
          </w:p>
        </w:tc>
        <w:tc>
          <w:tcPr>
            <w:tcW w:w="655"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666.7</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3.92</w:t>
            </w:r>
          </w:p>
        </w:tc>
        <w:tc>
          <w:tcPr>
            <w:tcW w:w="72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12.12</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4.08</w:t>
            </w:r>
          </w:p>
        </w:tc>
        <w:tc>
          <w:tcPr>
            <w:tcW w:w="742" w:type="dxa"/>
            <w:tcBorders>
              <w:top w:val="nil"/>
              <w:left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2.15</w:t>
            </w:r>
          </w:p>
        </w:tc>
      </w:tr>
      <w:tr w:rsidR="007B4817" w:rsidRPr="003B1054" w:rsidTr="00754A06">
        <w:trPr>
          <w:trHeight w:val="74"/>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33" w:type="dxa"/>
            <w:tcBorders>
              <w:top w:val="nil"/>
              <w:left w:val="single" w:sz="4" w:space="0" w:color="auto"/>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1,179.5</w:t>
            </w:r>
          </w:p>
        </w:tc>
        <w:tc>
          <w:tcPr>
            <w:tcW w:w="727"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1,135.2</w:t>
            </w:r>
          </w:p>
        </w:tc>
        <w:tc>
          <w:tcPr>
            <w:tcW w:w="623"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44.3</w:t>
            </w:r>
          </w:p>
        </w:tc>
        <w:tc>
          <w:tcPr>
            <w:tcW w:w="684"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58.83</w:t>
            </w:r>
          </w:p>
        </w:tc>
        <w:tc>
          <w:tcPr>
            <w:tcW w:w="5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406.3</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304.5</w:t>
            </w:r>
          </w:p>
        </w:tc>
        <w:tc>
          <w:tcPr>
            <w:tcW w:w="655"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673.2</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3.76</w:t>
            </w:r>
          </w:p>
        </w:tc>
        <w:tc>
          <w:tcPr>
            <w:tcW w:w="72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11.92</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3.93</w:t>
            </w:r>
          </w:p>
        </w:tc>
        <w:tc>
          <w:tcPr>
            <w:tcW w:w="742" w:type="dxa"/>
            <w:tcBorders>
              <w:top w:val="nil"/>
              <w:left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1.99</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107</w:t>
            </w:r>
            <w:r w:rsidRPr="003B1054">
              <w:rPr>
                <w:rFonts w:eastAsia="標楷體"/>
                <w:b/>
                <w:bCs/>
              </w:rPr>
              <w:t>年</w:t>
            </w:r>
          </w:p>
        </w:tc>
        <w:tc>
          <w:tcPr>
            <w:tcW w:w="633" w:type="dxa"/>
            <w:tcBorders>
              <w:top w:val="nil"/>
              <w:left w:val="single" w:sz="4" w:space="0" w:color="auto"/>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1,187.4</w:t>
            </w:r>
          </w:p>
        </w:tc>
        <w:tc>
          <w:tcPr>
            <w:tcW w:w="727"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1,143.4</w:t>
            </w:r>
          </w:p>
        </w:tc>
        <w:tc>
          <w:tcPr>
            <w:tcW w:w="623"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44.0</w:t>
            </w:r>
          </w:p>
        </w:tc>
        <w:tc>
          <w:tcPr>
            <w:tcW w:w="684"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58.99</w:t>
            </w:r>
          </w:p>
        </w:tc>
        <w:tc>
          <w:tcPr>
            <w:tcW w:w="5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56.1</w:t>
            </w:r>
          </w:p>
        </w:tc>
        <w:tc>
          <w:tcPr>
            <w:tcW w:w="651"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408.3</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306.4</w:t>
            </w:r>
          </w:p>
        </w:tc>
        <w:tc>
          <w:tcPr>
            <w:tcW w:w="655"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679.0</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3.71</w:t>
            </w:r>
          </w:p>
        </w:tc>
        <w:tc>
          <w:tcPr>
            <w:tcW w:w="72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11.54</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3.86</w:t>
            </w:r>
          </w:p>
        </w:tc>
        <w:tc>
          <w:tcPr>
            <w:tcW w:w="742" w:type="dxa"/>
            <w:tcBorders>
              <w:top w:val="nil"/>
              <w:left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2.00</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4</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1,183.6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1,140.6</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43.1</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407.4</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305.8</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677.2</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3.64</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11.21</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1.97</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5</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1,184.1</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1,141.1</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43.0</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55.8</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407.5</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305.9</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677.7</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3.63</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11.13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1.98</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6</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1,185.7</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1,141.8</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43.9</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58.92</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407.8</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306.1</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678.1</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11.48</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3.85</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2.03</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7</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1,144.3</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45.3</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408.6</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306.6</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679.5</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3.81</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11.94</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3.91</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2.08</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8</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1,192.0</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1,145.9</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46.1</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59.19</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409.2</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680.4</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3.87</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12.27</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3.94</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2.11</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9</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1,144.9</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44.7</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59.05</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409.1</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307.1</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679.6</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3.76</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2.00</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10</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1,190.6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1,146.0</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44.6</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59.08</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408.8</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681.0</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3.75</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11.75</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1.99</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11</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1,147.5</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44.1</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59.11</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56.3</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307.2</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681.8</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11.55</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3.84</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1.98</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12</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1,148.1</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43.6</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56.4</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409.4</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682.3</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11.37</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1.95</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w:t>
            </w:r>
            <w:r>
              <w:rPr>
                <w:rFonts w:eastAsia="標楷體" w:hint="eastAsia"/>
                <w:b/>
              </w:rPr>
              <w:t>8</w:t>
            </w:r>
            <w:r w:rsidRPr="003B1054">
              <w:rPr>
                <w:rFonts w:eastAsia="標楷體"/>
                <w:b/>
                <w:bCs/>
              </w:rPr>
              <w:t>年</w:t>
            </w:r>
            <w:r>
              <w:rPr>
                <w:rFonts w:eastAsia="標楷體" w:hint="eastAsia"/>
                <w:b/>
                <w:bCs/>
              </w:rPr>
              <w:t>1~4</w:t>
            </w:r>
            <w:r>
              <w:rPr>
                <w:rFonts w:eastAsia="標楷體" w:hint="eastAsia"/>
                <w:b/>
                <w:bCs/>
              </w:rPr>
              <w:t>月</w:t>
            </w:r>
          </w:p>
        </w:tc>
        <w:tc>
          <w:tcPr>
            <w:tcW w:w="633" w:type="dxa"/>
            <w:tcBorders>
              <w:top w:val="nil"/>
              <w:left w:val="single" w:sz="4" w:space="0" w:color="auto"/>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b/>
                <w:spacing w:val="-20"/>
              </w:rPr>
              <w:t>1,191.</w:t>
            </w:r>
            <w:r w:rsidRPr="000F05C3">
              <w:rPr>
                <w:rFonts w:eastAsia="標楷體" w:hint="eastAsia"/>
                <w:b/>
                <w:spacing w:val="-20"/>
              </w:rPr>
              <w:t>7</w:t>
            </w:r>
          </w:p>
        </w:tc>
        <w:tc>
          <w:tcPr>
            <w:tcW w:w="727"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1,147.9</w:t>
            </w:r>
          </w:p>
        </w:tc>
        <w:tc>
          <w:tcPr>
            <w:tcW w:w="623"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43.8</w:t>
            </w:r>
          </w:p>
        </w:tc>
        <w:tc>
          <w:tcPr>
            <w:tcW w:w="684"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59.0</w:t>
            </w:r>
            <w:r>
              <w:rPr>
                <w:rFonts w:eastAsia="標楷體" w:hint="eastAsia"/>
                <w:b/>
                <w:spacing w:val="-20"/>
              </w:rPr>
              <w:t>7</w:t>
            </w:r>
          </w:p>
        </w:tc>
        <w:tc>
          <w:tcPr>
            <w:tcW w:w="542"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56.</w:t>
            </w:r>
            <w:r>
              <w:rPr>
                <w:rFonts w:eastAsia="標楷體" w:hint="eastAsia"/>
                <w:b/>
                <w:spacing w:val="-20"/>
              </w:rPr>
              <w:t>3</w:t>
            </w:r>
          </w:p>
        </w:tc>
        <w:tc>
          <w:tcPr>
            <w:tcW w:w="651"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40</w:t>
            </w:r>
            <w:r>
              <w:rPr>
                <w:rFonts w:eastAsia="標楷體" w:hint="eastAsia"/>
                <w:b/>
                <w:spacing w:val="-20"/>
              </w:rPr>
              <w:t>8</w:t>
            </w:r>
            <w:r w:rsidRPr="000F05C3">
              <w:rPr>
                <w:rFonts w:eastAsia="標楷體" w:hint="eastAsia"/>
                <w:b/>
                <w:spacing w:val="-20"/>
              </w:rPr>
              <w:t>.</w:t>
            </w:r>
            <w:r>
              <w:rPr>
                <w:rFonts w:eastAsia="標楷體" w:hint="eastAsia"/>
                <w:b/>
                <w:spacing w:val="-20"/>
              </w:rPr>
              <w:t>9</w:t>
            </w:r>
          </w:p>
        </w:tc>
        <w:tc>
          <w:tcPr>
            <w:tcW w:w="742"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30</w:t>
            </w:r>
            <w:r>
              <w:rPr>
                <w:rFonts w:eastAsia="標楷體" w:hint="eastAsia"/>
                <w:b/>
                <w:spacing w:val="-20"/>
              </w:rPr>
              <w:t>6.9</w:t>
            </w:r>
          </w:p>
        </w:tc>
        <w:tc>
          <w:tcPr>
            <w:tcW w:w="655"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682.</w:t>
            </w:r>
            <w:r>
              <w:rPr>
                <w:rFonts w:eastAsia="標楷體" w:hint="eastAsia"/>
                <w:b/>
                <w:spacing w:val="-20"/>
              </w:rPr>
              <w:t>7</w:t>
            </w:r>
          </w:p>
        </w:tc>
        <w:tc>
          <w:tcPr>
            <w:tcW w:w="738" w:type="dxa"/>
            <w:gridSpan w:val="2"/>
            <w:tcBorders>
              <w:top w:val="nil"/>
              <w:left w:val="nil"/>
              <w:bottom w:val="nil"/>
              <w:right w:val="nil"/>
            </w:tcBorders>
            <w:vAlign w:val="bottom"/>
          </w:tcPr>
          <w:p w:rsidR="007B4817" w:rsidRPr="000F05C3" w:rsidRDefault="007B4817" w:rsidP="007B4817">
            <w:pPr>
              <w:snapToGrid w:val="0"/>
              <w:spacing w:line="320" w:lineRule="exact"/>
              <w:jc w:val="center"/>
              <w:rPr>
                <w:rFonts w:eastAsia="標楷體"/>
                <w:b/>
                <w:snapToGrid w:val="0"/>
                <w:spacing w:val="-20"/>
              </w:rPr>
            </w:pPr>
            <w:r w:rsidRPr="000F05C3">
              <w:rPr>
                <w:rFonts w:eastAsia="標楷體" w:hint="eastAsia"/>
                <w:b/>
                <w:snapToGrid w:val="0"/>
                <w:spacing w:val="-20"/>
              </w:rPr>
              <w:t>3.6</w:t>
            </w:r>
            <w:r>
              <w:rPr>
                <w:rFonts w:eastAsia="標楷體" w:hint="eastAsia"/>
                <w:b/>
                <w:snapToGrid w:val="0"/>
                <w:spacing w:val="-20"/>
              </w:rPr>
              <w:t>8</w:t>
            </w:r>
          </w:p>
        </w:tc>
        <w:tc>
          <w:tcPr>
            <w:tcW w:w="722"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11.</w:t>
            </w:r>
            <w:r>
              <w:rPr>
                <w:rFonts w:eastAsia="標楷體" w:hint="eastAsia"/>
                <w:b/>
                <w:spacing w:val="-20"/>
              </w:rPr>
              <w:t>38</w:t>
            </w:r>
          </w:p>
        </w:tc>
        <w:tc>
          <w:tcPr>
            <w:tcW w:w="742"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3.8</w:t>
            </w:r>
            <w:r>
              <w:rPr>
                <w:rFonts w:eastAsia="標楷體" w:hint="eastAsia"/>
                <w:b/>
                <w:spacing w:val="-20"/>
              </w:rPr>
              <w:t>2</w:t>
            </w:r>
          </w:p>
        </w:tc>
        <w:tc>
          <w:tcPr>
            <w:tcW w:w="742" w:type="dxa"/>
            <w:tcBorders>
              <w:top w:val="nil"/>
              <w:left w:val="nil"/>
              <w:bottom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1.9</w:t>
            </w:r>
            <w:r>
              <w:rPr>
                <w:rFonts w:eastAsia="標楷體" w:hint="eastAsia"/>
                <w:b/>
                <w:spacing w:val="-20"/>
              </w:rPr>
              <w:t>8</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Pr>
                <w:rFonts w:eastAsia="標楷體"/>
              </w:rPr>
              <w:t>1</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9</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1,148.</w:t>
            </w:r>
            <w:r>
              <w:rPr>
                <w:rFonts w:eastAsia="標楷體" w:hint="eastAsia"/>
                <w:spacing w:val="-20"/>
              </w:rPr>
              <w:t>5</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43.</w:t>
            </w:r>
            <w:r>
              <w:rPr>
                <w:rFonts w:eastAsia="標楷體" w:hint="eastAsia"/>
                <w:spacing w:val="-20"/>
              </w:rPr>
              <w:t>4</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w:t>
            </w:r>
            <w:r>
              <w:rPr>
                <w:rFonts w:eastAsia="標楷體" w:hint="eastAsia"/>
                <w:spacing w:val="-20"/>
              </w:rPr>
              <w:t>3</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w:t>
            </w:r>
            <w:r>
              <w:rPr>
                <w:rFonts w:eastAsia="標楷體" w:hint="eastAsia"/>
                <w:spacing w:val="-20"/>
              </w:rPr>
              <w:t>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w:t>
            </w:r>
            <w:r>
              <w:rPr>
                <w:rFonts w:eastAsia="標楷體" w:hint="eastAsia"/>
                <w:spacing w:val="-20"/>
              </w:rPr>
              <w:t>1</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682.</w:t>
            </w:r>
            <w:r>
              <w:rPr>
                <w:rFonts w:eastAsia="標楷體" w:hint="eastAsia"/>
                <w:spacing w:val="-20"/>
              </w:rPr>
              <w:t>8</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3.6</w:t>
            </w:r>
            <w:r>
              <w:rPr>
                <w:rFonts w:eastAsia="標楷體" w:hint="eastAsia"/>
                <w:snapToGrid w:val="0"/>
                <w:spacing w:val="-20"/>
              </w:rPr>
              <w:t>4</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11.3</w:t>
            </w:r>
            <w:r>
              <w:rPr>
                <w:rFonts w:eastAsia="標楷體" w:hint="eastAsia"/>
                <w:spacing w:val="-20"/>
              </w:rPr>
              <w:t>2</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w:t>
            </w:r>
            <w:r>
              <w:rPr>
                <w:rFonts w:eastAsia="標楷體" w:hint="eastAsia"/>
                <w:spacing w:val="-20"/>
              </w:rPr>
              <w:t>79</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w:t>
            </w:r>
            <w:r>
              <w:rPr>
                <w:rFonts w:eastAsia="標楷體" w:hint="eastAsia"/>
                <w:spacing w:val="-20"/>
              </w:rPr>
              <w:t>3</w:t>
            </w:r>
          </w:p>
        </w:tc>
      </w:tr>
      <w:tr w:rsidR="007B4817" w:rsidRPr="003B1054" w:rsidTr="000F05C3">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2</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1,147.3</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44.3</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59.07</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56.2</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408.9</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306.9</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682.2</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Pr>
                <w:rFonts w:eastAsia="標楷體" w:hint="eastAsia"/>
                <w:snapToGrid w:val="0"/>
                <w:spacing w:val="-20"/>
              </w:rPr>
              <w:t>3.72</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11.53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3.86</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2.01</w:t>
            </w:r>
          </w:p>
        </w:tc>
      </w:tr>
      <w:tr w:rsidR="007B4817" w:rsidRPr="003B1054" w:rsidTr="000F05C3">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Pr>
                <w:rFonts w:eastAsia="標楷體" w:hint="eastAsia"/>
              </w:rPr>
              <w:t>3</w:t>
            </w:r>
            <w:r>
              <w:rPr>
                <w:rFonts w:eastAsia="標楷體" w:hint="eastAsia"/>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1,191.6</w:t>
            </w:r>
          </w:p>
        </w:tc>
        <w:tc>
          <w:tcPr>
            <w:tcW w:w="727"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1,147.8</w:t>
            </w:r>
          </w:p>
        </w:tc>
        <w:tc>
          <w:tcPr>
            <w:tcW w:w="623"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43.8</w:t>
            </w:r>
          </w:p>
        </w:tc>
        <w:tc>
          <w:tcPr>
            <w:tcW w:w="684"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59.06</w:t>
            </w:r>
          </w:p>
        </w:tc>
        <w:tc>
          <w:tcPr>
            <w:tcW w:w="54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56.3</w:t>
            </w:r>
          </w:p>
        </w:tc>
        <w:tc>
          <w:tcPr>
            <w:tcW w:w="651"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408.7</w:t>
            </w:r>
          </w:p>
        </w:tc>
        <w:tc>
          <w:tcPr>
            <w:tcW w:w="74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306.8</w:t>
            </w:r>
          </w:p>
        </w:tc>
        <w:tc>
          <w:tcPr>
            <w:tcW w:w="655"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682.9</w:t>
            </w:r>
          </w:p>
        </w:tc>
        <w:tc>
          <w:tcPr>
            <w:tcW w:w="738" w:type="dxa"/>
            <w:gridSpan w:val="2"/>
            <w:tcBorders>
              <w:top w:val="nil"/>
              <w:left w:val="nil"/>
              <w:bottom w:val="nil"/>
              <w:right w:val="nil"/>
            </w:tcBorders>
            <w:vAlign w:val="bottom"/>
          </w:tcPr>
          <w:p w:rsidR="007B4817" w:rsidRDefault="007B4817" w:rsidP="007B4817">
            <w:pPr>
              <w:snapToGrid w:val="0"/>
              <w:spacing w:line="320" w:lineRule="exact"/>
              <w:jc w:val="center"/>
              <w:rPr>
                <w:rFonts w:eastAsia="標楷體"/>
                <w:snapToGrid w:val="0"/>
                <w:spacing w:val="-20"/>
              </w:rPr>
            </w:pPr>
            <w:r>
              <w:rPr>
                <w:rFonts w:eastAsia="標楷體" w:hint="eastAsia"/>
                <w:snapToGrid w:val="0"/>
                <w:spacing w:val="-20"/>
              </w:rPr>
              <w:t>3.68</w:t>
            </w:r>
          </w:p>
        </w:tc>
        <w:tc>
          <w:tcPr>
            <w:tcW w:w="72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11.40</w:t>
            </w:r>
          </w:p>
        </w:tc>
        <w:tc>
          <w:tcPr>
            <w:tcW w:w="74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3.82</w:t>
            </w:r>
          </w:p>
        </w:tc>
        <w:tc>
          <w:tcPr>
            <w:tcW w:w="742" w:type="dxa"/>
            <w:tcBorders>
              <w:top w:val="nil"/>
              <w:left w:val="nil"/>
              <w:bottom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1.99</w:t>
            </w:r>
          </w:p>
        </w:tc>
      </w:tr>
      <w:tr w:rsidR="007B4817" w:rsidRPr="003B1054" w:rsidTr="00754A06">
        <w:trPr>
          <w:jc w:val="center"/>
        </w:trPr>
        <w:tc>
          <w:tcPr>
            <w:tcW w:w="1514" w:type="dxa"/>
            <w:tcBorders>
              <w:top w:val="nil"/>
              <w:bottom w:val="single" w:sz="4" w:space="0" w:color="auto"/>
              <w:right w:val="single" w:sz="4" w:space="0" w:color="auto"/>
            </w:tcBorders>
            <w:vAlign w:val="center"/>
          </w:tcPr>
          <w:p w:rsidR="007B4817" w:rsidRDefault="007B4817" w:rsidP="007B4817">
            <w:pPr>
              <w:snapToGrid w:val="0"/>
              <w:spacing w:line="320" w:lineRule="exact"/>
              <w:jc w:val="center"/>
              <w:rPr>
                <w:rFonts w:eastAsia="標楷體"/>
              </w:rPr>
            </w:pPr>
            <w:r>
              <w:rPr>
                <w:rFonts w:eastAsia="標楷體" w:hint="eastAsia"/>
              </w:rPr>
              <w:t>4</w:t>
            </w:r>
            <w:r>
              <w:rPr>
                <w:rFonts w:eastAsia="標楷體" w:hint="eastAsia"/>
              </w:rPr>
              <w:t>月</w:t>
            </w:r>
          </w:p>
        </w:tc>
        <w:tc>
          <w:tcPr>
            <w:tcW w:w="633" w:type="dxa"/>
            <w:tcBorders>
              <w:top w:val="nil"/>
              <w:left w:val="single" w:sz="4" w:space="0" w:color="auto"/>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1,191.8</w:t>
            </w:r>
          </w:p>
        </w:tc>
        <w:tc>
          <w:tcPr>
            <w:tcW w:w="727" w:type="dxa"/>
            <w:tcBorders>
              <w:top w:val="nil"/>
              <w:left w:val="nil"/>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1,148.0</w:t>
            </w:r>
          </w:p>
        </w:tc>
        <w:tc>
          <w:tcPr>
            <w:tcW w:w="623" w:type="dxa"/>
            <w:tcBorders>
              <w:top w:val="nil"/>
              <w:left w:val="nil"/>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43.7</w:t>
            </w:r>
          </w:p>
        </w:tc>
        <w:tc>
          <w:tcPr>
            <w:tcW w:w="684" w:type="dxa"/>
            <w:tcBorders>
              <w:top w:val="nil"/>
              <w:left w:val="nil"/>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59.06</w:t>
            </w:r>
          </w:p>
        </w:tc>
        <w:tc>
          <w:tcPr>
            <w:tcW w:w="542" w:type="dxa"/>
            <w:tcBorders>
              <w:top w:val="nil"/>
              <w:left w:val="nil"/>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56.4</w:t>
            </w:r>
          </w:p>
        </w:tc>
        <w:tc>
          <w:tcPr>
            <w:tcW w:w="651" w:type="dxa"/>
            <w:tcBorders>
              <w:top w:val="nil"/>
              <w:left w:val="nil"/>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408.8</w:t>
            </w:r>
          </w:p>
        </w:tc>
        <w:tc>
          <w:tcPr>
            <w:tcW w:w="742" w:type="dxa"/>
            <w:tcBorders>
              <w:top w:val="nil"/>
              <w:left w:val="nil"/>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306.6</w:t>
            </w:r>
          </w:p>
        </w:tc>
        <w:tc>
          <w:tcPr>
            <w:tcW w:w="655" w:type="dxa"/>
            <w:tcBorders>
              <w:top w:val="nil"/>
              <w:left w:val="nil"/>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682.8</w:t>
            </w:r>
          </w:p>
        </w:tc>
        <w:tc>
          <w:tcPr>
            <w:tcW w:w="738" w:type="dxa"/>
            <w:gridSpan w:val="2"/>
            <w:tcBorders>
              <w:top w:val="nil"/>
              <w:left w:val="nil"/>
              <w:bottom w:val="single" w:sz="4" w:space="0" w:color="auto"/>
              <w:right w:val="nil"/>
            </w:tcBorders>
            <w:vAlign w:val="bottom"/>
          </w:tcPr>
          <w:p w:rsidR="007B4817" w:rsidRDefault="007B4817" w:rsidP="007B4817">
            <w:pPr>
              <w:snapToGrid w:val="0"/>
              <w:spacing w:line="320" w:lineRule="exact"/>
              <w:jc w:val="center"/>
              <w:rPr>
                <w:rFonts w:eastAsia="標楷體"/>
                <w:snapToGrid w:val="0"/>
                <w:spacing w:val="-20"/>
              </w:rPr>
            </w:pPr>
            <w:r>
              <w:rPr>
                <w:rFonts w:eastAsia="標楷體" w:hint="eastAsia"/>
                <w:snapToGrid w:val="0"/>
                <w:spacing w:val="-20"/>
              </w:rPr>
              <w:t>3.67</w:t>
            </w:r>
          </w:p>
        </w:tc>
        <w:tc>
          <w:tcPr>
            <w:tcW w:w="722" w:type="dxa"/>
            <w:tcBorders>
              <w:top w:val="nil"/>
              <w:left w:val="nil"/>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11.26</w:t>
            </w:r>
          </w:p>
        </w:tc>
        <w:tc>
          <w:tcPr>
            <w:tcW w:w="742" w:type="dxa"/>
            <w:tcBorders>
              <w:top w:val="nil"/>
              <w:left w:val="nil"/>
              <w:bottom w:val="single" w:sz="4" w:space="0" w:color="auto"/>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3.82</w:t>
            </w:r>
          </w:p>
        </w:tc>
        <w:tc>
          <w:tcPr>
            <w:tcW w:w="742" w:type="dxa"/>
            <w:tcBorders>
              <w:top w:val="nil"/>
              <w:left w:val="nil"/>
              <w:bottom w:val="single" w:sz="4" w:space="0" w:color="auto"/>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1.99</w:t>
            </w:r>
          </w:p>
        </w:tc>
      </w:tr>
      <w:tr w:rsidR="007B4817" w:rsidRPr="003B1054" w:rsidTr="00754A06">
        <w:trPr>
          <w:jc w:val="center"/>
        </w:trPr>
        <w:tc>
          <w:tcPr>
            <w:tcW w:w="1514" w:type="dxa"/>
            <w:tcBorders>
              <w:top w:val="single" w:sz="4" w:space="0" w:color="auto"/>
              <w:bottom w:val="single" w:sz="4" w:space="0" w:color="auto"/>
              <w:right w:val="single" w:sz="4" w:space="0" w:color="auto"/>
            </w:tcBorders>
            <w:vAlign w:val="center"/>
          </w:tcPr>
          <w:p w:rsidR="007B4817" w:rsidRPr="003B1054" w:rsidRDefault="007B4817" w:rsidP="007B4817">
            <w:pPr>
              <w:snapToGrid w:val="0"/>
              <w:spacing w:line="280" w:lineRule="exact"/>
              <w:jc w:val="center"/>
              <w:rPr>
                <w:rFonts w:eastAsia="標楷體"/>
                <w:w w:val="95"/>
                <w:sz w:val="22"/>
                <w:szCs w:val="22"/>
              </w:rPr>
            </w:pP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年同月變動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0.33</w:t>
            </w:r>
          </w:p>
        </w:tc>
        <w:tc>
          <w:tcPr>
            <w:tcW w:w="727"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0.66</w:t>
            </w:r>
          </w:p>
        </w:tc>
        <w:tc>
          <w:tcPr>
            <w:tcW w:w="623"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1.48</w:t>
            </w:r>
          </w:p>
        </w:tc>
        <w:tc>
          <w:tcPr>
            <w:tcW w:w="684"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spacing w:val="-20"/>
              </w:rPr>
              <w:t>0.</w:t>
            </w:r>
            <w:r>
              <w:rPr>
                <w:rFonts w:eastAsia="標楷體" w:hint="eastAsia"/>
                <w:spacing w:val="-20"/>
              </w:rPr>
              <w:t>20</w:t>
            </w:r>
            <w:r w:rsidRPr="003B1054">
              <w:rPr>
                <w:rFonts w:eastAsia="標楷體"/>
                <w:spacing w:val="-20"/>
              </w:rPr>
              <w:t>*</w:t>
            </w:r>
          </w:p>
        </w:tc>
        <w:tc>
          <w:tcPr>
            <w:tcW w:w="5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0.82</w:t>
            </w:r>
          </w:p>
        </w:tc>
        <w:tc>
          <w:tcPr>
            <w:tcW w:w="651"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sidRPr="003B1054">
              <w:rPr>
                <w:rFonts w:eastAsia="標楷體"/>
                <w:spacing w:val="-20"/>
              </w:rPr>
              <w:t>0.</w:t>
            </w:r>
            <w:r>
              <w:rPr>
                <w:rFonts w:eastAsia="標楷體" w:hint="eastAsia"/>
                <w:spacing w:val="-20"/>
              </w:rPr>
              <w:t>34</w:t>
            </w:r>
          </w:p>
        </w:tc>
        <w:tc>
          <w:tcPr>
            <w:tcW w:w="7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spacing w:val="-20"/>
              </w:rPr>
              <w:t>0.</w:t>
            </w:r>
            <w:r>
              <w:rPr>
                <w:rFonts w:eastAsia="標楷體" w:hint="eastAsia"/>
                <w:spacing w:val="-20"/>
              </w:rPr>
              <w:t>28</w:t>
            </w:r>
          </w:p>
        </w:tc>
        <w:tc>
          <w:tcPr>
            <w:tcW w:w="655"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sidRPr="003B1054">
              <w:rPr>
                <w:rFonts w:eastAsia="標楷體"/>
                <w:spacing w:val="-20"/>
              </w:rPr>
              <w:t>0.</w:t>
            </w:r>
            <w:r>
              <w:rPr>
                <w:rFonts w:eastAsia="標楷體" w:hint="eastAsia"/>
                <w:spacing w:val="-20"/>
              </w:rPr>
              <w:t>83</w:t>
            </w:r>
          </w:p>
        </w:tc>
        <w:tc>
          <w:tcPr>
            <w:tcW w:w="71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0.03</w:t>
            </w:r>
            <w:r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sidRPr="003B1054">
              <w:rPr>
                <w:rFonts w:eastAsia="標楷體"/>
                <w:spacing w:val="-20"/>
              </w:rPr>
              <w:t>0.</w:t>
            </w:r>
            <w:r>
              <w:rPr>
                <w:rFonts w:eastAsia="標楷體" w:hint="eastAsia"/>
                <w:spacing w:val="-20"/>
              </w:rPr>
              <w:t>05</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spacing w:val="-20"/>
              </w:rPr>
              <w:t>0.0</w:t>
            </w:r>
            <w:r>
              <w:rPr>
                <w:rFonts w:eastAsia="標楷體" w:hint="eastAsia"/>
                <w:spacing w:val="-20"/>
              </w:rPr>
              <w:t>1</w:t>
            </w:r>
            <w:r w:rsidRPr="003B1054">
              <w:rPr>
                <w:rFonts w:eastAsia="標楷體"/>
                <w:spacing w:val="-20"/>
              </w:rPr>
              <w:t>*</w:t>
            </w:r>
          </w:p>
        </w:tc>
        <w:tc>
          <w:tcPr>
            <w:tcW w:w="742" w:type="dxa"/>
            <w:tcBorders>
              <w:top w:val="single" w:sz="4" w:space="0" w:color="auto"/>
              <w:left w:val="nil"/>
              <w:bottom w:val="single" w:sz="4" w:space="0" w:color="auto"/>
            </w:tcBorders>
            <w:vAlign w:val="center"/>
          </w:tcPr>
          <w:p w:rsidR="007B4817" w:rsidRPr="003B1054" w:rsidRDefault="007B4817" w:rsidP="007B4817">
            <w:pPr>
              <w:jc w:val="center"/>
              <w:rPr>
                <w:rFonts w:eastAsia="標楷體"/>
                <w:spacing w:val="-20"/>
              </w:rPr>
            </w:pPr>
            <w:r w:rsidRPr="003B1054">
              <w:rPr>
                <w:rFonts w:eastAsia="標楷體"/>
                <w:spacing w:val="-20"/>
              </w:rPr>
              <w:t>0.0</w:t>
            </w:r>
            <w:r>
              <w:rPr>
                <w:rFonts w:eastAsia="標楷體" w:hint="eastAsia"/>
                <w:spacing w:val="-20"/>
              </w:rPr>
              <w:t>2</w:t>
            </w:r>
            <w:r w:rsidRPr="003B1054">
              <w:rPr>
                <w:rFonts w:eastAsia="標楷體"/>
                <w:spacing w:val="-20"/>
              </w:rPr>
              <w:t>*</w:t>
            </w:r>
          </w:p>
        </w:tc>
      </w:tr>
      <w:tr w:rsidR="007B4817" w:rsidRPr="003B1054" w:rsidTr="00754A06">
        <w:trPr>
          <w:jc w:val="center"/>
        </w:trPr>
        <w:tc>
          <w:tcPr>
            <w:tcW w:w="1514" w:type="dxa"/>
            <w:tcBorders>
              <w:top w:val="single" w:sz="4" w:space="0" w:color="auto"/>
              <w:bottom w:val="single" w:sz="4" w:space="0" w:color="auto"/>
              <w:right w:val="single" w:sz="4" w:space="0" w:color="auto"/>
            </w:tcBorders>
            <w:vAlign w:val="center"/>
          </w:tcPr>
          <w:p w:rsidR="007B4817" w:rsidRPr="003B1054" w:rsidRDefault="007B4817" w:rsidP="007B4817">
            <w:pPr>
              <w:snapToGrid w:val="0"/>
              <w:spacing w:line="280" w:lineRule="exact"/>
              <w:jc w:val="center"/>
              <w:rPr>
                <w:rFonts w:eastAsia="標楷體"/>
                <w:w w:val="95"/>
                <w:sz w:val="22"/>
                <w:szCs w:val="22"/>
              </w:rPr>
            </w:pPr>
            <w:r>
              <w:rPr>
                <w:rFonts w:eastAsia="標楷體" w:hint="eastAsia"/>
                <w:w w:val="95"/>
                <w:sz w:val="22"/>
                <w:szCs w:val="22"/>
              </w:rPr>
              <w:t>累計</w:t>
            </w: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w:t>
            </w:r>
            <w:r>
              <w:rPr>
                <w:rFonts w:eastAsia="標楷體" w:hint="eastAsia"/>
                <w:w w:val="95"/>
                <w:sz w:val="22"/>
                <w:szCs w:val="22"/>
              </w:rPr>
              <w:t>期</w:t>
            </w:r>
            <w:r w:rsidRPr="003B1054">
              <w:rPr>
                <w:rFonts w:eastAsia="標楷體"/>
                <w:w w:val="95"/>
                <w:sz w:val="22"/>
                <w:szCs w:val="22"/>
              </w:rPr>
              <w:t>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0.35</w:t>
            </w:r>
          </w:p>
        </w:tc>
        <w:tc>
          <w:tcPr>
            <w:tcW w:w="727"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0.66</w:t>
            </w:r>
          </w:p>
        </w:tc>
        <w:tc>
          <w:tcPr>
            <w:tcW w:w="623"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1.20</w:t>
            </w:r>
          </w:p>
        </w:tc>
        <w:tc>
          <w:tcPr>
            <w:tcW w:w="684"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spacing w:val="-20"/>
              </w:rPr>
              <w:t>0.</w:t>
            </w:r>
            <w:r>
              <w:rPr>
                <w:rFonts w:eastAsia="標楷體" w:hint="eastAsia"/>
                <w:spacing w:val="-20"/>
              </w:rPr>
              <w:t>19</w:t>
            </w:r>
            <w:r w:rsidRPr="003B1054">
              <w:rPr>
                <w:rFonts w:eastAsia="標楷體"/>
                <w:spacing w:val="-20"/>
              </w:rPr>
              <w:t>*</w:t>
            </w:r>
          </w:p>
        </w:tc>
        <w:tc>
          <w:tcPr>
            <w:tcW w:w="5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0.67</w:t>
            </w:r>
          </w:p>
        </w:tc>
        <w:tc>
          <w:tcPr>
            <w:tcW w:w="651"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0.34</w:t>
            </w:r>
          </w:p>
        </w:tc>
        <w:tc>
          <w:tcPr>
            <w:tcW w:w="7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0.39</w:t>
            </w:r>
          </w:p>
        </w:tc>
        <w:tc>
          <w:tcPr>
            <w:tcW w:w="655"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0.86</w:t>
            </w:r>
          </w:p>
        </w:tc>
        <w:tc>
          <w:tcPr>
            <w:tcW w:w="71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0.02</w:t>
            </w:r>
            <w:r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0.11</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-0.01</w:t>
            </w:r>
            <w:r w:rsidRPr="003B1054">
              <w:rPr>
                <w:rFonts w:eastAsia="標楷體"/>
                <w:spacing w:val="-20"/>
              </w:rPr>
              <w:t>*</w:t>
            </w:r>
          </w:p>
        </w:tc>
        <w:tc>
          <w:tcPr>
            <w:tcW w:w="742" w:type="dxa"/>
            <w:tcBorders>
              <w:top w:val="single" w:sz="4" w:space="0" w:color="auto"/>
              <w:left w:val="nil"/>
              <w:bottom w:val="single" w:sz="4" w:space="0" w:color="auto"/>
            </w:tcBorders>
            <w:vAlign w:val="center"/>
          </w:tcPr>
          <w:p w:rsidR="007B4817" w:rsidRPr="003B1054" w:rsidRDefault="007B4817" w:rsidP="007B4817">
            <w:pPr>
              <w:jc w:val="center"/>
              <w:rPr>
                <w:rFonts w:eastAsia="標楷體"/>
                <w:spacing w:val="-20"/>
              </w:rPr>
            </w:pPr>
            <w:r>
              <w:rPr>
                <w:rFonts w:eastAsia="標楷體" w:hint="eastAsia"/>
                <w:spacing w:val="-20"/>
              </w:rPr>
              <w:t>0.01</w:t>
            </w:r>
            <w:r w:rsidRPr="003B1054">
              <w:rPr>
                <w:rFonts w:eastAsia="標楷體"/>
                <w:spacing w:val="-20"/>
              </w:rPr>
              <w:t>*</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w:t>
      </w:r>
      <w:r w:rsidRPr="003B1054">
        <w:rPr>
          <w:rFonts w:eastAsia="標楷體"/>
          <w:sz w:val="22"/>
          <w:szCs w:val="22"/>
        </w:rPr>
        <w:t>數字表示增減百分點</w:t>
      </w:r>
    </w:p>
    <w:p w:rsidR="00564E5A" w:rsidRPr="003B1054" w:rsidRDefault="00F95589" w:rsidP="00647670">
      <w:pPr>
        <w:tabs>
          <w:tab w:val="left" w:pos="540"/>
        </w:tabs>
        <w:snapToGrid w:val="0"/>
        <w:spacing w:line="300" w:lineRule="auto"/>
        <w:ind w:leftChars="-118" w:left="1" w:rightChars="-136" w:right="-326" w:hangingChars="129" w:hanging="284"/>
        <w:rPr>
          <w:rFonts w:eastAsia="標楷體"/>
          <w:b/>
          <w:bCs/>
          <w:sz w:val="28"/>
          <w:szCs w:val="28"/>
        </w:rPr>
      </w:pPr>
      <w:r w:rsidRPr="003B1054">
        <w:rPr>
          <w:rFonts w:eastAsia="標楷體"/>
          <w:sz w:val="22"/>
          <w:szCs w:val="22"/>
        </w:rPr>
        <w:t>資料來源：行政院主計總處「人力資源統計月報」。</w:t>
      </w:r>
      <w:r w:rsidR="00564E5A"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lastRenderedPageBreak/>
        <w:t>２、國際比較</w:t>
      </w:r>
    </w:p>
    <w:p w:rsidR="00F95589" w:rsidRDefault="007B4817" w:rsidP="00F95589">
      <w:pPr>
        <w:snapToGrid w:val="0"/>
        <w:spacing w:beforeLines="50" w:before="180" w:line="300" w:lineRule="auto"/>
        <w:ind w:leftChars="118" w:left="283" w:rightChars="-59" w:right="-142" w:firstLineChars="202" w:firstLine="566"/>
        <w:jc w:val="both"/>
        <w:rPr>
          <w:rFonts w:eastAsia="標楷體"/>
          <w:sz w:val="28"/>
          <w:szCs w:val="32"/>
        </w:rPr>
      </w:pPr>
      <w:r w:rsidRPr="003B1054">
        <w:rPr>
          <w:rFonts w:eastAsia="標楷體"/>
          <w:sz w:val="28"/>
          <w:szCs w:val="32"/>
        </w:rPr>
        <w:t>10</w:t>
      </w:r>
      <w:r>
        <w:rPr>
          <w:rFonts w:eastAsia="標楷體" w:hint="eastAsia"/>
          <w:sz w:val="28"/>
          <w:szCs w:val="32"/>
        </w:rPr>
        <w:t>8</w:t>
      </w:r>
      <w:r w:rsidRPr="003B1054">
        <w:rPr>
          <w:rFonts w:eastAsia="標楷體"/>
          <w:sz w:val="28"/>
          <w:szCs w:val="32"/>
        </w:rPr>
        <w:t>年</w:t>
      </w:r>
      <w:r>
        <w:rPr>
          <w:rFonts w:eastAsia="標楷體" w:hint="eastAsia"/>
          <w:sz w:val="28"/>
          <w:szCs w:val="32"/>
        </w:rPr>
        <w:t>4</w:t>
      </w:r>
      <w:r w:rsidRPr="003B1054">
        <w:rPr>
          <w:rFonts w:eastAsia="標楷體"/>
          <w:sz w:val="28"/>
          <w:szCs w:val="32"/>
        </w:rPr>
        <w:t>月國內經季節調整後之失業率為</w:t>
      </w:r>
      <w:r w:rsidRPr="003B1054">
        <w:rPr>
          <w:rFonts w:eastAsia="標楷體"/>
          <w:sz w:val="28"/>
          <w:szCs w:val="32"/>
        </w:rPr>
        <w:t>3.7</w:t>
      </w:r>
      <w:r>
        <w:rPr>
          <w:rFonts w:eastAsia="標楷體" w:hint="eastAsia"/>
          <w:sz w:val="28"/>
          <w:szCs w:val="32"/>
        </w:rPr>
        <w:t>3</w:t>
      </w:r>
      <w:r w:rsidRPr="003B1054">
        <w:rPr>
          <w:rFonts w:eastAsia="標楷體"/>
          <w:sz w:val="28"/>
          <w:szCs w:val="32"/>
        </w:rPr>
        <w:t>%</w:t>
      </w:r>
      <w:r w:rsidRPr="003B1054">
        <w:rPr>
          <w:rFonts w:eastAsia="標楷體"/>
          <w:sz w:val="28"/>
          <w:szCs w:val="32"/>
        </w:rPr>
        <w:t>，低於加拿大。</w:t>
      </w:r>
    </w:p>
    <w:p w:rsidR="007B4817" w:rsidRPr="003B1054" w:rsidRDefault="007B4817" w:rsidP="00F95589">
      <w:pPr>
        <w:snapToGrid w:val="0"/>
        <w:spacing w:beforeLines="50" w:before="180" w:line="300" w:lineRule="auto"/>
        <w:ind w:leftChars="118" w:left="283" w:rightChars="-59" w:right="-142" w:firstLineChars="202" w:firstLine="566"/>
        <w:jc w:val="both"/>
        <w:rPr>
          <w:rFonts w:eastAsia="標楷體"/>
          <w:sz w:val="28"/>
          <w:szCs w:val="32"/>
        </w:rPr>
      </w:pP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10388" w:type="dxa"/>
        <w:jc w:val="center"/>
        <w:tblInd w:w="-25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9"/>
        <w:gridCol w:w="614"/>
        <w:gridCol w:w="614"/>
        <w:gridCol w:w="614"/>
        <w:gridCol w:w="614"/>
        <w:gridCol w:w="614"/>
        <w:gridCol w:w="614"/>
        <w:gridCol w:w="614"/>
        <w:gridCol w:w="614"/>
        <w:gridCol w:w="614"/>
        <w:gridCol w:w="614"/>
        <w:gridCol w:w="614"/>
        <w:gridCol w:w="614"/>
        <w:gridCol w:w="614"/>
        <w:gridCol w:w="614"/>
        <w:gridCol w:w="1043"/>
      </w:tblGrid>
      <w:tr w:rsidR="007B4817" w:rsidRPr="003B1054" w:rsidTr="007B4817">
        <w:trPr>
          <w:cantSplit/>
          <w:trHeight w:val="347"/>
          <w:jc w:val="center"/>
        </w:trPr>
        <w:tc>
          <w:tcPr>
            <w:tcW w:w="749" w:type="dxa"/>
            <w:vMerge w:val="restart"/>
            <w:tcBorders>
              <w:top w:val="single" w:sz="4" w:space="0" w:color="auto"/>
              <w:left w:val="nil"/>
              <w:tl2br w:val="single" w:sz="4" w:space="0" w:color="auto"/>
            </w:tcBorders>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6140" w:type="dxa"/>
            <w:gridSpan w:val="10"/>
            <w:tcBorders>
              <w:top w:val="single" w:sz="4" w:space="0" w:color="auto"/>
              <w:left w:val="single" w:sz="4" w:space="0" w:color="auto"/>
              <w:right w:val="single" w:sz="4" w:space="0" w:color="auto"/>
            </w:tcBorders>
            <w:vAlign w:val="center"/>
          </w:tcPr>
          <w:p w:rsidR="007B4817" w:rsidRPr="003B1054" w:rsidRDefault="007B4817" w:rsidP="007B4817">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107</w:t>
            </w:r>
            <w:r w:rsidRPr="003B1054">
              <w:rPr>
                <w:rFonts w:eastAsia="標楷體"/>
                <w:spacing w:val="-24"/>
                <w:sz w:val="20"/>
              </w:rPr>
              <w:t>年</w:t>
            </w:r>
          </w:p>
        </w:tc>
        <w:tc>
          <w:tcPr>
            <w:tcW w:w="2456" w:type="dxa"/>
            <w:gridSpan w:val="4"/>
            <w:tcBorders>
              <w:top w:val="single" w:sz="4" w:space="0" w:color="auto"/>
              <w:left w:val="single" w:sz="4" w:space="0" w:color="auto"/>
              <w:right w:val="single" w:sz="4" w:space="0" w:color="auto"/>
            </w:tcBorders>
            <w:vAlign w:val="center"/>
          </w:tcPr>
          <w:p w:rsidR="007B4817" w:rsidRPr="003B1054" w:rsidRDefault="007B4817" w:rsidP="007B4817">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Pr>
                <w:rFonts w:eastAsia="標楷體" w:hint="eastAsia"/>
                <w:spacing w:val="-24"/>
                <w:sz w:val="20"/>
              </w:rPr>
              <w:t>108</w:t>
            </w:r>
            <w:r>
              <w:rPr>
                <w:rFonts w:eastAsia="標楷體" w:hint="eastAsia"/>
                <w:spacing w:val="-24"/>
                <w:sz w:val="20"/>
              </w:rPr>
              <w:t>年</w:t>
            </w:r>
          </w:p>
        </w:tc>
        <w:tc>
          <w:tcPr>
            <w:tcW w:w="1043" w:type="dxa"/>
            <w:vMerge w:val="restart"/>
            <w:tcBorders>
              <w:top w:val="single" w:sz="4" w:space="0" w:color="auto"/>
              <w:left w:val="single" w:sz="4" w:space="0" w:color="auto"/>
              <w:right w:val="nil"/>
            </w:tcBorders>
            <w:vAlign w:val="center"/>
          </w:tcPr>
          <w:p w:rsidR="007B4817" w:rsidRPr="003B1054" w:rsidRDefault="007B4817" w:rsidP="007B4817">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上年當月</w:t>
            </w:r>
          </w:p>
          <w:p w:rsidR="007B4817" w:rsidRPr="003B1054" w:rsidRDefault="007B4817" w:rsidP="007B4817">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3B1054">
              <w:rPr>
                <w:rFonts w:eastAsia="標楷體"/>
                <w:spacing w:val="-24"/>
                <w:sz w:val="20"/>
              </w:rPr>
              <w:t>(</w:t>
            </w:r>
            <w:r w:rsidRPr="003B1054">
              <w:rPr>
                <w:rFonts w:eastAsia="標楷體"/>
                <w:spacing w:val="-24"/>
                <w:sz w:val="20"/>
              </w:rPr>
              <w:t>變動百分點</w:t>
            </w:r>
            <w:r w:rsidRPr="003B1054">
              <w:rPr>
                <w:rFonts w:eastAsia="標楷體"/>
                <w:spacing w:val="-24"/>
                <w:sz w:val="20"/>
              </w:rPr>
              <w:t>*</w:t>
            </w:r>
            <w:proofErr w:type="gramStart"/>
            <w:r w:rsidRPr="003B1054">
              <w:rPr>
                <w:rFonts w:eastAsia="標楷體"/>
                <w:spacing w:val="-24"/>
                <w:sz w:val="20"/>
              </w:rPr>
              <w:t>）</w:t>
            </w:r>
            <w:proofErr w:type="gramEnd"/>
          </w:p>
        </w:tc>
      </w:tr>
      <w:tr w:rsidR="007B4817" w:rsidRPr="003B1054" w:rsidTr="007B4817">
        <w:trPr>
          <w:cantSplit/>
          <w:trHeight w:val="328"/>
          <w:jc w:val="center"/>
        </w:trPr>
        <w:tc>
          <w:tcPr>
            <w:tcW w:w="749" w:type="dxa"/>
            <w:vMerge/>
            <w:tcBorders>
              <w:left w:val="nil"/>
              <w:bottom w:val="single" w:sz="4" w:space="0" w:color="auto"/>
              <w:tl2br w:val="single" w:sz="4" w:space="0" w:color="auto"/>
            </w:tcBorders>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4</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5</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6</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7</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8</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9</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10</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11</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12</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spacing w:val="-24"/>
                <w:sz w:val="20"/>
              </w:rPr>
              <w:t>1</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2</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sidRPr="003B1054">
              <w:rPr>
                <w:rFonts w:eastAsia="標楷體"/>
                <w:spacing w:val="-24"/>
                <w:sz w:val="20"/>
              </w:rPr>
              <w:t>月</w:t>
            </w:r>
          </w:p>
        </w:tc>
        <w:tc>
          <w:tcPr>
            <w:tcW w:w="1043" w:type="dxa"/>
            <w:vMerge/>
            <w:tcBorders>
              <w:left w:val="single" w:sz="4" w:space="0" w:color="auto"/>
              <w:bottom w:val="single" w:sz="4" w:space="0" w:color="auto"/>
              <w:right w:val="nil"/>
            </w:tcBorders>
            <w:vAlign w:val="center"/>
          </w:tcPr>
          <w:p w:rsidR="007B4817" w:rsidRPr="003B1054" w:rsidRDefault="007B4817"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7B4817" w:rsidRPr="003B1054" w:rsidTr="007B4817">
        <w:trPr>
          <w:cantSplit/>
          <w:trHeight w:val="320"/>
          <w:jc w:val="center"/>
        </w:trPr>
        <w:tc>
          <w:tcPr>
            <w:tcW w:w="749" w:type="dxa"/>
            <w:tcBorders>
              <w:left w:val="nil"/>
              <w:bottom w:val="nil"/>
            </w:tcBorders>
          </w:tcPr>
          <w:p w:rsidR="007B4817" w:rsidRPr="003B1054" w:rsidRDefault="007B4817"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 xml:space="preserve"> </w:t>
            </w:r>
            <w:r w:rsidRPr="003B1054">
              <w:rPr>
                <w:rFonts w:eastAsia="標楷體"/>
              </w:rPr>
              <w:t>臺灣</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3.68</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3.69</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614" w:type="dxa"/>
            <w:tcBorders>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3.73</w:t>
            </w:r>
          </w:p>
        </w:tc>
        <w:tc>
          <w:tcPr>
            <w:tcW w:w="1043" w:type="dxa"/>
            <w:tcBorders>
              <w:left w:val="single" w:sz="4" w:space="0" w:color="auto"/>
              <w:bottom w:val="nil"/>
              <w:right w:val="nil"/>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69</w:t>
            </w:r>
            <w:r w:rsidRPr="003B1054">
              <w:rPr>
                <w:rFonts w:eastAsia="標楷體"/>
                <w:sz w:val="20"/>
              </w:rPr>
              <w:t>(↑</w:t>
            </w:r>
            <w:r>
              <w:rPr>
                <w:rFonts w:eastAsia="標楷體"/>
                <w:sz w:val="20"/>
              </w:rPr>
              <w:t>0.</w:t>
            </w:r>
            <w:r>
              <w:rPr>
                <w:rFonts w:eastAsia="標楷體" w:hint="eastAsia"/>
                <w:sz w:val="20"/>
              </w:rPr>
              <w:t>04</w:t>
            </w:r>
            <w:r w:rsidRPr="003B1054">
              <w:rPr>
                <w:rFonts w:eastAsia="標楷體"/>
                <w:sz w:val="20"/>
              </w:rPr>
              <w:t>)</w:t>
            </w:r>
          </w:p>
        </w:tc>
      </w:tr>
      <w:tr w:rsidR="007B4817" w:rsidRPr="003B1054" w:rsidTr="007B4817">
        <w:trPr>
          <w:cantSplit/>
          <w:trHeight w:val="332"/>
          <w:jc w:val="center"/>
        </w:trPr>
        <w:tc>
          <w:tcPr>
            <w:tcW w:w="749" w:type="dxa"/>
            <w:tcBorders>
              <w:top w:val="nil"/>
              <w:left w:val="nil"/>
              <w:bottom w:val="nil"/>
            </w:tcBorders>
          </w:tcPr>
          <w:p w:rsidR="007B4817" w:rsidRPr="003B1054" w:rsidRDefault="007B4817"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香港</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614" w:type="dxa"/>
            <w:tcBorders>
              <w:top w:val="nil"/>
              <w:left w:val="single" w:sz="4" w:space="0" w:color="auto"/>
              <w:bottom w:val="nil"/>
              <w:right w:val="single" w:sz="4" w:space="0" w:color="auto"/>
            </w:tcBorders>
          </w:tcPr>
          <w:p w:rsidR="007B4817"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3" w:type="dxa"/>
            <w:tcBorders>
              <w:top w:val="nil"/>
              <w:left w:val="single" w:sz="4" w:space="0" w:color="auto"/>
              <w:bottom w:val="nil"/>
              <w:right w:val="nil"/>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2.9</w:t>
            </w:r>
            <w:r w:rsidRPr="003B1054">
              <w:rPr>
                <w:rFonts w:eastAsia="標楷體"/>
                <w:sz w:val="20"/>
              </w:rPr>
              <w:t>(↓0.</w:t>
            </w:r>
            <w:r>
              <w:rPr>
                <w:rFonts w:eastAsia="標楷體" w:hint="eastAsia"/>
                <w:sz w:val="20"/>
              </w:rPr>
              <w:t>1</w:t>
            </w:r>
            <w:r w:rsidRPr="003B1054">
              <w:rPr>
                <w:rFonts w:eastAsia="標楷體"/>
                <w:sz w:val="20"/>
              </w:rPr>
              <w:t>)</w:t>
            </w:r>
          </w:p>
        </w:tc>
      </w:tr>
      <w:tr w:rsidR="007B4817" w:rsidRPr="003B1054" w:rsidTr="007B4817">
        <w:trPr>
          <w:cantSplit/>
          <w:trHeight w:val="320"/>
          <w:jc w:val="center"/>
        </w:trPr>
        <w:tc>
          <w:tcPr>
            <w:tcW w:w="749" w:type="dxa"/>
            <w:tcBorders>
              <w:top w:val="nil"/>
              <w:left w:val="nil"/>
              <w:bottom w:val="nil"/>
            </w:tcBorders>
          </w:tcPr>
          <w:p w:rsidR="007B4817" w:rsidRPr="003B1054" w:rsidRDefault="007B4817"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日本</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3</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5</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2.4</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4</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w:t>
            </w:r>
            <w:r>
              <w:rPr>
                <w:rFonts w:eastAsia="標楷體" w:hint="eastAsia"/>
                <w:sz w:val="20"/>
              </w:rPr>
              <w:t>4</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2.3</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614" w:type="dxa"/>
            <w:tcBorders>
              <w:top w:val="nil"/>
              <w:left w:val="single" w:sz="4" w:space="0" w:color="auto"/>
              <w:bottom w:val="nil"/>
              <w:right w:val="single" w:sz="4" w:space="0" w:color="auto"/>
            </w:tcBorders>
          </w:tcPr>
          <w:p w:rsidR="007B4817"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p>
        </w:tc>
        <w:tc>
          <w:tcPr>
            <w:tcW w:w="1043" w:type="dxa"/>
            <w:tcBorders>
              <w:top w:val="nil"/>
              <w:left w:val="single" w:sz="4" w:space="0" w:color="auto"/>
              <w:bottom w:val="nil"/>
              <w:right w:val="nil"/>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 xml:space="preserve"> </w:t>
            </w:r>
            <w:r w:rsidRPr="003B1054">
              <w:rPr>
                <w:rFonts w:eastAsia="標楷體"/>
                <w:sz w:val="20"/>
              </w:rPr>
              <w:t>2.</w:t>
            </w:r>
            <w:r>
              <w:rPr>
                <w:rFonts w:eastAsia="標楷體" w:hint="eastAsia"/>
                <w:sz w:val="20"/>
              </w:rPr>
              <w:t>5</w:t>
            </w:r>
            <w:r w:rsidRPr="003B1054">
              <w:rPr>
                <w:rFonts w:eastAsia="標楷體"/>
                <w:sz w:val="20"/>
              </w:rPr>
              <w:t>(</w:t>
            </w:r>
            <w:r>
              <w:rPr>
                <w:rFonts w:eastAsia="標楷體" w:hint="eastAsia"/>
                <w:sz w:val="20"/>
              </w:rPr>
              <w:t>-</w:t>
            </w:r>
            <w:r w:rsidRPr="003B1054">
              <w:rPr>
                <w:rFonts w:eastAsia="標楷體"/>
                <w:sz w:val="20"/>
              </w:rPr>
              <w:t>)</w:t>
            </w:r>
          </w:p>
        </w:tc>
      </w:tr>
      <w:tr w:rsidR="007B4817" w:rsidRPr="003B1054" w:rsidTr="007B4817">
        <w:trPr>
          <w:cantSplit/>
          <w:trHeight w:val="320"/>
          <w:jc w:val="center"/>
        </w:trPr>
        <w:tc>
          <w:tcPr>
            <w:tcW w:w="749" w:type="dxa"/>
            <w:tcBorders>
              <w:top w:val="nil"/>
              <w:left w:val="nil"/>
              <w:bottom w:val="nil"/>
            </w:tcBorders>
          </w:tcPr>
          <w:p w:rsidR="007B4817" w:rsidRPr="003B1054" w:rsidRDefault="007B4817"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南韓</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sz w:val="20"/>
              </w:rPr>
              <w:t>4.</w:t>
            </w:r>
            <w:r>
              <w:rPr>
                <w:rFonts w:eastAsia="標楷體" w:hint="eastAsia"/>
                <w:sz w:val="20"/>
              </w:rPr>
              <w:t>1</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4.4</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3" w:type="dxa"/>
            <w:tcBorders>
              <w:top w:val="nil"/>
              <w:left w:val="single" w:sz="4" w:space="0" w:color="auto"/>
              <w:bottom w:val="nil"/>
              <w:right w:val="nil"/>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r w:rsidRPr="003B1054">
              <w:rPr>
                <w:rFonts w:eastAsia="標楷體"/>
                <w:sz w:val="20"/>
              </w:rPr>
              <w:t>(↓0.</w:t>
            </w:r>
            <w:r>
              <w:rPr>
                <w:rFonts w:eastAsia="標楷體" w:hint="eastAsia"/>
                <w:sz w:val="20"/>
              </w:rPr>
              <w:t>2</w:t>
            </w:r>
            <w:r w:rsidRPr="003B1054">
              <w:rPr>
                <w:rFonts w:eastAsia="標楷體"/>
                <w:sz w:val="20"/>
              </w:rPr>
              <w:t>)</w:t>
            </w:r>
          </w:p>
        </w:tc>
      </w:tr>
      <w:tr w:rsidR="007B4817" w:rsidRPr="003B1054" w:rsidTr="007B4817">
        <w:trPr>
          <w:cantSplit/>
          <w:trHeight w:val="332"/>
          <w:jc w:val="center"/>
        </w:trPr>
        <w:tc>
          <w:tcPr>
            <w:tcW w:w="749" w:type="dxa"/>
            <w:tcBorders>
              <w:top w:val="nil"/>
              <w:left w:val="nil"/>
              <w:bottom w:val="nil"/>
            </w:tcBorders>
          </w:tcPr>
          <w:p w:rsidR="007B4817" w:rsidRPr="003B1054" w:rsidRDefault="007B4817"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新加坡</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7B4817" w:rsidRPr="00B41265"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4" w:type="dxa"/>
            <w:tcBorders>
              <w:top w:val="nil"/>
              <w:left w:val="single" w:sz="4" w:space="0" w:color="auto"/>
              <w:bottom w:val="nil"/>
              <w:right w:val="single" w:sz="4" w:space="0" w:color="auto"/>
            </w:tcBorders>
          </w:tcPr>
          <w:p w:rsidR="007B4817" w:rsidRPr="00B41265"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14" w:type="dxa"/>
            <w:tcBorders>
              <w:top w:val="nil"/>
              <w:left w:val="single" w:sz="4" w:space="0" w:color="auto"/>
              <w:bottom w:val="nil"/>
              <w:right w:val="single" w:sz="4" w:space="0" w:color="auto"/>
            </w:tcBorders>
          </w:tcPr>
          <w:p w:rsidR="007B4817" w:rsidRPr="00B41265"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3" w:type="dxa"/>
            <w:tcBorders>
              <w:top w:val="nil"/>
              <w:left w:val="single" w:sz="4" w:space="0" w:color="auto"/>
              <w:bottom w:val="nil"/>
              <w:right w:val="nil"/>
            </w:tcBorders>
          </w:tcPr>
          <w:p w:rsidR="007B4817" w:rsidRPr="00B41265"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B41265">
              <w:rPr>
                <w:rFonts w:eastAsia="標楷體" w:hint="eastAsia"/>
                <w:color w:val="000000" w:themeColor="text1"/>
                <w:sz w:val="20"/>
              </w:rPr>
              <w:t>2.</w:t>
            </w:r>
            <w:r>
              <w:rPr>
                <w:rFonts w:eastAsia="標楷體" w:hint="eastAsia"/>
                <w:color w:val="000000" w:themeColor="text1"/>
                <w:sz w:val="20"/>
              </w:rPr>
              <w:t>0</w:t>
            </w:r>
            <w:r w:rsidRPr="00B41265">
              <w:rPr>
                <w:rFonts w:eastAsia="標楷體"/>
                <w:color w:val="000000" w:themeColor="text1"/>
                <w:sz w:val="20"/>
              </w:rPr>
              <w:t>(↑0.</w:t>
            </w:r>
            <w:r>
              <w:rPr>
                <w:rFonts w:eastAsia="標楷體" w:hint="eastAsia"/>
                <w:color w:val="000000" w:themeColor="text1"/>
                <w:sz w:val="20"/>
              </w:rPr>
              <w:t>2</w:t>
            </w:r>
            <w:r w:rsidRPr="00B41265">
              <w:rPr>
                <w:rFonts w:eastAsia="標楷體"/>
                <w:color w:val="000000" w:themeColor="text1"/>
                <w:sz w:val="20"/>
              </w:rPr>
              <w:t>)</w:t>
            </w:r>
          </w:p>
        </w:tc>
      </w:tr>
      <w:tr w:rsidR="007B4817" w:rsidRPr="003B1054" w:rsidTr="007B4817">
        <w:trPr>
          <w:cantSplit/>
          <w:trHeight w:val="320"/>
          <w:jc w:val="center"/>
        </w:trPr>
        <w:tc>
          <w:tcPr>
            <w:tcW w:w="749" w:type="dxa"/>
            <w:tcBorders>
              <w:top w:val="nil"/>
              <w:left w:val="nil"/>
              <w:bottom w:val="nil"/>
            </w:tcBorders>
          </w:tcPr>
          <w:p w:rsidR="007B4817" w:rsidRPr="003B1054" w:rsidRDefault="007B4817"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美國</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w:t>
            </w:r>
            <w:r>
              <w:rPr>
                <w:rFonts w:eastAsia="標楷體" w:hint="eastAsia"/>
                <w:sz w:val="20"/>
              </w:rPr>
              <w:t>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7</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9</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1043" w:type="dxa"/>
            <w:tcBorders>
              <w:top w:val="nil"/>
              <w:left w:val="single" w:sz="4" w:space="0" w:color="auto"/>
              <w:bottom w:val="nil"/>
              <w:right w:val="nil"/>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r w:rsidRPr="003B1054">
              <w:rPr>
                <w:rFonts w:eastAsia="標楷體"/>
                <w:sz w:val="20"/>
              </w:rPr>
              <w:t>(↓0.</w:t>
            </w:r>
            <w:r>
              <w:rPr>
                <w:rFonts w:eastAsia="標楷體" w:hint="eastAsia"/>
                <w:sz w:val="20"/>
              </w:rPr>
              <w:t>3</w:t>
            </w:r>
            <w:r w:rsidRPr="003B1054">
              <w:rPr>
                <w:rFonts w:eastAsia="標楷體"/>
                <w:sz w:val="20"/>
              </w:rPr>
              <w:t>)</w:t>
            </w:r>
          </w:p>
        </w:tc>
      </w:tr>
      <w:tr w:rsidR="007B4817" w:rsidRPr="003B1054" w:rsidTr="007B4817">
        <w:trPr>
          <w:cantSplit/>
          <w:trHeight w:val="320"/>
          <w:jc w:val="center"/>
        </w:trPr>
        <w:tc>
          <w:tcPr>
            <w:tcW w:w="749" w:type="dxa"/>
            <w:tcBorders>
              <w:top w:val="nil"/>
              <w:left w:val="nil"/>
              <w:bottom w:val="nil"/>
            </w:tcBorders>
          </w:tcPr>
          <w:p w:rsidR="007B4817" w:rsidRPr="003B1054" w:rsidRDefault="007B4817"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加拿大</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9</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6.0</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6.0</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7</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614" w:type="dxa"/>
            <w:tcBorders>
              <w:top w:val="nil"/>
              <w:left w:val="single" w:sz="4" w:space="0" w:color="auto"/>
              <w:bottom w:val="nil"/>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5.7</w:t>
            </w:r>
          </w:p>
        </w:tc>
        <w:tc>
          <w:tcPr>
            <w:tcW w:w="1043" w:type="dxa"/>
            <w:tcBorders>
              <w:top w:val="nil"/>
              <w:left w:val="single" w:sz="4" w:space="0" w:color="auto"/>
              <w:bottom w:val="nil"/>
              <w:right w:val="nil"/>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9</w:t>
            </w:r>
            <w:r>
              <w:rPr>
                <w:rFonts w:eastAsia="標楷體"/>
                <w:sz w:val="20"/>
              </w:rPr>
              <w:t>(</w:t>
            </w:r>
            <w:r w:rsidRPr="003B1054">
              <w:rPr>
                <w:rFonts w:eastAsia="標楷體"/>
                <w:sz w:val="20"/>
              </w:rPr>
              <w:t>↓0.</w:t>
            </w:r>
            <w:r>
              <w:rPr>
                <w:rFonts w:eastAsia="標楷體" w:hint="eastAsia"/>
                <w:sz w:val="20"/>
              </w:rPr>
              <w:t>2</w:t>
            </w:r>
            <w:r w:rsidRPr="003B1054">
              <w:rPr>
                <w:rFonts w:eastAsia="標楷體"/>
                <w:sz w:val="20"/>
              </w:rPr>
              <w:t>)</w:t>
            </w:r>
          </w:p>
        </w:tc>
      </w:tr>
      <w:tr w:rsidR="007B4817" w:rsidRPr="003B1054" w:rsidTr="007B4817">
        <w:trPr>
          <w:cantSplit/>
          <w:trHeight w:val="345"/>
          <w:jc w:val="center"/>
        </w:trPr>
        <w:tc>
          <w:tcPr>
            <w:tcW w:w="749" w:type="dxa"/>
            <w:tcBorders>
              <w:top w:val="nil"/>
              <w:left w:val="nil"/>
              <w:bottom w:val="single" w:sz="4" w:space="0" w:color="auto"/>
            </w:tcBorders>
          </w:tcPr>
          <w:p w:rsidR="007B4817" w:rsidRPr="003B1054" w:rsidRDefault="007B4817"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德國</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3.4</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4</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614" w:type="dxa"/>
            <w:tcBorders>
              <w:top w:val="nil"/>
              <w:left w:val="single" w:sz="4" w:space="0" w:color="auto"/>
              <w:bottom w:val="single" w:sz="4" w:space="0" w:color="auto"/>
              <w:right w:val="single" w:sz="4" w:space="0" w:color="auto"/>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614" w:type="dxa"/>
            <w:tcBorders>
              <w:top w:val="nil"/>
              <w:left w:val="single" w:sz="4" w:space="0" w:color="auto"/>
              <w:bottom w:val="single" w:sz="4" w:space="0" w:color="auto"/>
              <w:right w:val="single" w:sz="4" w:space="0" w:color="auto"/>
            </w:tcBorders>
          </w:tcPr>
          <w:p w:rsidR="007B4817"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3" w:type="dxa"/>
            <w:tcBorders>
              <w:top w:val="nil"/>
              <w:left w:val="single" w:sz="4" w:space="0" w:color="auto"/>
              <w:bottom w:val="single" w:sz="4" w:space="0" w:color="auto"/>
              <w:right w:val="nil"/>
            </w:tcBorders>
          </w:tcPr>
          <w:p w:rsidR="007B4817" w:rsidRPr="003B1054" w:rsidRDefault="007B4817"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w:t>
            </w:r>
            <w:r>
              <w:rPr>
                <w:rFonts w:eastAsia="標楷體" w:hint="eastAsia"/>
                <w:sz w:val="20"/>
              </w:rPr>
              <w:t>5</w:t>
            </w:r>
            <w:r w:rsidRPr="003B1054">
              <w:rPr>
                <w:rFonts w:eastAsia="標楷體"/>
                <w:sz w:val="20"/>
              </w:rPr>
              <w:t>(↓0.</w:t>
            </w:r>
            <w:r>
              <w:rPr>
                <w:rFonts w:eastAsia="標楷體" w:hint="eastAsia"/>
                <w:sz w:val="20"/>
              </w:rPr>
              <w:t>3</w:t>
            </w:r>
            <w:r w:rsidRPr="003B1054">
              <w:rPr>
                <w:rFonts w:eastAsia="標楷體"/>
                <w:sz w:val="20"/>
              </w:rPr>
              <w:t>)</w:t>
            </w:r>
          </w:p>
        </w:tc>
      </w:tr>
    </w:tbl>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各國失業率為季節調整後資料。</w:t>
      </w:r>
      <w:r w:rsidRPr="003B1054">
        <w:rPr>
          <w:rFonts w:eastAsia="標楷體"/>
          <w:sz w:val="22"/>
          <w:szCs w:val="22"/>
        </w:rPr>
        <w:t xml:space="preserve"> </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F95589">
      <w:pPr>
        <w:widowControl/>
        <w:snapToGrid w:val="0"/>
        <w:spacing w:line="320" w:lineRule="atLeast"/>
        <w:ind w:leftChars="119" w:left="506" w:right="250" w:hangingChars="100" w:hanging="220"/>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proofErr w:type="gramStart"/>
      <w:r w:rsidRPr="003B1054">
        <w:rPr>
          <w:rFonts w:eastAsia="標楷體"/>
          <w:sz w:val="22"/>
          <w:szCs w:val="22"/>
        </w:rPr>
        <w:t>失業率係含外籍</w:t>
      </w:r>
      <w:proofErr w:type="gramEnd"/>
      <w:r w:rsidRPr="003B1054">
        <w:rPr>
          <w:rFonts w:eastAsia="標楷體"/>
          <w:sz w:val="22"/>
          <w:szCs w:val="22"/>
        </w:rPr>
        <w:t>就業者在內之全體失業率。</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4.</w:t>
      </w:r>
      <w:proofErr w:type="gramStart"/>
      <w:r w:rsidRPr="003B1054">
        <w:rPr>
          <w:rFonts w:eastAsia="標楷體"/>
          <w:kern w:val="0"/>
          <w:sz w:val="22"/>
          <w:szCs w:val="22"/>
        </w:rPr>
        <w:t>＊</w:t>
      </w:r>
      <w:proofErr w:type="gramEnd"/>
      <w:r w:rsidRPr="003B1054">
        <w:rPr>
          <w:rFonts w:eastAsia="標楷體"/>
          <w:kern w:val="0"/>
          <w:sz w:val="22"/>
          <w:szCs w:val="22"/>
        </w:rPr>
        <w:t>為最新月份失業率與上年同月相較。</w:t>
      </w:r>
    </w:p>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F95589" w:rsidRPr="003B1054" w:rsidRDefault="00F95589" w:rsidP="00F95589">
      <w:pPr>
        <w:widowControl/>
        <w:tabs>
          <w:tab w:val="left" w:pos="540"/>
          <w:tab w:val="right" w:pos="8669"/>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sidR="007B4817">
        <w:rPr>
          <w:rFonts w:eastAsia="標楷體"/>
          <w:b/>
          <w:bCs/>
          <w:kern w:val="0"/>
          <w:sz w:val="28"/>
          <w:szCs w:val="20"/>
        </w:rPr>
        <w:t>10</w:t>
      </w:r>
      <w:r w:rsidR="007B4817">
        <w:rPr>
          <w:rFonts w:eastAsia="標楷體" w:hint="eastAsia"/>
          <w:b/>
          <w:bCs/>
          <w:kern w:val="0"/>
          <w:sz w:val="28"/>
          <w:szCs w:val="20"/>
        </w:rPr>
        <w:t>8</w:t>
      </w:r>
      <w:r w:rsidR="007B4817" w:rsidRPr="003B1054">
        <w:rPr>
          <w:rFonts w:eastAsia="標楷體"/>
          <w:b/>
          <w:bCs/>
          <w:kern w:val="0"/>
          <w:sz w:val="28"/>
          <w:szCs w:val="20"/>
        </w:rPr>
        <w:t>年</w:t>
      </w:r>
      <w:r w:rsidR="007B4817">
        <w:rPr>
          <w:rFonts w:eastAsia="標楷體" w:hint="eastAsia"/>
          <w:b/>
          <w:bCs/>
          <w:kern w:val="0"/>
          <w:sz w:val="28"/>
          <w:szCs w:val="20"/>
        </w:rPr>
        <w:t>3</w:t>
      </w:r>
      <w:r w:rsidR="007B4817" w:rsidRPr="003B1054">
        <w:rPr>
          <w:rFonts w:eastAsia="標楷體"/>
          <w:b/>
          <w:bCs/>
          <w:kern w:val="0"/>
          <w:sz w:val="28"/>
          <w:szCs w:val="20"/>
        </w:rPr>
        <w:t>月工業及服務業總薪資較上年同月</w:t>
      </w:r>
      <w:r w:rsidR="007B4817">
        <w:rPr>
          <w:rFonts w:eastAsia="標楷體" w:hint="eastAsia"/>
          <w:b/>
          <w:bCs/>
          <w:kern w:val="0"/>
          <w:sz w:val="28"/>
          <w:szCs w:val="20"/>
        </w:rPr>
        <w:t>減少</w:t>
      </w:r>
      <w:r w:rsidR="007B4817">
        <w:rPr>
          <w:rFonts w:eastAsia="標楷體" w:hint="eastAsia"/>
          <w:b/>
          <w:bCs/>
          <w:kern w:val="0"/>
          <w:sz w:val="28"/>
          <w:szCs w:val="20"/>
        </w:rPr>
        <w:t>0.10</w:t>
      </w:r>
      <w:r w:rsidR="007B4817" w:rsidRPr="003B1054">
        <w:rPr>
          <w:rFonts w:eastAsia="標楷體"/>
          <w:b/>
          <w:bCs/>
          <w:kern w:val="0"/>
          <w:sz w:val="28"/>
          <w:szCs w:val="20"/>
        </w:rPr>
        <w:t>%</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007B4817">
        <w:rPr>
          <w:rFonts w:eastAsia="標楷體"/>
          <w:sz w:val="28"/>
          <w:szCs w:val="32"/>
        </w:rPr>
        <w:t>10</w:t>
      </w:r>
      <w:r w:rsidR="007B4817">
        <w:rPr>
          <w:rFonts w:eastAsia="標楷體" w:hint="eastAsia"/>
          <w:sz w:val="28"/>
          <w:szCs w:val="32"/>
        </w:rPr>
        <w:t>8</w:t>
      </w:r>
      <w:r w:rsidR="007B4817" w:rsidRPr="003B1054">
        <w:rPr>
          <w:rFonts w:eastAsia="標楷體"/>
          <w:sz w:val="28"/>
          <w:szCs w:val="32"/>
        </w:rPr>
        <w:t>年</w:t>
      </w:r>
      <w:r w:rsidR="007B4817">
        <w:rPr>
          <w:rFonts w:eastAsia="標楷體" w:hint="eastAsia"/>
          <w:sz w:val="28"/>
          <w:szCs w:val="32"/>
        </w:rPr>
        <w:t>3</w:t>
      </w:r>
      <w:r w:rsidR="007B4817" w:rsidRPr="003B1054">
        <w:rPr>
          <w:rFonts w:eastAsia="標楷體"/>
          <w:sz w:val="28"/>
          <w:szCs w:val="32"/>
        </w:rPr>
        <w:t>月工業及服務業每人每月總薪資平均為</w:t>
      </w:r>
      <w:r w:rsidR="007B4817">
        <w:rPr>
          <w:rFonts w:eastAsia="標楷體" w:hint="eastAsia"/>
          <w:sz w:val="28"/>
          <w:szCs w:val="32"/>
        </w:rPr>
        <w:t>46,530</w:t>
      </w:r>
      <w:r w:rsidR="007B4817" w:rsidRPr="003B1054">
        <w:rPr>
          <w:rFonts w:eastAsia="標楷體"/>
          <w:sz w:val="28"/>
          <w:szCs w:val="32"/>
        </w:rPr>
        <w:t>元，較上年同月</w:t>
      </w:r>
      <w:r w:rsidR="007B4817">
        <w:rPr>
          <w:rFonts w:eastAsia="標楷體" w:hint="eastAsia"/>
          <w:sz w:val="28"/>
          <w:szCs w:val="32"/>
        </w:rPr>
        <w:t>減少</w:t>
      </w:r>
      <w:r w:rsidR="007B4817">
        <w:rPr>
          <w:rFonts w:eastAsia="標楷體" w:hint="eastAsia"/>
          <w:color w:val="000000" w:themeColor="text1"/>
          <w:sz w:val="28"/>
          <w:szCs w:val="32"/>
        </w:rPr>
        <w:t>0.10</w:t>
      </w:r>
      <w:r w:rsidR="007B4817" w:rsidRPr="004E3644">
        <w:rPr>
          <w:rFonts w:eastAsia="標楷體"/>
          <w:color w:val="000000" w:themeColor="text1"/>
          <w:sz w:val="28"/>
          <w:szCs w:val="32"/>
        </w:rPr>
        <w:t>%</w:t>
      </w:r>
      <w:r w:rsidR="007B4817" w:rsidRPr="004E3644">
        <w:rPr>
          <w:rFonts w:eastAsia="標楷體"/>
          <w:color w:val="000000" w:themeColor="text1"/>
          <w:sz w:val="28"/>
          <w:szCs w:val="32"/>
        </w:rPr>
        <w:t>；其中</w:t>
      </w:r>
      <w:r w:rsidR="007B4817" w:rsidRPr="003B1054">
        <w:rPr>
          <w:rFonts w:eastAsia="標楷體"/>
          <w:sz w:val="28"/>
          <w:szCs w:val="32"/>
        </w:rPr>
        <w:t>，經常性薪資為</w:t>
      </w:r>
      <w:r w:rsidR="007B4817" w:rsidRPr="003B1054">
        <w:rPr>
          <w:rFonts w:eastAsia="標楷體"/>
          <w:sz w:val="28"/>
          <w:szCs w:val="32"/>
        </w:rPr>
        <w:t>41,</w:t>
      </w:r>
      <w:r w:rsidR="007B4817">
        <w:rPr>
          <w:rFonts w:eastAsia="標楷體" w:hint="eastAsia"/>
          <w:sz w:val="28"/>
          <w:szCs w:val="32"/>
        </w:rPr>
        <w:t>674</w:t>
      </w:r>
      <w:r w:rsidR="007B4817" w:rsidRPr="003B1054">
        <w:rPr>
          <w:rFonts w:eastAsia="標楷體"/>
          <w:sz w:val="28"/>
          <w:szCs w:val="32"/>
        </w:rPr>
        <w:t>元，增加</w:t>
      </w:r>
      <w:r w:rsidR="007B4817">
        <w:rPr>
          <w:rFonts w:eastAsia="標楷體" w:hint="eastAsia"/>
          <w:sz w:val="28"/>
          <w:szCs w:val="32"/>
        </w:rPr>
        <w:t>2.25</w:t>
      </w:r>
      <w:r w:rsidR="007B4817" w:rsidRPr="003B1054">
        <w:rPr>
          <w:rFonts w:eastAsia="標楷體"/>
          <w:sz w:val="28"/>
          <w:szCs w:val="32"/>
        </w:rPr>
        <w:t>%</w:t>
      </w:r>
      <w:r w:rsidR="007B4817" w:rsidRPr="003B1054">
        <w:rPr>
          <w:rFonts w:eastAsia="標楷體"/>
          <w:sz w:val="28"/>
          <w:szCs w:val="32"/>
        </w:rPr>
        <w:t>。</w:t>
      </w:r>
    </w:p>
    <w:p w:rsidR="00F95589" w:rsidRPr="006A0560" w:rsidRDefault="00F95589" w:rsidP="00F95589">
      <w:pPr>
        <w:snapToGrid w:val="0"/>
        <w:spacing w:before="50" w:line="300" w:lineRule="auto"/>
        <w:ind w:leftChars="119" w:left="569" w:rightChars="18" w:right="43" w:hangingChars="101" w:hanging="283"/>
        <w:jc w:val="both"/>
        <w:rPr>
          <w:rFonts w:eastAsia="標楷體"/>
          <w:color w:val="FF0000"/>
          <w:sz w:val="28"/>
          <w:szCs w:val="32"/>
        </w:rPr>
      </w:pPr>
      <w:r w:rsidRPr="003B1054">
        <w:rPr>
          <w:rFonts w:eastAsia="標楷體"/>
          <w:sz w:val="28"/>
          <w:szCs w:val="32"/>
        </w:rPr>
        <w:t>－</w:t>
      </w:r>
      <w:r w:rsidR="007B4817">
        <w:rPr>
          <w:rFonts w:eastAsia="標楷體"/>
          <w:sz w:val="28"/>
          <w:szCs w:val="32"/>
        </w:rPr>
        <w:t>10</w:t>
      </w:r>
      <w:r w:rsidR="007B4817">
        <w:rPr>
          <w:rFonts w:eastAsia="標楷體" w:hint="eastAsia"/>
          <w:sz w:val="28"/>
          <w:szCs w:val="32"/>
        </w:rPr>
        <w:t>8</w:t>
      </w:r>
      <w:r w:rsidR="007B4817" w:rsidRPr="003B1054">
        <w:rPr>
          <w:rFonts w:eastAsia="標楷體"/>
          <w:sz w:val="28"/>
          <w:szCs w:val="32"/>
        </w:rPr>
        <w:t>年</w:t>
      </w:r>
      <w:r w:rsidR="007B4817">
        <w:rPr>
          <w:rFonts w:eastAsia="標楷體" w:hint="eastAsia"/>
          <w:sz w:val="28"/>
          <w:szCs w:val="32"/>
        </w:rPr>
        <w:t>3</w:t>
      </w:r>
      <w:r w:rsidR="007B4817" w:rsidRPr="003B1054">
        <w:rPr>
          <w:rFonts w:eastAsia="標楷體"/>
          <w:sz w:val="28"/>
          <w:szCs w:val="32"/>
        </w:rPr>
        <w:t>月製造業</w:t>
      </w:r>
      <w:r w:rsidR="007B4817">
        <w:rPr>
          <w:rFonts w:eastAsia="標楷體" w:hint="eastAsia"/>
          <w:sz w:val="28"/>
          <w:szCs w:val="32"/>
        </w:rPr>
        <w:t>、</w:t>
      </w:r>
      <w:r w:rsidR="007B4817" w:rsidRPr="003B1054">
        <w:rPr>
          <w:rFonts w:eastAsia="標楷體"/>
          <w:sz w:val="28"/>
          <w:szCs w:val="32"/>
        </w:rPr>
        <w:t>電力及燃氣供應業</w:t>
      </w:r>
      <w:r w:rsidR="007B4817">
        <w:rPr>
          <w:rFonts w:eastAsia="標楷體" w:hint="eastAsia"/>
          <w:sz w:val="28"/>
          <w:szCs w:val="32"/>
        </w:rPr>
        <w:t>、</w:t>
      </w:r>
      <w:r w:rsidR="007B4817" w:rsidRPr="003B1054">
        <w:rPr>
          <w:rFonts w:eastAsia="標楷體"/>
          <w:sz w:val="28"/>
          <w:szCs w:val="32"/>
        </w:rPr>
        <w:t>金融及保險業總薪資</w:t>
      </w:r>
      <w:r w:rsidR="007B4817">
        <w:rPr>
          <w:rFonts w:eastAsia="標楷體" w:hint="eastAsia"/>
          <w:sz w:val="28"/>
          <w:szCs w:val="32"/>
        </w:rPr>
        <w:t>分別</w:t>
      </w:r>
      <w:r w:rsidR="007B4817" w:rsidRPr="003B1054">
        <w:rPr>
          <w:rFonts w:eastAsia="標楷體"/>
          <w:sz w:val="28"/>
          <w:szCs w:val="32"/>
        </w:rPr>
        <w:t>為</w:t>
      </w:r>
      <w:r w:rsidR="007B4817">
        <w:rPr>
          <w:rFonts w:eastAsia="標楷體" w:hint="eastAsia"/>
          <w:sz w:val="28"/>
          <w:szCs w:val="32"/>
        </w:rPr>
        <w:t>43,880</w:t>
      </w:r>
      <w:r w:rsidR="007B4817" w:rsidRPr="003B1054">
        <w:rPr>
          <w:rFonts w:eastAsia="標楷體"/>
          <w:sz w:val="28"/>
          <w:szCs w:val="32"/>
        </w:rPr>
        <w:t>元</w:t>
      </w:r>
      <w:r w:rsidR="007B4817">
        <w:rPr>
          <w:rFonts w:eastAsia="標楷體" w:hint="eastAsia"/>
          <w:sz w:val="28"/>
          <w:szCs w:val="32"/>
        </w:rPr>
        <w:t>、</w:t>
      </w:r>
      <w:r w:rsidR="007B4817">
        <w:rPr>
          <w:rFonts w:eastAsia="標楷體" w:hint="eastAsia"/>
          <w:sz w:val="28"/>
          <w:szCs w:val="32"/>
        </w:rPr>
        <w:t>72,645</w:t>
      </w:r>
      <w:r w:rsidR="007B4817" w:rsidRPr="003B1054">
        <w:rPr>
          <w:rFonts w:eastAsia="標楷體"/>
          <w:sz w:val="28"/>
          <w:szCs w:val="32"/>
        </w:rPr>
        <w:t>元及</w:t>
      </w:r>
      <w:r w:rsidR="007B4817">
        <w:rPr>
          <w:rFonts w:eastAsia="標楷體" w:hint="eastAsia"/>
          <w:sz w:val="28"/>
          <w:szCs w:val="32"/>
        </w:rPr>
        <w:t>77,193</w:t>
      </w:r>
      <w:r w:rsidR="007B4817" w:rsidRPr="003B1054">
        <w:rPr>
          <w:rFonts w:eastAsia="標楷體"/>
          <w:sz w:val="28"/>
          <w:szCs w:val="32"/>
        </w:rPr>
        <w:t>元，較上年同月</w:t>
      </w:r>
      <w:r w:rsidR="007B4817">
        <w:rPr>
          <w:rFonts w:eastAsia="標楷體" w:hint="eastAsia"/>
          <w:sz w:val="28"/>
          <w:szCs w:val="32"/>
        </w:rPr>
        <w:t>分別增加</w:t>
      </w:r>
      <w:r w:rsidR="007B4817">
        <w:rPr>
          <w:rFonts w:eastAsia="標楷體" w:hint="eastAsia"/>
          <w:color w:val="000000" w:themeColor="text1"/>
          <w:sz w:val="28"/>
          <w:szCs w:val="32"/>
        </w:rPr>
        <w:t>2.83</w:t>
      </w:r>
      <w:r w:rsidR="007B4817" w:rsidRPr="006A0560">
        <w:rPr>
          <w:rFonts w:eastAsia="標楷體"/>
          <w:color w:val="000000" w:themeColor="text1"/>
          <w:sz w:val="28"/>
          <w:szCs w:val="32"/>
        </w:rPr>
        <w:t>%</w:t>
      </w:r>
      <w:r w:rsidR="007B4817" w:rsidRPr="006A0560">
        <w:rPr>
          <w:rFonts w:eastAsia="標楷體" w:hint="eastAsia"/>
          <w:color w:val="000000" w:themeColor="text1"/>
          <w:sz w:val="28"/>
          <w:szCs w:val="32"/>
        </w:rPr>
        <w:t>、</w:t>
      </w:r>
      <w:r w:rsidR="007B4817" w:rsidRPr="006A0560">
        <w:rPr>
          <w:rFonts w:eastAsia="標楷體" w:hint="eastAsia"/>
          <w:color w:val="000000" w:themeColor="text1"/>
          <w:sz w:val="28"/>
          <w:szCs w:val="32"/>
        </w:rPr>
        <w:t>1</w:t>
      </w:r>
      <w:r w:rsidR="007B4817">
        <w:rPr>
          <w:rFonts w:eastAsia="標楷體" w:hint="eastAsia"/>
          <w:color w:val="000000" w:themeColor="text1"/>
          <w:sz w:val="28"/>
          <w:szCs w:val="32"/>
        </w:rPr>
        <w:t>.38</w:t>
      </w:r>
      <w:r w:rsidR="007B4817" w:rsidRPr="006A0560">
        <w:rPr>
          <w:rFonts w:eastAsia="標楷體"/>
          <w:color w:val="000000" w:themeColor="text1"/>
          <w:sz w:val="28"/>
          <w:szCs w:val="32"/>
        </w:rPr>
        <w:t>%</w:t>
      </w:r>
      <w:r w:rsidR="007B4817" w:rsidRPr="006A0560">
        <w:rPr>
          <w:rFonts w:eastAsia="標楷體"/>
          <w:color w:val="000000" w:themeColor="text1"/>
          <w:sz w:val="28"/>
          <w:szCs w:val="32"/>
        </w:rPr>
        <w:t>及</w:t>
      </w:r>
      <w:r w:rsidR="007B4817">
        <w:rPr>
          <w:rFonts w:eastAsia="標楷體" w:hint="eastAsia"/>
          <w:color w:val="000000" w:themeColor="text1"/>
          <w:sz w:val="28"/>
          <w:szCs w:val="32"/>
        </w:rPr>
        <w:t>0.04</w:t>
      </w:r>
      <w:r w:rsidR="007B4817" w:rsidRPr="006A0560">
        <w:rPr>
          <w:rFonts w:eastAsia="標楷體"/>
          <w:color w:val="000000" w:themeColor="text1"/>
          <w:sz w:val="28"/>
          <w:szCs w:val="32"/>
        </w:rPr>
        <w:t>%</w:t>
      </w:r>
      <w:r w:rsidR="007B4817">
        <w:rPr>
          <w:rFonts w:eastAsia="標楷體" w:hint="eastAsia"/>
          <w:color w:val="000000" w:themeColor="text1"/>
          <w:sz w:val="28"/>
          <w:szCs w:val="32"/>
        </w:rPr>
        <w:t>。</w:t>
      </w:r>
    </w:p>
    <w:p w:rsidR="004E3644"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007B4817" w:rsidRPr="003B1054">
        <w:rPr>
          <w:rFonts w:eastAsia="標楷體"/>
          <w:sz w:val="28"/>
          <w:szCs w:val="32"/>
        </w:rPr>
        <w:t>10</w:t>
      </w:r>
      <w:r w:rsidR="007B4817">
        <w:rPr>
          <w:rFonts w:eastAsia="標楷體" w:hint="eastAsia"/>
          <w:sz w:val="28"/>
          <w:szCs w:val="32"/>
        </w:rPr>
        <w:t>8</w:t>
      </w:r>
      <w:r w:rsidR="007B4817" w:rsidRPr="003B1054">
        <w:rPr>
          <w:rFonts w:eastAsia="標楷體"/>
          <w:sz w:val="28"/>
          <w:szCs w:val="32"/>
        </w:rPr>
        <w:t>年</w:t>
      </w:r>
      <w:r w:rsidR="007B4817">
        <w:rPr>
          <w:rFonts w:eastAsia="標楷體" w:hint="eastAsia"/>
          <w:sz w:val="28"/>
          <w:szCs w:val="32"/>
        </w:rPr>
        <w:t>1</w:t>
      </w:r>
      <w:r w:rsidR="007B4817">
        <w:rPr>
          <w:rFonts w:eastAsia="標楷體" w:hint="eastAsia"/>
          <w:sz w:val="28"/>
          <w:szCs w:val="32"/>
        </w:rPr>
        <w:t>至</w:t>
      </w:r>
      <w:r w:rsidR="007B4817">
        <w:rPr>
          <w:rFonts w:eastAsia="標楷體" w:hint="eastAsia"/>
          <w:sz w:val="28"/>
          <w:szCs w:val="32"/>
        </w:rPr>
        <w:t>3</w:t>
      </w:r>
      <w:r w:rsidR="007B4817">
        <w:rPr>
          <w:rFonts w:eastAsia="標楷體" w:hint="eastAsia"/>
          <w:sz w:val="28"/>
          <w:szCs w:val="32"/>
        </w:rPr>
        <w:t>月薪資扣除同期間消費者</w:t>
      </w:r>
      <w:r w:rsidR="007B4817" w:rsidRPr="008839C9">
        <w:rPr>
          <w:rFonts w:eastAsia="標楷體" w:hint="eastAsia"/>
          <w:sz w:val="28"/>
          <w:szCs w:val="32"/>
        </w:rPr>
        <w:t>物價</w:t>
      </w:r>
      <w:r w:rsidR="007B4817">
        <w:rPr>
          <w:rFonts w:eastAsia="標楷體" w:hint="eastAsia"/>
          <w:sz w:val="28"/>
          <w:szCs w:val="32"/>
        </w:rPr>
        <w:t>指數變動</w:t>
      </w:r>
      <w:r w:rsidR="007B4817" w:rsidRPr="008839C9">
        <w:rPr>
          <w:rFonts w:eastAsia="標楷體" w:hint="eastAsia"/>
          <w:sz w:val="28"/>
          <w:szCs w:val="32"/>
        </w:rPr>
        <w:t>後</w:t>
      </w:r>
      <w:r w:rsidR="007B4817" w:rsidRPr="003B1054">
        <w:rPr>
          <w:rFonts w:eastAsia="標楷體"/>
          <w:sz w:val="28"/>
          <w:szCs w:val="32"/>
        </w:rPr>
        <w:t>，實質總薪資平均為</w:t>
      </w:r>
      <w:r w:rsidR="007B4817">
        <w:rPr>
          <w:rFonts w:eastAsia="標楷體" w:hint="eastAsia"/>
          <w:sz w:val="28"/>
          <w:szCs w:val="32"/>
        </w:rPr>
        <w:t>63</w:t>
      </w:r>
      <w:r w:rsidR="007B4817" w:rsidRPr="003B1054">
        <w:rPr>
          <w:rFonts w:eastAsia="標楷體"/>
          <w:sz w:val="28"/>
          <w:szCs w:val="32"/>
        </w:rPr>
        <w:t>,</w:t>
      </w:r>
      <w:r w:rsidR="007B4817">
        <w:rPr>
          <w:rFonts w:eastAsia="標楷體" w:hint="eastAsia"/>
          <w:sz w:val="28"/>
          <w:szCs w:val="32"/>
        </w:rPr>
        <w:t>823</w:t>
      </w:r>
      <w:r w:rsidR="007B4817" w:rsidRPr="003B1054">
        <w:rPr>
          <w:rFonts w:eastAsia="標楷體"/>
          <w:sz w:val="28"/>
          <w:szCs w:val="32"/>
        </w:rPr>
        <w:t>元，實質經常性薪資為</w:t>
      </w:r>
      <w:r w:rsidR="007B4817">
        <w:rPr>
          <w:rFonts w:eastAsia="標楷體" w:hint="eastAsia"/>
          <w:sz w:val="28"/>
          <w:szCs w:val="32"/>
        </w:rPr>
        <w:t>40</w:t>
      </w:r>
      <w:r w:rsidR="007B4817" w:rsidRPr="003B1054">
        <w:rPr>
          <w:rFonts w:eastAsia="標楷體"/>
          <w:sz w:val="28"/>
          <w:szCs w:val="32"/>
        </w:rPr>
        <w:t>,</w:t>
      </w:r>
      <w:r w:rsidR="007B4817">
        <w:rPr>
          <w:rFonts w:eastAsia="標楷體" w:hint="eastAsia"/>
          <w:sz w:val="28"/>
          <w:szCs w:val="32"/>
        </w:rPr>
        <w:t>785</w:t>
      </w:r>
      <w:r w:rsidR="007B4817" w:rsidRPr="003B1054">
        <w:rPr>
          <w:rFonts w:eastAsia="標楷體"/>
          <w:sz w:val="28"/>
          <w:szCs w:val="32"/>
        </w:rPr>
        <w:t>元，分別增加</w:t>
      </w:r>
      <w:r w:rsidR="007B4817">
        <w:rPr>
          <w:rFonts w:eastAsia="標楷體" w:hint="eastAsia"/>
          <w:sz w:val="28"/>
          <w:szCs w:val="32"/>
        </w:rPr>
        <w:t>0.62</w:t>
      </w:r>
      <w:r w:rsidR="007B4817" w:rsidRPr="003B1054">
        <w:rPr>
          <w:rFonts w:eastAsia="標楷體"/>
          <w:sz w:val="28"/>
          <w:szCs w:val="32"/>
        </w:rPr>
        <w:t>%</w:t>
      </w:r>
      <w:r w:rsidR="007B4817" w:rsidRPr="003B1054">
        <w:rPr>
          <w:rFonts w:eastAsia="標楷體"/>
          <w:sz w:val="28"/>
          <w:szCs w:val="32"/>
        </w:rPr>
        <w:t>及</w:t>
      </w:r>
      <w:r w:rsidR="007B4817">
        <w:rPr>
          <w:rFonts w:eastAsia="標楷體" w:hint="eastAsia"/>
          <w:sz w:val="28"/>
          <w:szCs w:val="32"/>
        </w:rPr>
        <w:t>1.85</w:t>
      </w:r>
      <w:r w:rsidR="007B4817" w:rsidRPr="003B1054">
        <w:rPr>
          <w:rFonts w:eastAsia="標楷體"/>
          <w:sz w:val="28"/>
          <w:szCs w:val="32"/>
        </w:rPr>
        <w:t>%</w:t>
      </w:r>
      <w:r w:rsidR="007B4817" w:rsidRPr="003B1054">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lastRenderedPageBreak/>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419E5" w:rsidRPr="003B1054" w:rsidTr="00384AC0">
        <w:trPr>
          <w:cantSplit/>
          <w:trHeight w:val="533"/>
          <w:jc w:val="center"/>
        </w:trPr>
        <w:tc>
          <w:tcPr>
            <w:tcW w:w="1844"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502" w:type="dxa"/>
            <w:gridSpan w:val="2"/>
            <w:tcBorders>
              <w:bottom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proofErr w:type="gramStart"/>
            <w:r w:rsidRPr="003B1054">
              <w:rPr>
                <w:rFonts w:eastAsia="標楷體"/>
                <w:spacing w:val="-20"/>
                <w:w w:val="98"/>
              </w:rPr>
              <w:t>務</w:t>
            </w:r>
            <w:proofErr w:type="gramEnd"/>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561"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8419E5" w:rsidRPr="003B1054" w:rsidTr="00384AC0">
        <w:trPr>
          <w:cantSplit/>
          <w:trHeight w:val="553"/>
          <w:jc w:val="center"/>
        </w:trPr>
        <w:tc>
          <w:tcPr>
            <w:tcW w:w="1844" w:type="dxa"/>
            <w:vMerge/>
          </w:tcPr>
          <w:p w:rsidR="00F95589" w:rsidRPr="003B1054" w:rsidRDefault="00F95589" w:rsidP="00754A06">
            <w:pPr>
              <w:snapToGrid w:val="0"/>
              <w:jc w:val="both"/>
              <w:rPr>
                <w:rFonts w:eastAsia="標楷體"/>
                <w:spacing w:val="-20"/>
                <w:w w:val="98"/>
              </w:rPr>
            </w:pPr>
          </w:p>
        </w:tc>
        <w:tc>
          <w:tcPr>
            <w:tcW w:w="1213" w:type="dxa"/>
            <w:tcBorders>
              <w:top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總薪資</w:t>
            </w:r>
          </w:p>
        </w:tc>
        <w:tc>
          <w:tcPr>
            <w:tcW w:w="1289" w:type="dxa"/>
            <w:tcBorders>
              <w:top w:val="single" w:sz="4" w:space="0" w:color="auto"/>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經常性薪資</w:t>
            </w:r>
          </w:p>
        </w:tc>
        <w:tc>
          <w:tcPr>
            <w:tcW w:w="1561" w:type="dxa"/>
            <w:vMerge/>
            <w:vAlign w:val="center"/>
          </w:tcPr>
          <w:p w:rsidR="00F95589" w:rsidRPr="003B1054" w:rsidRDefault="00F95589" w:rsidP="00754A06">
            <w:pPr>
              <w:snapToGrid w:val="0"/>
              <w:jc w:val="center"/>
              <w:rPr>
                <w:rFonts w:eastAsia="標楷體"/>
                <w:spacing w:val="-20"/>
                <w:w w:val="98"/>
              </w:rPr>
            </w:pPr>
          </w:p>
        </w:tc>
        <w:tc>
          <w:tcPr>
            <w:tcW w:w="1686" w:type="dxa"/>
            <w:vMerge/>
            <w:vAlign w:val="center"/>
          </w:tcPr>
          <w:p w:rsidR="00F95589" w:rsidRPr="003B1054" w:rsidRDefault="00F95589" w:rsidP="00754A06">
            <w:pPr>
              <w:snapToGrid w:val="0"/>
              <w:jc w:val="center"/>
              <w:rPr>
                <w:rFonts w:eastAsia="標楷體"/>
                <w:spacing w:val="-20"/>
                <w:w w:val="98"/>
              </w:rPr>
            </w:pPr>
          </w:p>
        </w:tc>
        <w:tc>
          <w:tcPr>
            <w:tcW w:w="1665" w:type="dxa"/>
            <w:vMerge/>
            <w:vAlign w:val="center"/>
          </w:tcPr>
          <w:p w:rsidR="00F95589" w:rsidRPr="003B1054" w:rsidRDefault="00F95589" w:rsidP="00754A06">
            <w:pPr>
              <w:snapToGrid w:val="0"/>
              <w:jc w:val="center"/>
              <w:rPr>
                <w:rFonts w:eastAsia="標楷體"/>
                <w:spacing w:val="-20"/>
                <w:w w:val="98"/>
              </w:rPr>
            </w:pPr>
          </w:p>
        </w:tc>
      </w:tr>
      <w:tr w:rsidR="007B4817" w:rsidRPr="003B1054" w:rsidTr="00384AC0">
        <w:trPr>
          <w:trHeight w:val="360"/>
          <w:jc w:val="center"/>
        </w:trPr>
        <w:tc>
          <w:tcPr>
            <w:tcW w:w="1844" w:type="dxa"/>
            <w:tcBorders>
              <w:top w:val="nil"/>
              <w:bottom w:val="nil"/>
            </w:tcBorders>
            <w:vAlign w:val="center"/>
          </w:tcPr>
          <w:p w:rsidR="007B4817" w:rsidRPr="003B1054" w:rsidRDefault="007B4817" w:rsidP="007B4817">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47,832</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38,218</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47,018</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94,111</w:t>
            </w:r>
          </w:p>
        </w:tc>
        <w:tc>
          <w:tcPr>
            <w:tcW w:w="1665" w:type="dxa"/>
            <w:tcBorders>
              <w:top w:val="nil"/>
              <w:left w:val="nil"/>
              <w:bottom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83,085</w:t>
            </w:r>
          </w:p>
        </w:tc>
      </w:tr>
      <w:tr w:rsidR="007B4817" w:rsidRPr="003B1054" w:rsidTr="00384AC0">
        <w:trPr>
          <w:trHeight w:val="339"/>
          <w:jc w:val="center"/>
        </w:trPr>
        <w:tc>
          <w:tcPr>
            <w:tcW w:w="1844" w:type="dxa"/>
            <w:tcBorders>
              <w:top w:val="nil"/>
              <w:bottom w:val="nil"/>
            </w:tcBorders>
            <w:vAlign w:val="center"/>
          </w:tcPr>
          <w:p w:rsidR="007B4817" w:rsidRPr="003B1054" w:rsidRDefault="007B4817" w:rsidP="007B4817">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49,024</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38,712</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48,713</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96,595</w:t>
            </w:r>
          </w:p>
        </w:tc>
        <w:tc>
          <w:tcPr>
            <w:tcW w:w="1665" w:type="dxa"/>
            <w:tcBorders>
              <w:top w:val="nil"/>
              <w:left w:val="nil"/>
              <w:bottom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84,742</w:t>
            </w:r>
          </w:p>
        </w:tc>
      </w:tr>
      <w:tr w:rsidR="007B4817" w:rsidRPr="003B1054" w:rsidTr="00384AC0">
        <w:trPr>
          <w:trHeight w:val="339"/>
          <w:jc w:val="center"/>
        </w:trPr>
        <w:tc>
          <w:tcPr>
            <w:tcW w:w="1844" w:type="dxa"/>
            <w:tcBorders>
              <w:top w:val="nil"/>
              <w:bottom w:val="nil"/>
            </w:tcBorders>
            <w:vAlign w:val="center"/>
          </w:tcPr>
          <w:p w:rsidR="007B4817" w:rsidRPr="003B1054" w:rsidRDefault="007B4817" w:rsidP="007B4817">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49,266</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39,213</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49,162</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94,453</w:t>
            </w:r>
          </w:p>
        </w:tc>
        <w:tc>
          <w:tcPr>
            <w:tcW w:w="1665" w:type="dxa"/>
            <w:tcBorders>
              <w:top w:val="nil"/>
              <w:left w:val="nil"/>
              <w:bottom w:val="nil"/>
              <w:right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85,452</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50,480</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39,928</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50,678</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94,730</w:t>
            </w:r>
          </w:p>
        </w:tc>
        <w:tc>
          <w:tcPr>
            <w:tcW w:w="1665" w:type="dxa"/>
            <w:tcBorders>
              <w:top w:val="nil"/>
              <w:left w:val="nil"/>
              <w:bottom w:val="nil"/>
              <w:right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86,425</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p>
        </w:tc>
        <w:tc>
          <w:tcPr>
            <w:tcW w:w="1213" w:type="dxa"/>
            <w:tcBorders>
              <w:top w:val="nil"/>
              <w:left w:val="single" w:sz="4" w:space="0" w:color="auto"/>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52,407</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40,959</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52,948</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96,054</w:t>
            </w:r>
          </w:p>
        </w:tc>
        <w:tc>
          <w:tcPr>
            <w:tcW w:w="1665" w:type="dxa"/>
            <w:tcBorders>
              <w:top w:val="nil"/>
              <w:left w:val="nil"/>
              <w:bottom w:val="nil"/>
              <w:right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89,215</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3</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46,578</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40,757</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45,228</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71,655</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77,165</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4</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46,039</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40,714</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44,945</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74,019</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76,583</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5</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48,139</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40,882</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47,939</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69,097</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87,490</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6</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48,501</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40,810</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47,670</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194,866</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75,710</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7</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51,710</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40,935</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58,140</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116,748</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73,691</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49,714</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41,220</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50,689</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86,259</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79,001</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48,102</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41,139</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48,324</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73,889</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74,701</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45,933</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41,229</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45,832</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71,814</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65,169</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46,937</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41,239</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47,930</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99,998</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65,843</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Pr>
                <w:rFonts w:eastAsia="標楷體" w:hint="eastAsia"/>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50,869</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41,378</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50,167</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77,257</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77,636</w:t>
            </w:r>
          </w:p>
        </w:tc>
      </w:tr>
      <w:tr w:rsidR="007B4817"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8</w:t>
            </w:r>
            <w:r w:rsidRPr="003B1054">
              <w:rPr>
                <w:rFonts w:eastAsia="標楷體"/>
                <w:b/>
                <w14:cntxtAlts/>
              </w:rPr>
              <w:t>年</w:t>
            </w:r>
            <w:r>
              <w:rPr>
                <w:rFonts w:eastAsia="標楷體" w:hint="eastAsia"/>
                <w:b/>
                <w14:cntxtAlts/>
              </w:rPr>
              <w:t>1~3</w:t>
            </w:r>
            <w:r>
              <w:rPr>
                <w:rFonts w:eastAsia="標楷體" w:hint="eastAsia"/>
                <w:b/>
                <w14:cntxtAlts/>
              </w:rPr>
              <w:t>月</w:t>
            </w:r>
          </w:p>
        </w:tc>
        <w:tc>
          <w:tcPr>
            <w:tcW w:w="1213" w:type="dxa"/>
            <w:tcBorders>
              <w:top w:val="nil"/>
              <w:left w:val="single" w:sz="4" w:space="0" w:color="auto"/>
              <w:bottom w:val="nil"/>
              <w:right w:val="nil"/>
            </w:tcBorders>
            <w:vAlign w:val="center"/>
          </w:tcPr>
          <w:p w:rsidR="007B4817" w:rsidRPr="00442C36" w:rsidRDefault="007B4817" w:rsidP="007B4817">
            <w:pPr>
              <w:ind w:rightChars="112" w:right="269"/>
              <w:jc w:val="right"/>
              <w:rPr>
                <w:b/>
                <w:color w:val="000000"/>
                <w:szCs w:val="20"/>
              </w:rPr>
            </w:pPr>
            <w:r>
              <w:rPr>
                <w:rFonts w:hint="eastAsia"/>
                <w:b/>
                <w:color w:val="000000"/>
                <w:szCs w:val="20"/>
              </w:rPr>
              <w:t>64</w:t>
            </w:r>
            <w:r w:rsidRPr="00442C36">
              <w:rPr>
                <w:b/>
                <w:color w:val="000000"/>
                <w:szCs w:val="20"/>
              </w:rPr>
              <w:t>,</w:t>
            </w:r>
            <w:r>
              <w:rPr>
                <w:rFonts w:hint="eastAsia"/>
                <w:b/>
                <w:color w:val="000000"/>
                <w:szCs w:val="20"/>
              </w:rPr>
              <w:t>997</w:t>
            </w:r>
          </w:p>
        </w:tc>
        <w:tc>
          <w:tcPr>
            <w:tcW w:w="1289" w:type="dxa"/>
            <w:tcBorders>
              <w:top w:val="nil"/>
              <w:left w:val="nil"/>
              <w:bottom w:val="nil"/>
              <w:right w:val="nil"/>
            </w:tcBorders>
            <w:vAlign w:val="center"/>
          </w:tcPr>
          <w:p w:rsidR="007B4817" w:rsidRPr="00442C36" w:rsidRDefault="007B4817" w:rsidP="007B4817">
            <w:pPr>
              <w:ind w:rightChars="112" w:right="269"/>
              <w:jc w:val="right"/>
              <w:rPr>
                <w:b/>
                <w:color w:val="000000"/>
                <w:szCs w:val="20"/>
              </w:rPr>
            </w:pPr>
            <w:r w:rsidRPr="00442C36">
              <w:rPr>
                <w:b/>
                <w:color w:val="000000"/>
                <w:szCs w:val="20"/>
              </w:rPr>
              <w:t>41,</w:t>
            </w:r>
            <w:r>
              <w:rPr>
                <w:rFonts w:hint="eastAsia"/>
                <w:b/>
                <w:color w:val="000000"/>
                <w:szCs w:val="20"/>
              </w:rPr>
              <w:t>535</w:t>
            </w:r>
          </w:p>
        </w:tc>
        <w:tc>
          <w:tcPr>
            <w:tcW w:w="1561" w:type="dxa"/>
            <w:tcBorders>
              <w:top w:val="nil"/>
              <w:left w:val="nil"/>
              <w:bottom w:val="nil"/>
              <w:right w:val="nil"/>
            </w:tcBorders>
            <w:vAlign w:val="center"/>
          </w:tcPr>
          <w:p w:rsidR="007B4817" w:rsidRPr="00442C36" w:rsidRDefault="007B4817" w:rsidP="007B4817">
            <w:pPr>
              <w:ind w:rightChars="177" w:right="425"/>
              <w:jc w:val="right"/>
              <w:rPr>
                <w:b/>
                <w:color w:val="000000"/>
                <w:szCs w:val="20"/>
              </w:rPr>
            </w:pPr>
            <w:r>
              <w:rPr>
                <w:rFonts w:hint="eastAsia"/>
                <w:b/>
                <w:color w:val="000000"/>
                <w:szCs w:val="20"/>
              </w:rPr>
              <w:t>64</w:t>
            </w:r>
            <w:r w:rsidRPr="00442C36">
              <w:rPr>
                <w:b/>
                <w:color w:val="000000"/>
                <w:szCs w:val="20"/>
              </w:rPr>
              <w:t>,</w:t>
            </w:r>
            <w:r>
              <w:rPr>
                <w:rFonts w:hint="eastAsia"/>
                <w:b/>
                <w:color w:val="000000"/>
                <w:szCs w:val="20"/>
              </w:rPr>
              <w:t>595</w:t>
            </w:r>
          </w:p>
        </w:tc>
        <w:tc>
          <w:tcPr>
            <w:tcW w:w="1686" w:type="dxa"/>
            <w:tcBorders>
              <w:top w:val="nil"/>
              <w:left w:val="nil"/>
              <w:bottom w:val="nil"/>
              <w:right w:val="nil"/>
            </w:tcBorders>
            <w:vAlign w:val="center"/>
          </w:tcPr>
          <w:p w:rsidR="007B4817" w:rsidRPr="00442C36" w:rsidRDefault="007B4817" w:rsidP="007B4817">
            <w:pPr>
              <w:ind w:rightChars="171" w:right="410"/>
              <w:jc w:val="right"/>
              <w:rPr>
                <w:b/>
                <w:color w:val="000000"/>
                <w:szCs w:val="20"/>
              </w:rPr>
            </w:pPr>
            <w:r>
              <w:rPr>
                <w:rFonts w:hint="eastAsia"/>
                <w:b/>
                <w:color w:val="000000"/>
                <w:szCs w:val="20"/>
              </w:rPr>
              <w:t>99</w:t>
            </w:r>
            <w:r w:rsidRPr="00442C36">
              <w:rPr>
                <w:b/>
                <w:color w:val="000000"/>
                <w:szCs w:val="20"/>
              </w:rPr>
              <w:t>,</w:t>
            </w:r>
            <w:r>
              <w:rPr>
                <w:rFonts w:hint="eastAsia"/>
                <w:b/>
                <w:color w:val="000000"/>
                <w:szCs w:val="20"/>
              </w:rPr>
              <w:t>630</w:t>
            </w:r>
          </w:p>
        </w:tc>
        <w:tc>
          <w:tcPr>
            <w:tcW w:w="1665" w:type="dxa"/>
            <w:tcBorders>
              <w:top w:val="nil"/>
              <w:left w:val="nil"/>
              <w:bottom w:val="nil"/>
              <w:right w:val="nil"/>
            </w:tcBorders>
            <w:vAlign w:val="center"/>
          </w:tcPr>
          <w:p w:rsidR="007B4817" w:rsidRPr="00442C36" w:rsidRDefault="007B4817" w:rsidP="007B4817">
            <w:pPr>
              <w:ind w:rightChars="215" w:right="516"/>
              <w:jc w:val="right"/>
              <w:rPr>
                <w:b/>
                <w:color w:val="000000"/>
                <w:szCs w:val="20"/>
              </w:rPr>
            </w:pPr>
            <w:r>
              <w:rPr>
                <w:rFonts w:hint="eastAsia"/>
                <w:b/>
                <w:color w:val="000000"/>
                <w:szCs w:val="20"/>
              </w:rPr>
              <w:t>132</w:t>
            </w:r>
            <w:r w:rsidRPr="00442C36">
              <w:rPr>
                <w:b/>
                <w:color w:val="000000"/>
                <w:szCs w:val="20"/>
              </w:rPr>
              <w:t>,</w:t>
            </w:r>
            <w:r>
              <w:rPr>
                <w:rFonts w:hint="eastAsia"/>
                <w:b/>
                <w:color w:val="000000"/>
                <w:szCs w:val="20"/>
              </w:rPr>
              <w:t>864</w:t>
            </w:r>
          </w:p>
        </w:tc>
      </w:tr>
      <w:tr w:rsidR="007B4817" w:rsidRPr="003B1054" w:rsidTr="00442C36">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Pr>
                <w:rFonts w:eastAsia="標楷體" w:hint="eastAsia"/>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94,</w:t>
            </w:r>
            <w:r>
              <w:rPr>
                <w:rFonts w:hint="eastAsia"/>
                <w:color w:val="000000"/>
                <w:szCs w:val="20"/>
              </w:rPr>
              <w:t>136</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w:t>
            </w:r>
            <w:r>
              <w:rPr>
                <w:rFonts w:hint="eastAsia"/>
                <w:color w:val="000000"/>
                <w:szCs w:val="20"/>
              </w:rPr>
              <w:t>69</w:t>
            </w:r>
            <w:r w:rsidRPr="002C35C1">
              <w:rPr>
                <w:rFonts w:hint="eastAsia"/>
                <w:color w:val="000000"/>
                <w:szCs w:val="20"/>
              </w:rPr>
              <w:t>4</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9</w:t>
            </w:r>
            <w:r>
              <w:rPr>
                <w:rFonts w:hint="eastAsia"/>
                <w:color w:val="000000"/>
                <w:szCs w:val="20"/>
              </w:rPr>
              <w:t>2</w:t>
            </w:r>
            <w:r w:rsidRPr="002C35C1">
              <w:rPr>
                <w:rFonts w:hint="eastAsia"/>
                <w:color w:val="000000"/>
                <w:szCs w:val="20"/>
              </w:rPr>
              <w:t>,</w:t>
            </w:r>
            <w:r>
              <w:rPr>
                <w:rFonts w:hint="eastAsia"/>
                <w:color w:val="000000"/>
                <w:szCs w:val="20"/>
              </w:rPr>
              <w:t>683</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152,</w:t>
            </w:r>
            <w:r>
              <w:rPr>
                <w:rFonts w:hint="eastAsia"/>
                <w:color w:val="000000"/>
                <w:szCs w:val="20"/>
              </w:rPr>
              <w:t>107</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2</w:t>
            </w:r>
            <w:r>
              <w:rPr>
                <w:rFonts w:hint="eastAsia"/>
                <w:color w:val="000000"/>
                <w:szCs w:val="20"/>
              </w:rPr>
              <w:t>38</w:t>
            </w:r>
            <w:r w:rsidRPr="002C35C1">
              <w:rPr>
                <w:rFonts w:hint="eastAsia"/>
                <w:color w:val="000000"/>
                <w:szCs w:val="20"/>
              </w:rPr>
              <w:t>,</w:t>
            </w:r>
            <w:r>
              <w:rPr>
                <w:rFonts w:hint="eastAsia"/>
                <w:color w:val="000000"/>
                <w:szCs w:val="20"/>
              </w:rPr>
              <w:t>717</w:t>
            </w:r>
          </w:p>
        </w:tc>
      </w:tr>
      <w:tr w:rsidR="007B4817" w:rsidRPr="003B1054" w:rsidTr="00442C36">
        <w:trPr>
          <w:trHeight w:val="339"/>
          <w:jc w:val="center"/>
        </w:trPr>
        <w:tc>
          <w:tcPr>
            <w:tcW w:w="1844" w:type="dxa"/>
            <w:tcBorders>
              <w:top w:val="nil"/>
              <w:left w:val="nil"/>
              <w:bottom w:val="nil"/>
              <w:right w:val="single" w:sz="4" w:space="0" w:color="auto"/>
            </w:tcBorders>
            <w:vAlign w:val="center"/>
          </w:tcPr>
          <w:p w:rsidR="007B4817" w:rsidRDefault="007B4817" w:rsidP="007B4817">
            <w:pPr>
              <w:snapToGrid w:val="0"/>
              <w:spacing w:line="400" w:lineRule="exact"/>
              <w:ind w:rightChars="165" w:right="396"/>
              <w:jc w:val="right"/>
              <w:rPr>
                <w:rFonts w:eastAsia="標楷體"/>
                <w14:cntxtAlts/>
              </w:rPr>
            </w:pPr>
            <w:r>
              <w:rPr>
                <w:rFonts w:eastAsia="標楷體" w:hint="eastAsia"/>
                <w14:cntxtAlts/>
              </w:rPr>
              <w:t>2</w:t>
            </w:r>
            <w:r>
              <w:rPr>
                <w:rFonts w:eastAsia="標楷體" w:hint="eastAsia"/>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color w:val="000000"/>
                <w:szCs w:val="20"/>
              </w:rPr>
            </w:pPr>
            <w:r>
              <w:rPr>
                <w:rFonts w:hint="eastAsia"/>
                <w:color w:val="000000"/>
                <w:szCs w:val="20"/>
              </w:rPr>
              <w:t>54,259</w:t>
            </w:r>
          </w:p>
        </w:tc>
        <w:tc>
          <w:tcPr>
            <w:tcW w:w="1289" w:type="dxa"/>
            <w:tcBorders>
              <w:top w:val="nil"/>
              <w:left w:val="nil"/>
              <w:bottom w:val="nil"/>
              <w:right w:val="nil"/>
            </w:tcBorders>
            <w:vAlign w:val="center"/>
          </w:tcPr>
          <w:p w:rsidR="007B4817" w:rsidRPr="002C35C1" w:rsidRDefault="007B4817" w:rsidP="007B4817">
            <w:pPr>
              <w:ind w:rightChars="112" w:right="269"/>
              <w:jc w:val="right"/>
              <w:rPr>
                <w:color w:val="000000"/>
                <w:szCs w:val="20"/>
              </w:rPr>
            </w:pPr>
            <w:r>
              <w:rPr>
                <w:rFonts w:hint="eastAsia"/>
                <w:color w:val="000000"/>
                <w:szCs w:val="20"/>
              </w:rPr>
              <w:t>41,235</w:t>
            </w:r>
          </w:p>
        </w:tc>
        <w:tc>
          <w:tcPr>
            <w:tcW w:w="1561" w:type="dxa"/>
            <w:tcBorders>
              <w:top w:val="nil"/>
              <w:left w:val="nil"/>
              <w:bottom w:val="nil"/>
              <w:right w:val="nil"/>
            </w:tcBorders>
            <w:vAlign w:val="center"/>
          </w:tcPr>
          <w:p w:rsidR="007B4817" w:rsidRPr="002C35C1" w:rsidRDefault="007B4817" w:rsidP="007B4817">
            <w:pPr>
              <w:ind w:rightChars="177" w:right="425"/>
              <w:jc w:val="right"/>
              <w:rPr>
                <w:color w:val="000000"/>
                <w:szCs w:val="20"/>
              </w:rPr>
            </w:pPr>
            <w:r>
              <w:rPr>
                <w:rFonts w:hint="eastAsia"/>
                <w:color w:val="000000"/>
                <w:szCs w:val="20"/>
              </w:rPr>
              <w:t>57,167</w:t>
            </w:r>
          </w:p>
        </w:tc>
        <w:tc>
          <w:tcPr>
            <w:tcW w:w="1686" w:type="dxa"/>
            <w:tcBorders>
              <w:top w:val="nil"/>
              <w:left w:val="nil"/>
              <w:bottom w:val="nil"/>
              <w:right w:val="nil"/>
            </w:tcBorders>
            <w:vAlign w:val="center"/>
          </w:tcPr>
          <w:p w:rsidR="007B4817" w:rsidRPr="002C35C1" w:rsidRDefault="007B4817" w:rsidP="007B4817">
            <w:pPr>
              <w:ind w:rightChars="171" w:right="410"/>
              <w:jc w:val="right"/>
              <w:rPr>
                <w:color w:val="000000"/>
                <w:szCs w:val="20"/>
              </w:rPr>
            </w:pPr>
            <w:r>
              <w:rPr>
                <w:rFonts w:hint="eastAsia"/>
                <w:color w:val="000000"/>
                <w:szCs w:val="20"/>
              </w:rPr>
              <w:t>74,130</w:t>
            </w:r>
          </w:p>
        </w:tc>
        <w:tc>
          <w:tcPr>
            <w:tcW w:w="1665" w:type="dxa"/>
            <w:tcBorders>
              <w:top w:val="nil"/>
              <w:left w:val="nil"/>
              <w:bottom w:val="nil"/>
              <w:right w:val="nil"/>
            </w:tcBorders>
            <w:vAlign w:val="center"/>
          </w:tcPr>
          <w:p w:rsidR="007B4817" w:rsidRPr="002C35C1" w:rsidRDefault="007B4817" w:rsidP="007B4817">
            <w:pPr>
              <w:ind w:rightChars="215" w:right="516"/>
              <w:jc w:val="right"/>
              <w:rPr>
                <w:color w:val="000000"/>
                <w:szCs w:val="20"/>
              </w:rPr>
            </w:pPr>
            <w:r>
              <w:rPr>
                <w:rFonts w:hint="eastAsia"/>
                <w:color w:val="000000"/>
                <w:szCs w:val="20"/>
              </w:rPr>
              <w:t>82,537</w:t>
            </w:r>
          </w:p>
        </w:tc>
      </w:tr>
      <w:tr w:rsidR="007B4817" w:rsidRPr="003B1054" w:rsidTr="00384AC0">
        <w:trPr>
          <w:trHeight w:val="339"/>
          <w:jc w:val="center"/>
        </w:trPr>
        <w:tc>
          <w:tcPr>
            <w:tcW w:w="1844" w:type="dxa"/>
            <w:tcBorders>
              <w:top w:val="nil"/>
              <w:left w:val="nil"/>
              <w:bottom w:val="single" w:sz="4" w:space="0" w:color="auto"/>
              <w:right w:val="single" w:sz="4" w:space="0" w:color="auto"/>
            </w:tcBorders>
            <w:vAlign w:val="center"/>
          </w:tcPr>
          <w:p w:rsidR="007B4817" w:rsidRDefault="007B4817" w:rsidP="007B4817">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7B4817" w:rsidRDefault="007B4817" w:rsidP="007B4817">
            <w:pPr>
              <w:ind w:rightChars="112" w:right="269"/>
              <w:jc w:val="right"/>
              <w:rPr>
                <w:color w:val="000000"/>
                <w:szCs w:val="20"/>
              </w:rPr>
            </w:pPr>
            <w:r>
              <w:rPr>
                <w:rFonts w:hint="eastAsia"/>
                <w:color w:val="000000"/>
                <w:szCs w:val="20"/>
              </w:rPr>
              <w:t>46,530</w:t>
            </w:r>
          </w:p>
        </w:tc>
        <w:tc>
          <w:tcPr>
            <w:tcW w:w="1289" w:type="dxa"/>
            <w:tcBorders>
              <w:top w:val="nil"/>
              <w:left w:val="nil"/>
              <w:bottom w:val="single" w:sz="4" w:space="0" w:color="auto"/>
              <w:right w:val="nil"/>
            </w:tcBorders>
            <w:vAlign w:val="center"/>
          </w:tcPr>
          <w:p w:rsidR="007B4817" w:rsidRDefault="007B4817" w:rsidP="007B4817">
            <w:pPr>
              <w:ind w:rightChars="112" w:right="269"/>
              <w:jc w:val="right"/>
              <w:rPr>
                <w:color w:val="000000"/>
                <w:szCs w:val="20"/>
              </w:rPr>
            </w:pPr>
            <w:r>
              <w:rPr>
                <w:rFonts w:hint="eastAsia"/>
                <w:color w:val="000000"/>
                <w:szCs w:val="20"/>
              </w:rPr>
              <w:t>41,674</w:t>
            </w:r>
          </w:p>
        </w:tc>
        <w:tc>
          <w:tcPr>
            <w:tcW w:w="1561" w:type="dxa"/>
            <w:tcBorders>
              <w:top w:val="nil"/>
              <w:left w:val="nil"/>
              <w:bottom w:val="single" w:sz="4" w:space="0" w:color="auto"/>
              <w:right w:val="nil"/>
            </w:tcBorders>
            <w:vAlign w:val="center"/>
          </w:tcPr>
          <w:p w:rsidR="007B4817" w:rsidRDefault="007B4817" w:rsidP="007B4817">
            <w:pPr>
              <w:ind w:rightChars="177" w:right="425"/>
              <w:jc w:val="right"/>
              <w:rPr>
                <w:color w:val="000000"/>
                <w:szCs w:val="20"/>
              </w:rPr>
            </w:pPr>
            <w:r>
              <w:rPr>
                <w:rFonts w:hint="eastAsia"/>
                <w:color w:val="000000"/>
                <w:szCs w:val="20"/>
              </w:rPr>
              <w:t>43,880</w:t>
            </w:r>
          </w:p>
        </w:tc>
        <w:tc>
          <w:tcPr>
            <w:tcW w:w="1686" w:type="dxa"/>
            <w:tcBorders>
              <w:top w:val="nil"/>
              <w:left w:val="nil"/>
              <w:bottom w:val="single" w:sz="4" w:space="0" w:color="auto"/>
              <w:right w:val="nil"/>
            </w:tcBorders>
            <w:vAlign w:val="center"/>
          </w:tcPr>
          <w:p w:rsidR="007B4817" w:rsidRDefault="007B4817" w:rsidP="007B4817">
            <w:pPr>
              <w:ind w:rightChars="171" w:right="410"/>
              <w:jc w:val="right"/>
              <w:rPr>
                <w:color w:val="000000"/>
                <w:szCs w:val="20"/>
              </w:rPr>
            </w:pPr>
            <w:r>
              <w:rPr>
                <w:rFonts w:hint="eastAsia"/>
                <w:color w:val="000000"/>
                <w:szCs w:val="20"/>
              </w:rPr>
              <w:t>72,645</w:t>
            </w:r>
          </w:p>
        </w:tc>
        <w:tc>
          <w:tcPr>
            <w:tcW w:w="1665" w:type="dxa"/>
            <w:tcBorders>
              <w:top w:val="nil"/>
              <w:left w:val="nil"/>
              <w:bottom w:val="single" w:sz="4" w:space="0" w:color="auto"/>
              <w:right w:val="nil"/>
            </w:tcBorders>
            <w:vAlign w:val="center"/>
          </w:tcPr>
          <w:p w:rsidR="007B4817" w:rsidRDefault="007B4817" w:rsidP="007B4817">
            <w:pPr>
              <w:ind w:rightChars="215" w:right="516"/>
              <w:jc w:val="right"/>
              <w:rPr>
                <w:color w:val="000000"/>
                <w:szCs w:val="20"/>
              </w:rPr>
            </w:pPr>
            <w:r>
              <w:rPr>
                <w:rFonts w:hint="eastAsia"/>
                <w:color w:val="000000"/>
                <w:szCs w:val="20"/>
              </w:rPr>
              <w:t>77,193</w:t>
            </w:r>
          </w:p>
        </w:tc>
      </w:tr>
      <w:tr w:rsidR="007B4817" w:rsidRPr="003B1054" w:rsidTr="00384AC0">
        <w:trPr>
          <w:trHeight w:val="702"/>
          <w:jc w:val="center"/>
        </w:trPr>
        <w:tc>
          <w:tcPr>
            <w:tcW w:w="1844" w:type="dxa"/>
            <w:tcBorders>
              <w:top w:val="single" w:sz="4" w:space="0" w:color="auto"/>
              <w:bottom w:val="single" w:sz="4" w:space="0" w:color="auto"/>
            </w:tcBorders>
            <w:vAlign w:val="center"/>
          </w:tcPr>
          <w:p w:rsidR="007B4817" w:rsidRPr="003B1054" w:rsidRDefault="007B4817" w:rsidP="007B4817">
            <w:pPr>
              <w:snapToGrid w:val="0"/>
              <w:spacing w:line="320" w:lineRule="exact"/>
              <w:jc w:val="center"/>
              <w:rPr>
                <w:rFonts w:eastAsia="標楷體"/>
                <w:w w:val="98"/>
                <w14:cntxtAlts/>
              </w:rPr>
            </w:pPr>
            <w:r w:rsidRPr="003B1054">
              <w:rPr>
                <w:rFonts w:eastAsia="標楷體"/>
                <w:w w:val="98"/>
                <w14:cntxtAlts/>
              </w:rPr>
              <w:t>較</w:t>
            </w:r>
            <w:r>
              <w:rPr>
                <w:rFonts w:eastAsia="標楷體"/>
                <w:w w:val="98"/>
                <w14:cntxtAlts/>
              </w:rPr>
              <w:t>10</w:t>
            </w:r>
            <w:r>
              <w:rPr>
                <w:rFonts w:eastAsia="標楷體" w:hint="eastAsia"/>
                <w:w w:val="98"/>
                <w14:cntxtAlts/>
              </w:rPr>
              <w:t>7</w:t>
            </w:r>
            <w:r w:rsidRPr="003B1054">
              <w:rPr>
                <w:rFonts w:eastAsia="標楷體"/>
                <w:w w:val="98"/>
                <w14:cntxtAlts/>
              </w:rPr>
              <w:t>年同月</w:t>
            </w:r>
          </w:p>
          <w:p w:rsidR="007B4817" w:rsidRPr="003B1054" w:rsidRDefault="007B4817" w:rsidP="007B4817">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7B4817" w:rsidRPr="00694904" w:rsidRDefault="007B4817" w:rsidP="007B4817">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-0.10</w:t>
            </w:r>
          </w:p>
        </w:tc>
        <w:tc>
          <w:tcPr>
            <w:tcW w:w="1289" w:type="dxa"/>
            <w:tcBorders>
              <w:top w:val="single" w:sz="4" w:space="0" w:color="auto"/>
              <w:left w:val="nil"/>
              <w:bottom w:val="single" w:sz="4" w:space="0" w:color="auto"/>
              <w:right w:val="nil"/>
            </w:tcBorders>
            <w:vAlign w:val="center"/>
          </w:tcPr>
          <w:p w:rsidR="007B4817" w:rsidRPr="00694904" w:rsidRDefault="007B4817" w:rsidP="007B4817">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2.25</w:t>
            </w:r>
          </w:p>
        </w:tc>
        <w:tc>
          <w:tcPr>
            <w:tcW w:w="1561" w:type="dxa"/>
            <w:tcBorders>
              <w:top w:val="single" w:sz="4" w:space="0" w:color="auto"/>
              <w:left w:val="nil"/>
              <w:bottom w:val="single" w:sz="4" w:space="0" w:color="auto"/>
              <w:right w:val="nil"/>
            </w:tcBorders>
            <w:vAlign w:val="center"/>
          </w:tcPr>
          <w:p w:rsidR="007B4817" w:rsidRPr="00694904" w:rsidRDefault="007B4817" w:rsidP="007B4817">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2.83</w:t>
            </w:r>
          </w:p>
        </w:tc>
        <w:tc>
          <w:tcPr>
            <w:tcW w:w="1686" w:type="dxa"/>
            <w:tcBorders>
              <w:top w:val="single" w:sz="4" w:space="0" w:color="auto"/>
              <w:left w:val="nil"/>
              <w:bottom w:val="single" w:sz="4" w:space="0" w:color="auto"/>
              <w:right w:val="nil"/>
            </w:tcBorders>
            <w:vAlign w:val="center"/>
          </w:tcPr>
          <w:p w:rsidR="007B4817" w:rsidRPr="00694904" w:rsidRDefault="007B4817" w:rsidP="007B4817">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1.38</w:t>
            </w:r>
          </w:p>
        </w:tc>
        <w:tc>
          <w:tcPr>
            <w:tcW w:w="1665" w:type="dxa"/>
            <w:tcBorders>
              <w:top w:val="single" w:sz="4" w:space="0" w:color="auto"/>
              <w:left w:val="nil"/>
              <w:bottom w:val="single" w:sz="4" w:space="0" w:color="auto"/>
            </w:tcBorders>
            <w:vAlign w:val="center"/>
          </w:tcPr>
          <w:p w:rsidR="007B4817" w:rsidRPr="00694904" w:rsidRDefault="007B4817" w:rsidP="007B4817">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0.04</w:t>
            </w:r>
          </w:p>
        </w:tc>
      </w:tr>
      <w:tr w:rsidR="007B4817" w:rsidRPr="003B1054" w:rsidTr="00384AC0">
        <w:trPr>
          <w:trHeight w:val="702"/>
          <w:jc w:val="center"/>
        </w:trPr>
        <w:tc>
          <w:tcPr>
            <w:tcW w:w="1844" w:type="dxa"/>
            <w:tcBorders>
              <w:top w:val="single" w:sz="4" w:space="0" w:color="auto"/>
              <w:bottom w:val="single" w:sz="4" w:space="0" w:color="auto"/>
            </w:tcBorders>
            <w:vAlign w:val="center"/>
          </w:tcPr>
          <w:p w:rsidR="007B4817" w:rsidRPr="003B1054" w:rsidRDefault="007B4817" w:rsidP="007B4817">
            <w:pPr>
              <w:snapToGrid w:val="0"/>
              <w:spacing w:line="320" w:lineRule="exact"/>
              <w:jc w:val="center"/>
              <w:rPr>
                <w:rFonts w:eastAsia="標楷體"/>
                <w:w w:val="98"/>
                <w14:cntxtAlts/>
              </w:rPr>
            </w:pPr>
            <w:r>
              <w:rPr>
                <w:rFonts w:eastAsia="標楷體" w:hint="eastAsia"/>
                <w:w w:val="98"/>
                <w14:cntxtAlts/>
              </w:rPr>
              <w:t>累計較</w:t>
            </w:r>
            <w:r>
              <w:rPr>
                <w:rFonts w:eastAsia="標楷體" w:hint="eastAsia"/>
                <w:w w:val="98"/>
                <w14:cntxtAlts/>
              </w:rPr>
              <w:t>107</w:t>
            </w:r>
            <w:r>
              <w:rPr>
                <w:rFonts w:eastAsia="標楷體" w:hint="eastAsia"/>
                <w:w w:val="98"/>
                <w14:cntxtAlts/>
              </w:rPr>
              <w:t>年同期變動</w:t>
            </w:r>
            <w:r>
              <w:rPr>
                <w:rFonts w:eastAsia="標楷體" w:hint="eastAsia"/>
                <w:w w:val="98"/>
                <w14:cntxtAlts/>
              </w:rPr>
              <w:t>(%)</w:t>
            </w:r>
          </w:p>
        </w:tc>
        <w:tc>
          <w:tcPr>
            <w:tcW w:w="1213" w:type="dxa"/>
            <w:tcBorders>
              <w:top w:val="single" w:sz="4" w:space="0" w:color="auto"/>
              <w:bottom w:val="single" w:sz="4" w:space="0" w:color="auto"/>
              <w:right w:val="nil"/>
            </w:tcBorders>
            <w:vAlign w:val="center"/>
          </w:tcPr>
          <w:p w:rsidR="007B4817" w:rsidRDefault="007B4817" w:rsidP="007B4817">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0.95</w:t>
            </w:r>
          </w:p>
        </w:tc>
        <w:tc>
          <w:tcPr>
            <w:tcW w:w="1289" w:type="dxa"/>
            <w:tcBorders>
              <w:top w:val="single" w:sz="4" w:space="0" w:color="auto"/>
              <w:left w:val="nil"/>
              <w:bottom w:val="single" w:sz="4" w:space="0" w:color="auto"/>
              <w:right w:val="nil"/>
            </w:tcBorders>
            <w:vAlign w:val="center"/>
          </w:tcPr>
          <w:p w:rsidR="007B4817" w:rsidRDefault="007B4817" w:rsidP="007B4817">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2.18</w:t>
            </w:r>
          </w:p>
        </w:tc>
        <w:tc>
          <w:tcPr>
            <w:tcW w:w="1561" w:type="dxa"/>
            <w:tcBorders>
              <w:top w:val="single" w:sz="4" w:space="0" w:color="auto"/>
              <w:left w:val="nil"/>
              <w:bottom w:val="single" w:sz="4" w:space="0" w:color="auto"/>
              <w:right w:val="nil"/>
            </w:tcBorders>
            <w:vAlign w:val="center"/>
          </w:tcPr>
          <w:p w:rsidR="007B4817" w:rsidRDefault="007B4817" w:rsidP="007B4817">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0.12</w:t>
            </w:r>
          </w:p>
        </w:tc>
        <w:tc>
          <w:tcPr>
            <w:tcW w:w="1686" w:type="dxa"/>
            <w:tcBorders>
              <w:top w:val="single" w:sz="4" w:space="0" w:color="auto"/>
              <w:left w:val="nil"/>
              <w:bottom w:val="single" w:sz="4" w:space="0" w:color="auto"/>
              <w:right w:val="nil"/>
            </w:tcBorders>
            <w:vAlign w:val="center"/>
          </w:tcPr>
          <w:p w:rsidR="007B4817" w:rsidRDefault="007B4817" w:rsidP="007B4817">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4.00</w:t>
            </w:r>
          </w:p>
        </w:tc>
        <w:tc>
          <w:tcPr>
            <w:tcW w:w="1665" w:type="dxa"/>
            <w:tcBorders>
              <w:top w:val="single" w:sz="4" w:space="0" w:color="auto"/>
              <w:left w:val="nil"/>
              <w:bottom w:val="single" w:sz="4" w:space="0" w:color="auto"/>
            </w:tcBorders>
            <w:vAlign w:val="center"/>
          </w:tcPr>
          <w:p w:rsidR="007B4817" w:rsidRPr="00694904" w:rsidRDefault="007B4817" w:rsidP="007B4817">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0.99</w:t>
            </w:r>
          </w:p>
        </w:tc>
      </w:tr>
    </w:tbl>
    <w:p w:rsidR="00F95589" w:rsidRPr="003B1054" w:rsidRDefault="00F95589" w:rsidP="00F95589">
      <w:pPr>
        <w:spacing w:line="360" w:lineRule="exact"/>
        <w:ind w:left="425" w:hangingChars="193" w:hanging="425"/>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814E4E" w:rsidRPr="003B1054" w:rsidRDefault="00814E4E" w:rsidP="00814E4E">
      <w:pPr>
        <w:snapToGrid w:val="0"/>
        <w:spacing w:before="50" w:line="300" w:lineRule="auto"/>
        <w:ind w:rightChars="18" w:right="43"/>
        <w:rPr>
          <w:rFonts w:eastAsia="標楷體"/>
          <w:b/>
          <w:bCs/>
          <w:sz w:val="40"/>
          <w:szCs w:val="36"/>
        </w:rPr>
      </w:pPr>
    </w:p>
    <w:p w:rsidR="00814E4E" w:rsidRPr="003B1054" w:rsidRDefault="00814E4E" w:rsidP="00814E4E">
      <w:pPr>
        <w:snapToGrid w:val="0"/>
        <w:spacing w:before="50" w:line="300" w:lineRule="auto"/>
        <w:ind w:rightChars="18" w:right="43"/>
        <w:rPr>
          <w:rFonts w:eastAsia="標楷體"/>
          <w:b/>
          <w:bCs/>
          <w:sz w:val="40"/>
          <w:szCs w:val="36"/>
        </w:rPr>
      </w:pPr>
    </w:p>
    <w:p w:rsidR="008A5536" w:rsidRPr="003B1054" w:rsidRDefault="008A5536" w:rsidP="008A5536">
      <w:pPr>
        <w:keepNext/>
        <w:adjustRightInd w:val="0"/>
        <w:snapToGrid w:val="0"/>
        <w:spacing w:line="300" w:lineRule="auto"/>
        <w:outlineLvl w:val="1"/>
        <w:rPr>
          <w:rFonts w:eastAsia="標楷體"/>
        </w:rPr>
      </w:pPr>
      <w:bookmarkStart w:id="145" w:name="_Toc9926974"/>
      <w:r w:rsidRPr="003B1054">
        <w:rPr>
          <w:rFonts w:eastAsia="標楷體"/>
          <w:b/>
          <w:bCs/>
          <w:sz w:val="40"/>
          <w:szCs w:val="36"/>
        </w:rPr>
        <w:lastRenderedPageBreak/>
        <w:t>三、中國大陸經濟</w:t>
      </w:r>
      <w:bookmarkEnd w:id="107"/>
      <w:bookmarkEnd w:id="108"/>
      <w:bookmarkEnd w:id="145"/>
    </w:p>
    <w:p w:rsidR="00751C84" w:rsidRPr="00751C84" w:rsidRDefault="00751C84" w:rsidP="00751C84">
      <w:pPr>
        <w:keepNext/>
        <w:snapToGrid w:val="0"/>
        <w:spacing w:beforeLines="50" w:before="180" w:line="300" w:lineRule="auto"/>
        <w:ind w:rightChars="-25" w:right="-60"/>
        <w:outlineLvl w:val="2"/>
        <w:rPr>
          <w:rFonts w:eastAsia="標楷體"/>
          <w:b/>
          <w:bCs/>
          <w:sz w:val="32"/>
          <w:szCs w:val="32"/>
        </w:rPr>
      </w:pPr>
      <w:bookmarkStart w:id="146" w:name="_Toc368324033"/>
      <w:bookmarkStart w:id="147" w:name="_Toc402171721"/>
      <w:bookmarkStart w:id="148" w:name="_Toc415126223"/>
      <w:bookmarkStart w:id="149" w:name="_Toc476138386"/>
      <w:bookmarkStart w:id="150" w:name="_Toc9926975"/>
      <w:bookmarkStart w:id="151" w:name="_Toc279048481"/>
      <w:bookmarkStart w:id="152" w:name="_Toc349916586"/>
      <w:bookmarkStart w:id="153" w:name="_Toc391906421"/>
      <w:bookmarkStart w:id="154" w:name="_Toc401923808"/>
      <w:bookmarkStart w:id="155" w:name="_Toc402171729"/>
      <w:bookmarkStart w:id="156" w:name="_Toc486347645"/>
      <w:bookmarkEnd w:id="109"/>
      <w:bookmarkEnd w:id="110"/>
      <w:bookmarkEnd w:id="111"/>
      <w:r w:rsidRPr="00751C84">
        <w:rPr>
          <w:rFonts w:eastAsia="標楷體"/>
          <w:b/>
          <w:bCs/>
          <w:sz w:val="32"/>
          <w:szCs w:val="32"/>
        </w:rPr>
        <w:t>（一）固定資產投資</w:t>
      </w:r>
      <w:bookmarkEnd w:id="146"/>
      <w:bookmarkEnd w:id="147"/>
      <w:bookmarkEnd w:id="148"/>
      <w:bookmarkEnd w:id="149"/>
      <w:bookmarkEnd w:id="150"/>
    </w:p>
    <w:p w:rsidR="00751C84" w:rsidRPr="00751C84" w:rsidRDefault="00751C84" w:rsidP="00751C84">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751C84">
        <w:rPr>
          <w:rFonts w:eastAsia="標楷體"/>
          <w:kern w:val="0"/>
          <w:sz w:val="28"/>
          <w:szCs w:val="20"/>
        </w:rPr>
        <w:t>－</w:t>
      </w:r>
      <w:r w:rsidRPr="00751C84">
        <w:rPr>
          <w:rFonts w:eastAsia="標楷體"/>
          <w:kern w:val="0"/>
          <w:sz w:val="28"/>
          <w:szCs w:val="20"/>
        </w:rPr>
        <w:t>201</w:t>
      </w:r>
      <w:r w:rsidRPr="00751C84">
        <w:rPr>
          <w:rFonts w:eastAsia="標楷體" w:hint="eastAsia"/>
          <w:kern w:val="0"/>
          <w:sz w:val="28"/>
          <w:szCs w:val="20"/>
        </w:rPr>
        <w:t>9</w:t>
      </w:r>
      <w:r w:rsidRPr="00751C84">
        <w:rPr>
          <w:rFonts w:eastAsia="標楷體" w:hint="eastAsia"/>
          <w:kern w:val="0"/>
          <w:sz w:val="28"/>
          <w:szCs w:val="20"/>
        </w:rPr>
        <w:t>年</w:t>
      </w:r>
      <w:r w:rsidRPr="00751C84">
        <w:rPr>
          <w:rFonts w:eastAsia="標楷體" w:hint="eastAsia"/>
          <w:kern w:val="0"/>
          <w:sz w:val="28"/>
          <w:szCs w:val="20"/>
        </w:rPr>
        <w:t>1</w:t>
      </w:r>
      <w:r w:rsidRPr="00751C84">
        <w:rPr>
          <w:rFonts w:eastAsia="標楷體" w:hint="eastAsia"/>
          <w:kern w:val="0"/>
          <w:sz w:val="28"/>
          <w:szCs w:val="20"/>
        </w:rPr>
        <w:t>至</w:t>
      </w:r>
      <w:r w:rsidRPr="00751C84">
        <w:rPr>
          <w:rFonts w:eastAsia="標楷體" w:hint="eastAsia"/>
          <w:kern w:val="0"/>
          <w:sz w:val="28"/>
          <w:szCs w:val="20"/>
        </w:rPr>
        <w:t>4</w:t>
      </w:r>
      <w:r w:rsidRPr="00751C84">
        <w:rPr>
          <w:rFonts w:eastAsia="標楷體" w:hint="eastAsia"/>
          <w:kern w:val="0"/>
          <w:sz w:val="28"/>
          <w:szCs w:val="20"/>
        </w:rPr>
        <w:t>月</w:t>
      </w:r>
      <w:r w:rsidRPr="00751C84">
        <w:rPr>
          <w:rFonts w:eastAsia="標楷體"/>
          <w:kern w:val="0"/>
          <w:sz w:val="28"/>
          <w:szCs w:val="20"/>
        </w:rPr>
        <w:t>固定資產投資（不含農戶）金額為</w:t>
      </w:r>
      <w:r w:rsidRPr="00751C84">
        <w:rPr>
          <w:rFonts w:eastAsia="標楷體"/>
          <w:kern w:val="0"/>
          <w:sz w:val="28"/>
          <w:szCs w:val="20"/>
        </w:rPr>
        <w:t>1</w:t>
      </w:r>
      <w:r w:rsidRPr="00751C84">
        <w:rPr>
          <w:rFonts w:eastAsia="標楷體" w:hint="eastAsia"/>
          <w:kern w:val="0"/>
          <w:sz w:val="28"/>
          <w:szCs w:val="20"/>
        </w:rPr>
        <w:t>5</w:t>
      </w:r>
      <w:r w:rsidRPr="00751C84">
        <w:rPr>
          <w:rFonts w:eastAsia="標楷體"/>
          <w:sz w:val="28"/>
          <w:szCs w:val="28"/>
        </w:rPr>
        <w:t>兆</w:t>
      </w:r>
      <w:r w:rsidRPr="00751C84">
        <w:rPr>
          <w:rFonts w:eastAsia="標楷體" w:hint="eastAsia"/>
          <w:sz w:val="28"/>
          <w:szCs w:val="28"/>
        </w:rPr>
        <w:t>5</w:t>
      </w:r>
      <w:r w:rsidRPr="00751C84">
        <w:rPr>
          <w:rFonts w:eastAsia="標楷體" w:hint="eastAsia"/>
          <w:kern w:val="0"/>
          <w:sz w:val="28"/>
          <w:szCs w:val="20"/>
        </w:rPr>
        <w:t>,747</w:t>
      </w:r>
      <w:r w:rsidRPr="00751C84">
        <w:rPr>
          <w:rFonts w:eastAsia="標楷體"/>
          <w:kern w:val="0"/>
          <w:sz w:val="28"/>
          <w:szCs w:val="20"/>
        </w:rPr>
        <w:t>億人民幣，較上年</w:t>
      </w:r>
      <w:r w:rsidRPr="00751C84">
        <w:rPr>
          <w:rFonts w:eastAsia="標楷體" w:hint="eastAsia"/>
          <w:kern w:val="0"/>
          <w:sz w:val="28"/>
          <w:szCs w:val="20"/>
        </w:rPr>
        <w:t>同期</w:t>
      </w:r>
      <w:r w:rsidRPr="00751C84">
        <w:rPr>
          <w:rFonts w:eastAsia="標楷體"/>
          <w:kern w:val="0"/>
          <w:sz w:val="28"/>
          <w:szCs w:val="20"/>
        </w:rPr>
        <w:t>增加</w:t>
      </w:r>
      <w:r w:rsidRPr="00751C84">
        <w:rPr>
          <w:rFonts w:eastAsia="標楷體"/>
          <w:sz w:val="28"/>
          <w:szCs w:val="28"/>
        </w:rPr>
        <w:t>6.</w:t>
      </w:r>
      <w:r w:rsidRPr="00751C84">
        <w:rPr>
          <w:rFonts w:eastAsia="標楷體" w:hint="eastAsia"/>
          <w:sz w:val="28"/>
          <w:szCs w:val="28"/>
        </w:rPr>
        <w:t>1</w:t>
      </w:r>
      <w:r w:rsidRPr="00751C84">
        <w:rPr>
          <w:rFonts w:eastAsia="標楷體"/>
          <w:kern w:val="0"/>
          <w:sz w:val="28"/>
          <w:szCs w:val="20"/>
        </w:rPr>
        <w:t>%</w:t>
      </w:r>
      <w:r w:rsidRPr="00751C84">
        <w:rPr>
          <w:rFonts w:eastAsia="標楷體"/>
          <w:kern w:val="0"/>
          <w:sz w:val="28"/>
          <w:szCs w:val="20"/>
        </w:rPr>
        <w:t>。</w:t>
      </w:r>
    </w:p>
    <w:p w:rsidR="00751C84" w:rsidRPr="00751C84" w:rsidRDefault="00751C84" w:rsidP="00751C84">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751C84" w:rsidRPr="00751C84" w:rsidRDefault="00751C84" w:rsidP="00751C84">
      <w:pPr>
        <w:autoSpaceDE w:val="0"/>
        <w:autoSpaceDN w:val="0"/>
        <w:adjustRightInd w:val="0"/>
        <w:snapToGrid w:val="0"/>
        <w:spacing w:line="0" w:lineRule="atLeast"/>
        <w:jc w:val="center"/>
        <w:rPr>
          <w:rFonts w:eastAsia="標楷體"/>
        </w:rPr>
      </w:pPr>
      <w:r w:rsidRPr="00751C84">
        <w:rPr>
          <w:rFonts w:eastAsia="標楷體"/>
          <w:noProof/>
        </w:rPr>
        <w:drawing>
          <wp:anchor distT="0" distB="0" distL="114300" distR="114300" simplePos="0" relativeHeight="252977664" behindDoc="1" locked="0" layoutInCell="1" allowOverlap="1" wp14:anchorId="78138610" wp14:editId="200B15D1">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3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751C84">
        <w:rPr>
          <w:rFonts w:eastAsia="標楷體"/>
          <w:b/>
          <w:bCs/>
          <w:sz w:val="28"/>
        </w:rPr>
        <w:t>圖</w:t>
      </w:r>
      <w:r w:rsidRPr="00751C84">
        <w:rPr>
          <w:rFonts w:eastAsia="標楷體"/>
          <w:b/>
          <w:bCs/>
          <w:sz w:val="28"/>
        </w:rPr>
        <w:t xml:space="preserve">3-1 </w:t>
      </w:r>
      <w:r w:rsidRPr="00751C84">
        <w:rPr>
          <w:rFonts w:eastAsia="標楷體"/>
          <w:b/>
          <w:bCs/>
          <w:sz w:val="28"/>
        </w:rPr>
        <w:t>中國大陸固定資產投資</w:t>
      </w:r>
    </w:p>
    <w:p w:rsidR="00751C84" w:rsidRPr="00751C84" w:rsidRDefault="00751C84" w:rsidP="00751C84">
      <w:pPr>
        <w:autoSpaceDE w:val="0"/>
        <w:autoSpaceDN w:val="0"/>
        <w:adjustRightInd w:val="0"/>
        <w:snapToGrid w:val="0"/>
        <w:spacing w:beforeLines="50" w:before="180" w:line="300" w:lineRule="auto"/>
        <w:jc w:val="center"/>
        <w:rPr>
          <w:rFonts w:eastAsia="標楷體"/>
        </w:rPr>
      </w:pPr>
      <w:r w:rsidRPr="00751C84">
        <w:rPr>
          <w:rFonts w:eastAsia="標楷體"/>
          <w:b/>
          <w:bCs/>
          <w:sz w:val="28"/>
        </w:rPr>
        <w:t>表</w:t>
      </w:r>
      <w:r w:rsidRPr="00751C84">
        <w:rPr>
          <w:rFonts w:eastAsia="標楷體"/>
          <w:b/>
          <w:bCs/>
          <w:sz w:val="28"/>
        </w:rPr>
        <w:t xml:space="preserve">3-1  </w:t>
      </w:r>
      <w:r w:rsidRPr="00751C84">
        <w:rPr>
          <w:rFonts w:eastAsia="標楷體"/>
          <w:b/>
          <w:bCs/>
          <w:sz w:val="28"/>
        </w:rPr>
        <w:t>中國大陸固定資產投資概況</w:t>
      </w:r>
    </w:p>
    <w:p w:rsidR="00751C84" w:rsidRPr="00751C84" w:rsidRDefault="00751C84" w:rsidP="00751C84">
      <w:pPr>
        <w:autoSpaceDE w:val="0"/>
        <w:autoSpaceDN w:val="0"/>
        <w:adjustRightInd w:val="0"/>
        <w:snapToGrid w:val="0"/>
        <w:ind w:right="730"/>
        <w:jc w:val="right"/>
        <w:rPr>
          <w:rFonts w:eastAsia="標楷體"/>
          <w:b/>
          <w:bCs/>
          <w:sz w:val="28"/>
        </w:rPr>
      </w:pPr>
      <w:r w:rsidRPr="00751C84">
        <w:rPr>
          <w:rFonts w:eastAsia="標楷體"/>
        </w:rPr>
        <w:t>單位：億人民幣；</w:t>
      </w:r>
      <w:r w:rsidRPr="00751C84">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751C84" w:rsidRPr="00751C84" w:rsidTr="002075B3">
        <w:trPr>
          <w:cantSplit/>
          <w:jc w:val="center"/>
        </w:trPr>
        <w:tc>
          <w:tcPr>
            <w:tcW w:w="1612" w:type="dxa"/>
            <w:vMerge w:val="restart"/>
            <w:tcBorders>
              <w:left w:val="nil"/>
              <w:right w:val="single" w:sz="4" w:space="0" w:color="auto"/>
            </w:tcBorders>
            <w:vAlign w:val="center"/>
          </w:tcPr>
          <w:p w:rsidR="00751C84" w:rsidRPr="00751C84" w:rsidRDefault="00751C84" w:rsidP="00751C84">
            <w:pPr>
              <w:widowControl/>
              <w:autoSpaceDE w:val="0"/>
              <w:autoSpaceDN w:val="0"/>
              <w:adjustRightInd w:val="0"/>
              <w:snapToGrid w:val="0"/>
              <w:spacing w:line="440" w:lineRule="exact"/>
              <w:ind w:right="-142"/>
              <w:jc w:val="center"/>
              <w:rPr>
                <w:rFonts w:eastAsia="標楷體"/>
                <w:kern w:val="0"/>
                <w:sz w:val="22"/>
                <w:szCs w:val="20"/>
              </w:rPr>
            </w:pPr>
            <w:r w:rsidRPr="00751C84">
              <w:rPr>
                <w:rFonts w:eastAsia="標楷體"/>
                <w:kern w:val="0"/>
                <w:sz w:val="22"/>
                <w:szCs w:val="20"/>
              </w:rPr>
              <w:t>年</w:t>
            </w:r>
            <w:r w:rsidRPr="00751C84">
              <w:rPr>
                <w:rFonts w:eastAsia="標楷體"/>
                <w:kern w:val="0"/>
                <w:sz w:val="22"/>
                <w:szCs w:val="20"/>
              </w:rPr>
              <w:t>(</w:t>
            </w:r>
            <w:r w:rsidRPr="00751C84">
              <w:rPr>
                <w:rFonts w:eastAsia="標楷體"/>
                <w:kern w:val="0"/>
                <w:sz w:val="22"/>
                <w:szCs w:val="20"/>
              </w:rPr>
              <w:t>月</w:t>
            </w:r>
            <w:r w:rsidRPr="00751C84">
              <w:rPr>
                <w:rFonts w:eastAsia="標楷體"/>
                <w:kern w:val="0"/>
                <w:sz w:val="22"/>
                <w:szCs w:val="20"/>
              </w:rPr>
              <w:t>)</w:t>
            </w:r>
          </w:p>
        </w:tc>
        <w:tc>
          <w:tcPr>
            <w:tcW w:w="6346" w:type="dxa"/>
            <w:gridSpan w:val="6"/>
            <w:tcBorders>
              <w:left w:val="single" w:sz="4" w:space="0" w:color="auto"/>
              <w:right w:val="nil"/>
            </w:tcBorders>
            <w:vAlign w:val="center"/>
          </w:tcPr>
          <w:p w:rsidR="00751C84" w:rsidRPr="00751C84" w:rsidRDefault="00751C84" w:rsidP="00751C84">
            <w:pPr>
              <w:snapToGrid w:val="0"/>
              <w:ind w:right="-142"/>
              <w:jc w:val="center"/>
              <w:rPr>
                <w:rFonts w:eastAsia="標楷體"/>
                <w:sz w:val="22"/>
                <w:szCs w:val="20"/>
              </w:rPr>
            </w:pPr>
            <w:r w:rsidRPr="00751C84">
              <w:rPr>
                <w:rFonts w:eastAsia="標楷體"/>
                <w:sz w:val="22"/>
                <w:szCs w:val="20"/>
              </w:rPr>
              <w:t>固定資產投資</w:t>
            </w:r>
          </w:p>
        </w:tc>
      </w:tr>
      <w:tr w:rsidR="00751C84" w:rsidRPr="00751C84" w:rsidTr="002075B3">
        <w:trPr>
          <w:cantSplit/>
          <w:trHeight w:val="240"/>
          <w:jc w:val="center"/>
        </w:trPr>
        <w:tc>
          <w:tcPr>
            <w:tcW w:w="1612" w:type="dxa"/>
            <w:vMerge/>
            <w:tcBorders>
              <w:left w:val="nil"/>
              <w:right w:val="single" w:sz="4" w:space="0" w:color="auto"/>
            </w:tcBorders>
            <w:vAlign w:val="center"/>
          </w:tcPr>
          <w:p w:rsidR="00751C84" w:rsidRPr="00751C84" w:rsidRDefault="00751C84" w:rsidP="00751C84">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751C84" w:rsidRPr="00751C84" w:rsidRDefault="00751C84" w:rsidP="00751C84">
            <w:pPr>
              <w:snapToGrid w:val="0"/>
              <w:ind w:right="-142"/>
              <w:jc w:val="center"/>
              <w:rPr>
                <w:rFonts w:eastAsia="標楷體"/>
                <w:sz w:val="22"/>
                <w:szCs w:val="20"/>
              </w:rPr>
            </w:pPr>
            <w:r w:rsidRPr="00751C84">
              <w:rPr>
                <w:rFonts w:eastAsia="標楷體"/>
                <w:sz w:val="22"/>
                <w:szCs w:val="20"/>
              </w:rPr>
              <w:t>金額</w:t>
            </w:r>
          </w:p>
        </w:tc>
        <w:tc>
          <w:tcPr>
            <w:tcW w:w="1103" w:type="dxa"/>
            <w:vMerge w:val="restart"/>
            <w:tcBorders>
              <w:left w:val="single" w:sz="4" w:space="0" w:color="auto"/>
              <w:right w:val="double" w:sz="4" w:space="0" w:color="auto"/>
            </w:tcBorders>
            <w:vAlign w:val="center"/>
          </w:tcPr>
          <w:p w:rsidR="00751C84" w:rsidRPr="00751C84" w:rsidRDefault="00751C84" w:rsidP="00751C84">
            <w:pPr>
              <w:snapToGrid w:val="0"/>
              <w:jc w:val="center"/>
              <w:rPr>
                <w:rFonts w:eastAsia="標楷體"/>
                <w:sz w:val="22"/>
                <w:szCs w:val="20"/>
              </w:rPr>
            </w:pPr>
            <w:r w:rsidRPr="00751C84">
              <w:rPr>
                <w:rFonts w:eastAsia="標楷體"/>
                <w:sz w:val="22"/>
                <w:szCs w:val="20"/>
              </w:rPr>
              <w:t>年增率</w:t>
            </w:r>
          </w:p>
        </w:tc>
        <w:tc>
          <w:tcPr>
            <w:tcW w:w="1975" w:type="dxa"/>
            <w:gridSpan w:val="2"/>
            <w:tcBorders>
              <w:bottom w:val="single" w:sz="4" w:space="0" w:color="auto"/>
              <w:right w:val="single" w:sz="4" w:space="0" w:color="auto"/>
            </w:tcBorders>
            <w:vAlign w:val="center"/>
          </w:tcPr>
          <w:p w:rsidR="00751C84" w:rsidRPr="00751C84" w:rsidRDefault="00751C84" w:rsidP="00751C84">
            <w:pPr>
              <w:snapToGrid w:val="0"/>
              <w:ind w:right="-142"/>
              <w:jc w:val="center"/>
              <w:rPr>
                <w:rFonts w:eastAsia="標楷體"/>
                <w:sz w:val="22"/>
                <w:szCs w:val="20"/>
              </w:rPr>
            </w:pPr>
            <w:r w:rsidRPr="00751C84">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751C84" w:rsidRPr="00751C84" w:rsidRDefault="00751C84" w:rsidP="00751C84">
            <w:pPr>
              <w:snapToGrid w:val="0"/>
              <w:ind w:right="-142"/>
              <w:jc w:val="center"/>
              <w:rPr>
                <w:rFonts w:eastAsia="標楷體"/>
                <w:sz w:val="22"/>
                <w:szCs w:val="20"/>
              </w:rPr>
            </w:pPr>
            <w:r w:rsidRPr="00751C84">
              <w:rPr>
                <w:rFonts w:eastAsia="標楷體"/>
                <w:sz w:val="22"/>
                <w:szCs w:val="20"/>
              </w:rPr>
              <w:t>地方</w:t>
            </w:r>
          </w:p>
        </w:tc>
      </w:tr>
      <w:tr w:rsidR="00751C84" w:rsidRPr="00751C84" w:rsidTr="002075B3">
        <w:trPr>
          <w:cantSplit/>
          <w:trHeight w:val="240"/>
          <w:jc w:val="center"/>
        </w:trPr>
        <w:tc>
          <w:tcPr>
            <w:tcW w:w="1612" w:type="dxa"/>
            <w:vMerge/>
            <w:tcBorders>
              <w:left w:val="nil"/>
              <w:bottom w:val="single" w:sz="4" w:space="0" w:color="auto"/>
              <w:right w:val="single" w:sz="4" w:space="0" w:color="auto"/>
            </w:tcBorders>
            <w:vAlign w:val="center"/>
          </w:tcPr>
          <w:p w:rsidR="00751C84" w:rsidRPr="00751C84" w:rsidRDefault="00751C84" w:rsidP="00751C84">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751C84" w:rsidRPr="00751C84" w:rsidRDefault="00751C84" w:rsidP="00751C84">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751C84" w:rsidRPr="00751C84" w:rsidRDefault="00751C84" w:rsidP="00751C84">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751C84" w:rsidRPr="00751C84" w:rsidRDefault="00751C84" w:rsidP="00751C84">
            <w:pPr>
              <w:snapToGrid w:val="0"/>
              <w:jc w:val="center"/>
              <w:rPr>
                <w:rFonts w:eastAsia="標楷體"/>
                <w:sz w:val="22"/>
                <w:szCs w:val="20"/>
              </w:rPr>
            </w:pPr>
            <w:r w:rsidRPr="00751C84">
              <w:rPr>
                <w:rFonts w:eastAsia="標楷體"/>
                <w:sz w:val="22"/>
                <w:szCs w:val="20"/>
              </w:rPr>
              <w:t>金額</w:t>
            </w:r>
          </w:p>
        </w:tc>
        <w:tc>
          <w:tcPr>
            <w:tcW w:w="922" w:type="dxa"/>
            <w:tcBorders>
              <w:bottom w:val="single" w:sz="4" w:space="0" w:color="auto"/>
              <w:right w:val="single" w:sz="4" w:space="0" w:color="auto"/>
            </w:tcBorders>
            <w:vAlign w:val="center"/>
          </w:tcPr>
          <w:p w:rsidR="00751C84" w:rsidRPr="00751C84" w:rsidRDefault="00751C84" w:rsidP="00751C84">
            <w:pPr>
              <w:snapToGrid w:val="0"/>
              <w:jc w:val="center"/>
              <w:rPr>
                <w:rFonts w:eastAsia="標楷體"/>
                <w:sz w:val="22"/>
                <w:szCs w:val="20"/>
              </w:rPr>
            </w:pPr>
            <w:r w:rsidRPr="00751C84">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751C84" w:rsidRPr="00751C84" w:rsidRDefault="00751C84" w:rsidP="00751C84">
            <w:pPr>
              <w:snapToGrid w:val="0"/>
              <w:jc w:val="center"/>
              <w:rPr>
                <w:rFonts w:eastAsia="標楷體"/>
                <w:sz w:val="22"/>
                <w:szCs w:val="20"/>
              </w:rPr>
            </w:pPr>
            <w:r w:rsidRPr="00751C84">
              <w:rPr>
                <w:rFonts w:eastAsia="標楷體"/>
                <w:sz w:val="22"/>
                <w:szCs w:val="20"/>
              </w:rPr>
              <w:t>金額</w:t>
            </w:r>
          </w:p>
        </w:tc>
        <w:tc>
          <w:tcPr>
            <w:tcW w:w="840" w:type="dxa"/>
            <w:tcBorders>
              <w:left w:val="single" w:sz="4" w:space="0" w:color="auto"/>
              <w:bottom w:val="single" w:sz="4" w:space="0" w:color="auto"/>
              <w:right w:val="nil"/>
            </w:tcBorders>
            <w:vAlign w:val="center"/>
          </w:tcPr>
          <w:p w:rsidR="00751C84" w:rsidRPr="00751C84" w:rsidRDefault="00751C84" w:rsidP="00751C84">
            <w:pPr>
              <w:snapToGrid w:val="0"/>
              <w:jc w:val="center"/>
              <w:rPr>
                <w:rFonts w:eastAsia="標楷體"/>
                <w:b/>
                <w:w w:val="90"/>
                <w:kern w:val="0"/>
                <w:sz w:val="22"/>
                <w:szCs w:val="20"/>
              </w:rPr>
            </w:pPr>
            <w:r w:rsidRPr="00751C84">
              <w:rPr>
                <w:rFonts w:eastAsia="標楷體"/>
                <w:sz w:val="22"/>
                <w:szCs w:val="20"/>
              </w:rPr>
              <w:t>年增率</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kern w:val="0"/>
                <w:sz w:val="22"/>
                <w:szCs w:val="20"/>
              </w:rPr>
              <w:t>2009</w:t>
            </w:r>
            <w:r w:rsidRPr="00751C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224,846</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30.1</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19,651</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rPr>
              <w:t>18.4</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rightChars="25" w:right="60"/>
              <w:jc w:val="right"/>
              <w:rPr>
                <w:rFonts w:eastAsia="標楷體"/>
              </w:rPr>
            </w:pPr>
            <w:r w:rsidRPr="00751C84">
              <w:rPr>
                <w:rFonts w:eastAsia="標楷體"/>
              </w:rPr>
              <w:t>174,488</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rPr>
              <w:t>32.0</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kern w:val="0"/>
                <w:sz w:val="22"/>
                <w:szCs w:val="20"/>
              </w:rPr>
              <w:t>2010</w:t>
            </w:r>
            <w:r w:rsidRPr="00751C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278,140</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23.8</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21,837</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rPr>
              <w:t>8.9</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rightChars="25" w:right="60"/>
              <w:jc w:val="right"/>
              <w:rPr>
                <w:rFonts w:eastAsia="標楷體"/>
              </w:rPr>
            </w:pPr>
            <w:r w:rsidRPr="00751C84">
              <w:rPr>
                <w:rFonts w:eastAsia="標楷體"/>
              </w:rPr>
              <w:t>219,578</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rPr>
              <w:t>26.3</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kern w:val="0"/>
                <w:sz w:val="22"/>
                <w:szCs w:val="20"/>
              </w:rPr>
              <w:t>2011</w:t>
            </w:r>
            <w:r w:rsidRPr="00751C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301,933</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23.8</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20,209</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rPr>
              <w:t>-9.7</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rightChars="25" w:right="60"/>
              <w:jc w:val="right"/>
              <w:rPr>
                <w:rFonts w:eastAsia="標楷體"/>
              </w:rPr>
            </w:pPr>
            <w:r w:rsidRPr="00751C84">
              <w:rPr>
                <w:rFonts w:eastAsia="標楷體"/>
              </w:rPr>
              <w:t>281,724</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rPr>
              <w:t>27.2</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kern w:val="0"/>
                <w:sz w:val="22"/>
                <w:szCs w:val="20"/>
              </w:rPr>
              <w:t>2012</w:t>
            </w:r>
            <w:r w:rsidRPr="00751C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364,835</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20.6</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21,663</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rPr>
              <w:t>5.9</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rightChars="25" w:right="60"/>
              <w:jc w:val="right"/>
              <w:rPr>
                <w:rFonts w:eastAsia="標楷體"/>
              </w:rPr>
            </w:pPr>
            <w:r w:rsidRPr="00751C84">
              <w:rPr>
                <w:rFonts w:eastAsia="標楷體"/>
              </w:rPr>
              <w:t>343,172</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rPr>
              <w:t>21.7</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kern w:val="0"/>
                <w:sz w:val="22"/>
                <w:szCs w:val="20"/>
              </w:rPr>
              <w:t>2013</w:t>
            </w:r>
            <w:r w:rsidRPr="00751C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436,528</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19.6</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24,785</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rPr>
              <w:t>12.4</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rightChars="25" w:right="60"/>
              <w:jc w:val="right"/>
              <w:rPr>
                <w:rFonts w:eastAsia="標楷體"/>
              </w:rPr>
            </w:pPr>
            <w:r w:rsidRPr="00751C84">
              <w:rPr>
                <w:rFonts w:eastAsia="標楷體"/>
              </w:rPr>
              <w:t>411,742</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rPr>
              <w:t>20.1</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kern w:val="0"/>
                <w:sz w:val="22"/>
                <w:szCs w:val="20"/>
              </w:rPr>
              <w:t>2014</w:t>
            </w:r>
            <w:r w:rsidRPr="00751C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firstLineChars="150" w:firstLine="360"/>
              <w:rPr>
                <w:rFonts w:eastAsia="標楷體"/>
                <w:kern w:val="0"/>
              </w:rPr>
            </w:pPr>
            <w:r w:rsidRPr="00751C84">
              <w:rPr>
                <w:rFonts w:eastAsia="標楷體"/>
                <w:kern w:val="0"/>
              </w:rPr>
              <w:t>502,005</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15.7</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25,371</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rPr>
              <w:t>10.8</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476,634</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rPr>
              <w:t>15.9</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kern w:val="0"/>
                <w:sz w:val="22"/>
                <w:szCs w:val="20"/>
              </w:rPr>
              <w:t>2015</w:t>
            </w:r>
            <w:r w:rsidRPr="00751C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firstLineChars="150" w:firstLine="360"/>
              <w:rPr>
                <w:rFonts w:eastAsia="標楷體"/>
                <w:kern w:val="0"/>
              </w:rPr>
            </w:pPr>
            <w:r w:rsidRPr="00751C84">
              <w:rPr>
                <w:rFonts w:eastAsia="標楷體"/>
                <w:kern w:val="0"/>
              </w:rPr>
              <w:t>551,590</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10.0</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26,224</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rPr>
              <w:t>6.4</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525,366</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rPr>
              <w:t>10.2</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kern w:val="0"/>
                <w:sz w:val="22"/>
                <w:szCs w:val="20"/>
              </w:rPr>
              <w:t>2016</w:t>
            </w:r>
            <w:r w:rsidRPr="00751C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firstLineChars="150" w:firstLine="360"/>
              <w:rPr>
                <w:rFonts w:eastAsia="標楷體"/>
                <w:kern w:val="0"/>
              </w:rPr>
            </w:pPr>
            <w:r w:rsidRPr="00751C84">
              <w:rPr>
                <w:rFonts w:eastAsia="標楷體"/>
                <w:kern w:val="0"/>
              </w:rPr>
              <w:t>596,501</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kern w:val="0"/>
              </w:rPr>
              <w:t>8.1</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25,164</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rPr>
              <w:t>4.9</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rPr>
              <w:t>571,337</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rPr>
              <w:t>8.3</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kern w:val="0"/>
                <w:sz w:val="22"/>
                <w:szCs w:val="20"/>
              </w:rPr>
              <w:t>2017</w:t>
            </w:r>
            <w:r w:rsidRPr="00751C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firstLineChars="150" w:firstLine="360"/>
              <w:rPr>
                <w:rFonts w:eastAsia="標楷體"/>
                <w:kern w:val="0"/>
              </w:rPr>
            </w:pPr>
            <w:r w:rsidRPr="00751C84">
              <w:rPr>
                <w:rFonts w:eastAsia="標楷體" w:hint="eastAsia"/>
                <w:kern w:val="0"/>
              </w:rPr>
              <w:t>631</w:t>
            </w:r>
            <w:r w:rsidRPr="00751C84">
              <w:rPr>
                <w:rFonts w:eastAsia="標楷體"/>
                <w:kern w:val="0"/>
              </w:rPr>
              <w:t>,</w:t>
            </w:r>
            <w:r w:rsidRPr="00751C84">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hint="eastAsia"/>
                <w:kern w:val="0"/>
              </w:rPr>
              <w:t>5.9</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hint="eastAsia"/>
              </w:rPr>
              <w:t>23</w:t>
            </w:r>
            <w:r w:rsidRPr="00751C84">
              <w:rPr>
                <w:rFonts w:eastAsia="標楷體"/>
              </w:rPr>
              <w:t>,</w:t>
            </w:r>
            <w:r w:rsidRPr="00751C84">
              <w:rPr>
                <w:rFonts w:eastAsia="標楷體" w:hint="eastAsia"/>
              </w:rPr>
              <w:t>552</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rPr>
              <w:t>-</w:t>
            </w:r>
            <w:r w:rsidRPr="00751C84">
              <w:rPr>
                <w:rFonts w:eastAsia="標楷體" w:hint="eastAsia"/>
              </w:rPr>
              <w:t>5.7</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leftChars="38" w:left="91" w:rightChars="25" w:right="60"/>
              <w:jc w:val="right"/>
              <w:rPr>
                <w:rFonts w:eastAsia="標楷體"/>
              </w:rPr>
            </w:pPr>
            <w:r w:rsidRPr="00751C84">
              <w:rPr>
                <w:rFonts w:eastAsia="標楷體" w:hint="eastAsia"/>
              </w:rPr>
              <w:t>608</w:t>
            </w:r>
            <w:r w:rsidRPr="00751C84">
              <w:rPr>
                <w:rFonts w:eastAsia="標楷體"/>
              </w:rPr>
              <w:t>,</w:t>
            </w:r>
            <w:r w:rsidRPr="00751C84">
              <w:rPr>
                <w:rFonts w:eastAsia="標楷體" w:hint="eastAsia"/>
              </w:rPr>
              <w:t>132</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hint="eastAsia"/>
              </w:rPr>
              <w:t>7.7</w:t>
            </w:r>
          </w:p>
        </w:tc>
      </w:tr>
      <w:tr w:rsidR="00751C84" w:rsidRPr="00751C84" w:rsidTr="002075B3">
        <w:trPr>
          <w:cantSplit/>
          <w:trHeight w:val="360"/>
          <w:jc w:val="center"/>
        </w:trPr>
        <w:tc>
          <w:tcPr>
            <w:tcW w:w="1612" w:type="dxa"/>
            <w:tcBorders>
              <w:top w:val="nil"/>
              <w:left w:val="nil"/>
              <w:bottom w:val="nil"/>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hint="eastAsia"/>
                <w:kern w:val="0"/>
                <w:sz w:val="22"/>
                <w:szCs w:val="20"/>
              </w:rPr>
              <w:t>2018</w:t>
            </w:r>
            <w:r w:rsidRPr="00751C84">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751C84" w:rsidRPr="00751C84" w:rsidRDefault="00751C84" w:rsidP="00751C84">
            <w:pPr>
              <w:widowControl/>
              <w:ind w:right="-142" w:firstLineChars="150" w:firstLine="360"/>
              <w:rPr>
                <w:rFonts w:eastAsia="標楷體"/>
                <w:kern w:val="0"/>
              </w:rPr>
            </w:pPr>
            <w:r w:rsidRPr="00751C84">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hint="eastAsia"/>
                <w:kern w:val="0"/>
              </w:rPr>
              <w:t>5.9</w:t>
            </w:r>
          </w:p>
        </w:tc>
        <w:tc>
          <w:tcPr>
            <w:tcW w:w="1053" w:type="dxa"/>
            <w:tcBorders>
              <w:top w:val="nil"/>
              <w:bottom w:val="nil"/>
              <w:right w:val="single" w:sz="4" w:space="0" w:color="auto"/>
            </w:tcBorders>
            <w:vAlign w:val="center"/>
          </w:tcPr>
          <w:p w:rsidR="00751C84" w:rsidRPr="00751C84" w:rsidRDefault="00751C84" w:rsidP="00751C84">
            <w:pPr>
              <w:ind w:leftChars="38" w:left="91" w:rightChars="25" w:right="60"/>
              <w:jc w:val="center"/>
              <w:rPr>
                <w:rFonts w:eastAsia="標楷體"/>
              </w:rPr>
            </w:pPr>
            <w:r w:rsidRPr="00751C84">
              <w:rPr>
                <w:rFonts w:eastAsia="標楷體" w:hint="eastAsia"/>
              </w:rPr>
              <w:t>-</w:t>
            </w:r>
          </w:p>
        </w:tc>
        <w:tc>
          <w:tcPr>
            <w:tcW w:w="922" w:type="dxa"/>
            <w:tcBorders>
              <w:top w:val="nil"/>
              <w:bottom w:val="nil"/>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hint="eastAsia"/>
              </w:rPr>
              <w:t>-</w:t>
            </w:r>
          </w:p>
        </w:tc>
        <w:tc>
          <w:tcPr>
            <w:tcW w:w="1037" w:type="dxa"/>
            <w:tcBorders>
              <w:top w:val="nil"/>
              <w:left w:val="single" w:sz="4" w:space="0" w:color="auto"/>
              <w:bottom w:val="nil"/>
              <w:right w:val="single" w:sz="4" w:space="0" w:color="auto"/>
            </w:tcBorders>
            <w:vAlign w:val="center"/>
          </w:tcPr>
          <w:p w:rsidR="00751C84" w:rsidRPr="00751C84" w:rsidRDefault="00751C84" w:rsidP="00751C84">
            <w:pPr>
              <w:ind w:leftChars="38" w:left="91" w:rightChars="25" w:right="60"/>
              <w:jc w:val="center"/>
              <w:rPr>
                <w:rFonts w:eastAsia="標楷體"/>
              </w:rPr>
            </w:pPr>
            <w:r w:rsidRPr="00751C84">
              <w:rPr>
                <w:rFonts w:eastAsia="標楷體" w:hint="eastAsia"/>
              </w:rPr>
              <w:t>-</w:t>
            </w:r>
          </w:p>
        </w:tc>
        <w:tc>
          <w:tcPr>
            <w:tcW w:w="840" w:type="dxa"/>
            <w:tcBorders>
              <w:top w:val="nil"/>
              <w:left w:val="single" w:sz="4" w:space="0" w:color="auto"/>
              <w:bottom w:val="nil"/>
              <w:right w:val="nil"/>
            </w:tcBorders>
            <w:vAlign w:val="center"/>
          </w:tcPr>
          <w:p w:rsidR="00751C84" w:rsidRPr="00751C84" w:rsidRDefault="00751C84" w:rsidP="00751C84">
            <w:pPr>
              <w:ind w:right="-142"/>
              <w:jc w:val="center"/>
              <w:rPr>
                <w:rFonts w:eastAsia="標楷體"/>
              </w:rPr>
            </w:pPr>
            <w:r w:rsidRPr="00751C84">
              <w:rPr>
                <w:rFonts w:eastAsia="標楷體" w:hint="eastAsia"/>
              </w:rPr>
              <w:t>-</w:t>
            </w:r>
          </w:p>
        </w:tc>
      </w:tr>
      <w:tr w:rsidR="00751C84" w:rsidRPr="00751C84" w:rsidTr="002075B3">
        <w:trPr>
          <w:cantSplit/>
          <w:trHeight w:val="360"/>
          <w:jc w:val="center"/>
        </w:trPr>
        <w:tc>
          <w:tcPr>
            <w:tcW w:w="1612" w:type="dxa"/>
            <w:tcBorders>
              <w:top w:val="nil"/>
              <w:left w:val="nil"/>
              <w:bottom w:val="single" w:sz="4" w:space="0" w:color="auto"/>
              <w:right w:val="single" w:sz="4" w:space="0" w:color="auto"/>
            </w:tcBorders>
            <w:vAlign w:val="center"/>
          </w:tcPr>
          <w:p w:rsidR="00751C84" w:rsidRPr="00751C84" w:rsidRDefault="00751C84" w:rsidP="00751C84">
            <w:pPr>
              <w:snapToGrid w:val="0"/>
              <w:ind w:right="-142"/>
              <w:jc w:val="center"/>
              <w:rPr>
                <w:rFonts w:eastAsia="標楷體"/>
                <w:kern w:val="0"/>
                <w:sz w:val="22"/>
                <w:szCs w:val="20"/>
              </w:rPr>
            </w:pPr>
            <w:r w:rsidRPr="00751C84">
              <w:rPr>
                <w:rFonts w:eastAsia="標楷體" w:hint="eastAsia"/>
                <w:kern w:val="0"/>
                <w:sz w:val="22"/>
                <w:szCs w:val="20"/>
              </w:rPr>
              <w:t>2019</w:t>
            </w:r>
            <w:r w:rsidRPr="00751C84">
              <w:rPr>
                <w:rFonts w:eastAsia="標楷體" w:hint="eastAsia"/>
                <w:kern w:val="0"/>
                <w:sz w:val="22"/>
                <w:szCs w:val="20"/>
              </w:rPr>
              <w:t>年</w:t>
            </w:r>
            <w:r w:rsidRPr="00751C84">
              <w:rPr>
                <w:rFonts w:eastAsia="標楷體" w:hint="eastAsia"/>
                <w:kern w:val="0"/>
                <w:sz w:val="22"/>
                <w:szCs w:val="20"/>
              </w:rPr>
              <w:t>1~4</w:t>
            </w:r>
            <w:r w:rsidRPr="00751C84">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751C84" w:rsidRPr="00751C84" w:rsidRDefault="00751C84" w:rsidP="00751C84">
            <w:pPr>
              <w:widowControl/>
              <w:ind w:right="-142" w:firstLineChars="150" w:firstLine="360"/>
              <w:rPr>
                <w:rFonts w:eastAsia="標楷體"/>
                <w:kern w:val="0"/>
              </w:rPr>
            </w:pPr>
            <w:r w:rsidRPr="00751C84">
              <w:rPr>
                <w:rFonts w:eastAsia="標楷體" w:hint="eastAsia"/>
                <w:kern w:val="0"/>
              </w:rPr>
              <w:t>155,747</w:t>
            </w:r>
          </w:p>
        </w:tc>
        <w:tc>
          <w:tcPr>
            <w:tcW w:w="1103" w:type="dxa"/>
            <w:tcBorders>
              <w:top w:val="nil"/>
              <w:left w:val="single" w:sz="4" w:space="0" w:color="auto"/>
              <w:bottom w:val="single" w:sz="4" w:space="0" w:color="auto"/>
              <w:right w:val="double" w:sz="4" w:space="0" w:color="auto"/>
            </w:tcBorders>
            <w:vAlign w:val="center"/>
          </w:tcPr>
          <w:p w:rsidR="00751C84" w:rsidRPr="00751C84" w:rsidRDefault="00751C84" w:rsidP="00751C84">
            <w:pPr>
              <w:widowControl/>
              <w:ind w:right="-142"/>
              <w:jc w:val="center"/>
              <w:rPr>
                <w:rFonts w:eastAsia="標楷體"/>
                <w:kern w:val="0"/>
              </w:rPr>
            </w:pPr>
            <w:r w:rsidRPr="00751C84">
              <w:rPr>
                <w:rFonts w:eastAsia="標楷體" w:hint="eastAsia"/>
                <w:kern w:val="0"/>
              </w:rPr>
              <w:t>6.1</w:t>
            </w:r>
          </w:p>
        </w:tc>
        <w:tc>
          <w:tcPr>
            <w:tcW w:w="1053" w:type="dxa"/>
            <w:tcBorders>
              <w:top w:val="nil"/>
              <w:bottom w:val="single" w:sz="4" w:space="0" w:color="auto"/>
              <w:right w:val="single" w:sz="4" w:space="0" w:color="auto"/>
            </w:tcBorders>
            <w:vAlign w:val="center"/>
          </w:tcPr>
          <w:p w:rsidR="00751C84" w:rsidRPr="00751C84" w:rsidRDefault="00751C84" w:rsidP="00751C84">
            <w:pPr>
              <w:ind w:leftChars="38" w:left="91" w:rightChars="25" w:right="60"/>
              <w:jc w:val="center"/>
              <w:rPr>
                <w:rFonts w:eastAsia="標楷體"/>
              </w:rPr>
            </w:pPr>
            <w:r w:rsidRPr="00751C84">
              <w:rPr>
                <w:rFonts w:eastAsia="標楷體" w:hint="eastAsia"/>
              </w:rPr>
              <w:t>-</w:t>
            </w:r>
          </w:p>
        </w:tc>
        <w:tc>
          <w:tcPr>
            <w:tcW w:w="922" w:type="dxa"/>
            <w:tcBorders>
              <w:top w:val="nil"/>
              <w:bottom w:val="single" w:sz="4" w:space="0" w:color="auto"/>
              <w:right w:val="single" w:sz="4" w:space="0" w:color="auto"/>
            </w:tcBorders>
            <w:vAlign w:val="center"/>
          </w:tcPr>
          <w:p w:rsidR="00751C84" w:rsidRPr="00751C84" w:rsidRDefault="00751C84" w:rsidP="00751C84">
            <w:pPr>
              <w:ind w:right="-142"/>
              <w:jc w:val="center"/>
              <w:rPr>
                <w:rFonts w:eastAsia="標楷體"/>
              </w:rPr>
            </w:pPr>
            <w:r w:rsidRPr="00751C84">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751C84" w:rsidRPr="00751C84" w:rsidRDefault="00751C84" w:rsidP="00751C84">
            <w:pPr>
              <w:ind w:leftChars="38" w:left="91" w:rightChars="25" w:right="60"/>
              <w:jc w:val="center"/>
              <w:rPr>
                <w:rFonts w:eastAsia="標楷體"/>
              </w:rPr>
            </w:pPr>
            <w:r w:rsidRPr="00751C84">
              <w:rPr>
                <w:rFonts w:eastAsia="標楷體" w:hint="eastAsia"/>
              </w:rPr>
              <w:t>-</w:t>
            </w:r>
          </w:p>
        </w:tc>
        <w:tc>
          <w:tcPr>
            <w:tcW w:w="840" w:type="dxa"/>
            <w:tcBorders>
              <w:top w:val="nil"/>
              <w:left w:val="single" w:sz="4" w:space="0" w:color="auto"/>
              <w:bottom w:val="single" w:sz="4" w:space="0" w:color="auto"/>
              <w:right w:val="nil"/>
            </w:tcBorders>
            <w:vAlign w:val="center"/>
          </w:tcPr>
          <w:p w:rsidR="00751C84" w:rsidRPr="00751C84" w:rsidRDefault="00751C84" w:rsidP="00751C84">
            <w:pPr>
              <w:ind w:right="-142"/>
              <w:jc w:val="center"/>
              <w:rPr>
                <w:rFonts w:eastAsia="標楷體"/>
              </w:rPr>
            </w:pPr>
            <w:r w:rsidRPr="00751C84">
              <w:rPr>
                <w:rFonts w:eastAsia="標楷體" w:hint="eastAsia"/>
              </w:rPr>
              <w:t>-</w:t>
            </w:r>
          </w:p>
        </w:tc>
      </w:tr>
    </w:tbl>
    <w:p w:rsidR="00751C84" w:rsidRDefault="00751C84" w:rsidP="00751C84">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751C84">
        <w:rPr>
          <w:rFonts w:eastAsia="標楷體"/>
          <w:sz w:val="22"/>
        </w:rPr>
        <w:t>註</w:t>
      </w:r>
      <w:proofErr w:type="gramEnd"/>
      <w:r w:rsidRPr="00751C84">
        <w:rPr>
          <w:rFonts w:eastAsia="標楷體"/>
          <w:sz w:val="22"/>
        </w:rPr>
        <w:t>：中國大陸國家統計局自</w:t>
      </w:r>
      <w:r w:rsidRPr="00751C84">
        <w:rPr>
          <w:rFonts w:eastAsia="標楷體"/>
          <w:sz w:val="22"/>
        </w:rPr>
        <w:t>2011</w:t>
      </w:r>
      <w:r w:rsidRPr="00751C84">
        <w:rPr>
          <w:rFonts w:eastAsia="標楷體"/>
          <w:sz w:val="22"/>
        </w:rPr>
        <w:t>年</w:t>
      </w:r>
      <w:r w:rsidRPr="00751C84">
        <w:rPr>
          <w:rFonts w:eastAsia="標楷體"/>
          <w:sz w:val="22"/>
        </w:rPr>
        <w:t>4</w:t>
      </w:r>
      <w:r w:rsidRPr="00751C84">
        <w:rPr>
          <w:rFonts w:eastAsia="標楷體"/>
          <w:sz w:val="22"/>
        </w:rPr>
        <w:t>月起，公布之固定資產投資數據不含農戶。</w:t>
      </w:r>
    </w:p>
    <w:p w:rsidR="00751C84" w:rsidRDefault="00751C84" w:rsidP="00751C84">
      <w:pPr>
        <w:widowControl/>
        <w:autoSpaceDE w:val="0"/>
        <w:autoSpaceDN w:val="0"/>
        <w:adjustRightInd w:val="0"/>
        <w:snapToGrid w:val="0"/>
        <w:spacing w:line="240" w:lineRule="atLeast"/>
        <w:ind w:left="-181" w:right="-142" w:firstLineChars="400" w:firstLine="880"/>
        <w:jc w:val="both"/>
        <w:rPr>
          <w:rFonts w:eastAsia="標楷體"/>
          <w:b/>
          <w:bCs/>
          <w:sz w:val="32"/>
          <w:szCs w:val="32"/>
        </w:rPr>
      </w:pPr>
      <w:r w:rsidRPr="00751C84">
        <w:rPr>
          <w:rFonts w:eastAsia="標楷體"/>
          <w:sz w:val="22"/>
        </w:rPr>
        <w:t>資料來源：中國大陸統計年鑑</w:t>
      </w:r>
      <w:r w:rsidRPr="00751C84">
        <w:rPr>
          <w:rFonts w:eastAsia="標楷體" w:hint="eastAsia"/>
          <w:sz w:val="22"/>
        </w:rPr>
        <w:t>、</w:t>
      </w:r>
      <w:r w:rsidRPr="00751C84">
        <w:rPr>
          <w:rFonts w:eastAsia="標楷體"/>
          <w:sz w:val="22"/>
        </w:rPr>
        <w:t>中國大陸國家統計局。</w:t>
      </w:r>
      <w:r w:rsidRPr="00751C84">
        <w:rPr>
          <w:rFonts w:eastAsia="標楷體"/>
          <w:b/>
          <w:bCs/>
          <w:sz w:val="32"/>
          <w:szCs w:val="32"/>
        </w:rPr>
        <w:br w:type="page"/>
      </w:r>
      <w:bookmarkStart w:id="157" w:name="_Toc476138387"/>
    </w:p>
    <w:p w:rsidR="00751C84" w:rsidRPr="00751C84" w:rsidRDefault="00751C84" w:rsidP="00751C84">
      <w:pPr>
        <w:keepNext/>
        <w:snapToGrid w:val="0"/>
        <w:spacing w:beforeLines="50" w:before="180" w:line="300" w:lineRule="auto"/>
        <w:ind w:rightChars="-25" w:right="-60"/>
        <w:outlineLvl w:val="2"/>
        <w:rPr>
          <w:rFonts w:eastAsia="標楷體"/>
          <w:kern w:val="0"/>
          <w:sz w:val="22"/>
          <w:szCs w:val="20"/>
        </w:rPr>
      </w:pPr>
      <w:bookmarkStart w:id="158" w:name="_Toc9926976"/>
      <w:r w:rsidRPr="00751C84">
        <w:rPr>
          <w:rFonts w:eastAsia="標楷體"/>
          <w:b/>
          <w:bCs/>
          <w:sz w:val="32"/>
          <w:szCs w:val="32"/>
        </w:rPr>
        <w:lastRenderedPageBreak/>
        <w:t>（二）吸引外資</w:t>
      </w:r>
      <w:bookmarkEnd w:id="157"/>
      <w:bookmarkEnd w:id="158"/>
    </w:p>
    <w:p w:rsidR="00751C84" w:rsidRPr="00751C84" w:rsidRDefault="00751C84" w:rsidP="00751C84">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751C84">
        <w:rPr>
          <w:rFonts w:eastAsia="標楷體"/>
          <w:kern w:val="0"/>
          <w:sz w:val="28"/>
          <w:szCs w:val="20"/>
        </w:rPr>
        <w:t>－</w:t>
      </w:r>
      <w:r w:rsidRPr="00751C84">
        <w:rPr>
          <w:rFonts w:eastAsia="標楷體" w:hint="eastAsia"/>
          <w:kern w:val="0"/>
          <w:sz w:val="28"/>
          <w:szCs w:val="20"/>
        </w:rPr>
        <w:t>2019</w:t>
      </w:r>
      <w:r w:rsidRPr="00751C84">
        <w:rPr>
          <w:rFonts w:eastAsia="標楷體"/>
          <w:kern w:val="0"/>
          <w:sz w:val="28"/>
          <w:szCs w:val="20"/>
        </w:rPr>
        <w:t>年</w:t>
      </w:r>
      <w:r w:rsidRPr="00751C84">
        <w:rPr>
          <w:rFonts w:eastAsia="標楷體" w:hint="eastAsia"/>
          <w:kern w:val="0"/>
          <w:sz w:val="28"/>
          <w:szCs w:val="20"/>
        </w:rPr>
        <w:t>4</w:t>
      </w:r>
      <w:r w:rsidRPr="00751C84">
        <w:rPr>
          <w:rFonts w:eastAsia="標楷體"/>
          <w:kern w:val="0"/>
          <w:sz w:val="28"/>
          <w:szCs w:val="20"/>
        </w:rPr>
        <w:t>月中國大陸非金融領域新批設立外商投資企業</w:t>
      </w:r>
      <w:r w:rsidRPr="00751C84">
        <w:rPr>
          <w:rFonts w:eastAsia="標楷體"/>
          <w:kern w:val="0"/>
          <w:sz w:val="28"/>
          <w:szCs w:val="20"/>
        </w:rPr>
        <w:t>3,</w:t>
      </w:r>
      <w:r w:rsidRPr="00751C84">
        <w:rPr>
          <w:rFonts w:eastAsia="標楷體" w:hint="eastAsia"/>
          <w:kern w:val="0"/>
          <w:sz w:val="28"/>
          <w:szCs w:val="20"/>
        </w:rPr>
        <w:t>423</w:t>
      </w:r>
      <w:r w:rsidRPr="00751C84">
        <w:rPr>
          <w:rFonts w:eastAsia="標楷體"/>
          <w:kern w:val="0"/>
          <w:sz w:val="28"/>
          <w:szCs w:val="20"/>
        </w:rPr>
        <w:t>家，較上年同</w:t>
      </w:r>
      <w:r w:rsidRPr="00751C84">
        <w:rPr>
          <w:rFonts w:eastAsia="標楷體" w:hint="eastAsia"/>
          <w:kern w:val="0"/>
          <w:sz w:val="28"/>
          <w:szCs w:val="20"/>
        </w:rPr>
        <w:t>月減少</w:t>
      </w:r>
      <w:r w:rsidRPr="00751C84">
        <w:rPr>
          <w:rFonts w:eastAsia="標楷體" w:hint="eastAsia"/>
          <w:kern w:val="0"/>
          <w:sz w:val="28"/>
          <w:szCs w:val="20"/>
        </w:rPr>
        <w:t>26.6</w:t>
      </w:r>
      <w:r w:rsidRPr="00751C84">
        <w:rPr>
          <w:rFonts w:eastAsia="標楷體"/>
          <w:kern w:val="0"/>
          <w:sz w:val="28"/>
          <w:szCs w:val="20"/>
        </w:rPr>
        <w:t>%</w:t>
      </w:r>
      <w:r w:rsidRPr="00751C84">
        <w:rPr>
          <w:rFonts w:eastAsia="標楷體"/>
          <w:kern w:val="0"/>
          <w:sz w:val="28"/>
          <w:szCs w:val="20"/>
        </w:rPr>
        <w:t>；實際利用外資金額為</w:t>
      </w:r>
      <w:r w:rsidRPr="00751C84">
        <w:rPr>
          <w:rFonts w:eastAsia="標楷體" w:hint="eastAsia"/>
          <w:kern w:val="0"/>
          <w:sz w:val="28"/>
          <w:szCs w:val="20"/>
        </w:rPr>
        <w:t>93.4</w:t>
      </w:r>
      <w:r w:rsidRPr="00751C84">
        <w:rPr>
          <w:rFonts w:eastAsia="標楷體"/>
          <w:kern w:val="0"/>
          <w:sz w:val="28"/>
          <w:szCs w:val="20"/>
        </w:rPr>
        <w:t>億美元，較上年同</w:t>
      </w:r>
      <w:r w:rsidRPr="00751C84">
        <w:rPr>
          <w:rFonts w:eastAsia="標楷體" w:hint="eastAsia"/>
          <w:kern w:val="0"/>
          <w:sz w:val="28"/>
          <w:szCs w:val="20"/>
        </w:rPr>
        <w:t>月增加</w:t>
      </w:r>
      <w:r w:rsidRPr="00751C84">
        <w:rPr>
          <w:rFonts w:eastAsia="標楷體" w:hint="eastAsia"/>
          <w:kern w:val="0"/>
          <w:sz w:val="28"/>
          <w:szCs w:val="20"/>
        </w:rPr>
        <w:t>2.8</w:t>
      </w:r>
      <w:r w:rsidRPr="00751C84">
        <w:rPr>
          <w:rFonts w:eastAsia="標楷體"/>
          <w:kern w:val="0"/>
          <w:sz w:val="28"/>
          <w:szCs w:val="20"/>
        </w:rPr>
        <w:t>%</w:t>
      </w:r>
      <w:r w:rsidRPr="00751C84">
        <w:rPr>
          <w:rFonts w:eastAsia="標楷體"/>
          <w:kern w:val="0"/>
          <w:sz w:val="28"/>
          <w:szCs w:val="20"/>
        </w:rPr>
        <w:t>。</w:t>
      </w:r>
    </w:p>
    <w:p w:rsidR="00751C84" w:rsidRPr="00751C84" w:rsidRDefault="00751C84" w:rsidP="00751C84">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751C84">
        <w:rPr>
          <w:rFonts w:eastAsia="標楷體"/>
          <w:kern w:val="0"/>
          <w:sz w:val="28"/>
          <w:szCs w:val="20"/>
        </w:rPr>
        <w:t>－</w:t>
      </w:r>
      <w:r w:rsidRPr="00751C84">
        <w:rPr>
          <w:rFonts w:eastAsia="標楷體" w:hint="eastAsia"/>
          <w:kern w:val="0"/>
          <w:sz w:val="28"/>
          <w:szCs w:val="20"/>
        </w:rPr>
        <w:t>2019</w:t>
      </w:r>
      <w:r w:rsidRPr="00751C84">
        <w:rPr>
          <w:rFonts w:eastAsia="標楷體"/>
          <w:kern w:val="0"/>
          <w:sz w:val="28"/>
          <w:szCs w:val="20"/>
        </w:rPr>
        <w:t>年</w:t>
      </w:r>
      <w:r w:rsidRPr="00751C84">
        <w:rPr>
          <w:rFonts w:eastAsia="標楷體" w:hint="eastAsia"/>
          <w:kern w:val="0"/>
          <w:sz w:val="28"/>
          <w:szCs w:val="20"/>
        </w:rPr>
        <w:t>4</w:t>
      </w:r>
      <w:r w:rsidRPr="00751C84">
        <w:rPr>
          <w:rFonts w:eastAsia="標楷體"/>
          <w:kern w:val="0"/>
          <w:sz w:val="28"/>
          <w:szCs w:val="20"/>
        </w:rPr>
        <w:t>月外資企業進出口總額</w:t>
      </w:r>
      <w:r w:rsidRPr="00751C84">
        <w:rPr>
          <w:rFonts w:eastAsia="標楷體"/>
          <w:kern w:val="0"/>
          <w:sz w:val="28"/>
          <w:szCs w:val="20"/>
        </w:rPr>
        <w:t>1,460</w:t>
      </w:r>
      <w:r w:rsidRPr="00751C84">
        <w:rPr>
          <w:rFonts w:eastAsia="標楷體"/>
          <w:kern w:val="0"/>
          <w:sz w:val="28"/>
          <w:szCs w:val="20"/>
        </w:rPr>
        <w:t>億美元，較上年同</w:t>
      </w:r>
      <w:r w:rsidRPr="00751C84">
        <w:rPr>
          <w:rFonts w:eastAsia="標楷體" w:hint="eastAsia"/>
          <w:kern w:val="0"/>
          <w:sz w:val="28"/>
          <w:szCs w:val="20"/>
        </w:rPr>
        <w:t>月減少</w:t>
      </w:r>
      <w:r w:rsidRPr="00751C84">
        <w:rPr>
          <w:rFonts w:eastAsia="標楷體" w:hint="eastAsia"/>
          <w:kern w:val="0"/>
          <w:sz w:val="28"/>
          <w:szCs w:val="20"/>
        </w:rPr>
        <w:t>7.4%</w:t>
      </w:r>
      <w:r w:rsidRPr="00751C84">
        <w:rPr>
          <w:rFonts w:eastAsia="標楷體"/>
          <w:kern w:val="0"/>
          <w:sz w:val="28"/>
          <w:szCs w:val="20"/>
        </w:rPr>
        <w:t>。其中，出口額</w:t>
      </w:r>
      <w:r w:rsidRPr="00751C84">
        <w:rPr>
          <w:rFonts w:eastAsia="標楷體"/>
          <w:kern w:val="0"/>
          <w:sz w:val="28"/>
          <w:szCs w:val="20"/>
        </w:rPr>
        <w:t>734</w:t>
      </w:r>
      <w:r w:rsidRPr="00751C84">
        <w:rPr>
          <w:rFonts w:eastAsia="標楷體"/>
          <w:kern w:val="0"/>
          <w:sz w:val="28"/>
          <w:szCs w:val="20"/>
        </w:rPr>
        <w:t>億美元，</w:t>
      </w:r>
      <w:r w:rsidRPr="00751C84">
        <w:rPr>
          <w:rFonts w:eastAsia="標楷體" w:hint="eastAsia"/>
          <w:kern w:val="0"/>
          <w:sz w:val="28"/>
          <w:szCs w:val="20"/>
        </w:rPr>
        <w:t>減少</w:t>
      </w:r>
      <w:r w:rsidRPr="00751C84">
        <w:rPr>
          <w:rFonts w:eastAsia="標楷體" w:hint="eastAsia"/>
          <w:kern w:val="0"/>
          <w:sz w:val="28"/>
          <w:szCs w:val="20"/>
        </w:rPr>
        <w:t>10.6</w:t>
      </w:r>
      <w:r w:rsidRPr="00751C84">
        <w:rPr>
          <w:rFonts w:eastAsia="標楷體"/>
          <w:kern w:val="0"/>
          <w:sz w:val="28"/>
          <w:szCs w:val="20"/>
        </w:rPr>
        <w:t>%</w:t>
      </w:r>
      <w:r w:rsidRPr="00751C84">
        <w:rPr>
          <w:rFonts w:eastAsia="標楷體"/>
          <w:kern w:val="0"/>
          <w:sz w:val="28"/>
          <w:szCs w:val="20"/>
        </w:rPr>
        <w:t>，占整體出口比重為</w:t>
      </w:r>
      <w:r w:rsidRPr="00751C84">
        <w:rPr>
          <w:rFonts w:eastAsia="標楷體"/>
          <w:kern w:val="0"/>
          <w:sz w:val="28"/>
          <w:szCs w:val="20"/>
        </w:rPr>
        <w:t>37.</w:t>
      </w:r>
      <w:r w:rsidRPr="00751C84">
        <w:rPr>
          <w:rFonts w:eastAsia="標楷體" w:hint="eastAsia"/>
          <w:kern w:val="0"/>
          <w:sz w:val="28"/>
          <w:szCs w:val="20"/>
        </w:rPr>
        <w:t>9</w:t>
      </w:r>
      <w:r w:rsidRPr="00751C84">
        <w:rPr>
          <w:rFonts w:eastAsia="標楷體"/>
          <w:kern w:val="0"/>
          <w:sz w:val="28"/>
          <w:szCs w:val="20"/>
        </w:rPr>
        <w:t>%</w:t>
      </w:r>
      <w:r w:rsidRPr="00751C84">
        <w:rPr>
          <w:rFonts w:eastAsia="標楷體"/>
          <w:kern w:val="0"/>
          <w:sz w:val="28"/>
          <w:szCs w:val="20"/>
        </w:rPr>
        <w:t>；進口額</w:t>
      </w:r>
      <w:r w:rsidRPr="00751C84">
        <w:rPr>
          <w:rFonts w:eastAsia="標楷體"/>
          <w:kern w:val="0"/>
          <w:sz w:val="28"/>
          <w:szCs w:val="20"/>
        </w:rPr>
        <w:t>726</w:t>
      </w:r>
      <w:r w:rsidRPr="00751C84">
        <w:rPr>
          <w:rFonts w:eastAsia="標楷體"/>
          <w:kern w:val="0"/>
          <w:sz w:val="28"/>
          <w:szCs w:val="20"/>
        </w:rPr>
        <w:t>億美元，</w:t>
      </w:r>
      <w:r w:rsidRPr="00751C84">
        <w:rPr>
          <w:rFonts w:eastAsia="標楷體" w:hint="eastAsia"/>
          <w:kern w:val="0"/>
          <w:sz w:val="28"/>
          <w:szCs w:val="20"/>
        </w:rPr>
        <w:t>減少</w:t>
      </w:r>
      <w:r w:rsidRPr="00751C84">
        <w:rPr>
          <w:rFonts w:eastAsia="標楷體" w:hint="eastAsia"/>
          <w:kern w:val="0"/>
          <w:sz w:val="28"/>
          <w:szCs w:val="20"/>
        </w:rPr>
        <w:t>3.8</w:t>
      </w:r>
      <w:r w:rsidRPr="00751C84">
        <w:rPr>
          <w:rFonts w:eastAsia="標楷體"/>
          <w:kern w:val="0"/>
          <w:sz w:val="28"/>
          <w:szCs w:val="20"/>
        </w:rPr>
        <w:t>%</w:t>
      </w:r>
      <w:r w:rsidRPr="00751C84">
        <w:rPr>
          <w:rFonts w:eastAsia="標楷體"/>
          <w:kern w:val="0"/>
          <w:sz w:val="28"/>
          <w:szCs w:val="20"/>
        </w:rPr>
        <w:t>，比重為</w:t>
      </w:r>
      <w:r w:rsidRPr="00751C84">
        <w:rPr>
          <w:rFonts w:eastAsia="標楷體" w:hint="eastAsia"/>
          <w:kern w:val="0"/>
          <w:sz w:val="28"/>
          <w:szCs w:val="20"/>
        </w:rPr>
        <w:t>40.4</w:t>
      </w:r>
      <w:r w:rsidRPr="00751C84">
        <w:rPr>
          <w:rFonts w:eastAsia="標楷體"/>
          <w:kern w:val="0"/>
          <w:sz w:val="28"/>
          <w:szCs w:val="20"/>
        </w:rPr>
        <w:t>%</w:t>
      </w:r>
      <w:r w:rsidRPr="00751C84">
        <w:rPr>
          <w:rFonts w:eastAsia="標楷體"/>
          <w:kern w:val="0"/>
          <w:sz w:val="28"/>
          <w:szCs w:val="20"/>
        </w:rPr>
        <w:t>。</w:t>
      </w:r>
    </w:p>
    <w:p w:rsidR="00751C84" w:rsidRPr="00751C84" w:rsidRDefault="00751C84" w:rsidP="00751C84">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751C84">
        <w:rPr>
          <w:rFonts w:eastAsia="標楷體"/>
          <w:noProof/>
          <w:kern w:val="0"/>
          <w:szCs w:val="20"/>
        </w:rPr>
        <w:drawing>
          <wp:inline distT="0" distB="0" distL="0" distR="0" wp14:anchorId="6450AC18" wp14:editId="05E70544">
            <wp:extent cx="5648325" cy="1600200"/>
            <wp:effectExtent l="0" t="0" r="0" b="0"/>
            <wp:docPr id="48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51C84" w:rsidRPr="00751C84" w:rsidRDefault="00751C84" w:rsidP="00751C8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751C84">
        <w:rPr>
          <w:rFonts w:eastAsia="標楷體"/>
          <w:kern w:val="0"/>
          <w:sz w:val="22"/>
          <w:szCs w:val="20"/>
        </w:rPr>
        <w:t>註</w:t>
      </w:r>
      <w:proofErr w:type="gramEnd"/>
      <w:r w:rsidRPr="00751C84">
        <w:rPr>
          <w:rFonts w:eastAsia="標楷體"/>
          <w:kern w:val="0"/>
          <w:sz w:val="22"/>
          <w:szCs w:val="20"/>
        </w:rPr>
        <w:t>：上述國家對中國大陸投資金額包括透過維京群島、開</w:t>
      </w:r>
      <w:proofErr w:type="gramStart"/>
      <w:r w:rsidRPr="00751C84">
        <w:rPr>
          <w:rFonts w:eastAsia="標楷體"/>
          <w:kern w:val="0"/>
          <w:sz w:val="22"/>
          <w:szCs w:val="20"/>
        </w:rPr>
        <w:t>曼</w:t>
      </w:r>
      <w:proofErr w:type="gramEnd"/>
      <w:r w:rsidRPr="00751C84">
        <w:rPr>
          <w:rFonts w:eastAsia="標楷體"/>
          <w:kern w:val="0"/>
          <w:sz w:val="22"/>
          <w:szCs w:val="20"/>
        </w:rPr>
        <w:t>群島、薩摩亞、模里西斯及巴貝多等地對中國大陸投資之金額。</w:t>
      </w:r>
    </w:p>
    <w:p w:rsidR="00751C84" w:rsidRPr="00751C84" w:rsidRDefault="00751C84" w:rsidP="00751C8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751C84" w:rsidRPr="00751C84" w:rsidRDefault="00751C84" w:rsidP="00751C84">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751C84">
        <w:rPr>
          <w:rFonts w:eastAsia="標楷體"/>
          <w:b/>
          <w:bCs/>
          <w:kern w:val="0"/>
          <w:sz w:val="28"/>
          <w:szCs w:val="20"/>
        </w:rPr>
        <w:t>表</w:t>
      </w:r>
      <w:r w:rsidRPr="00751C84">
        <w:rPr>
          <w:rFonts w:eastAsia="標楷體"/>
          <w:b/>
          <w:bCs/>
          <w:kern w:val="0"/>
          <w:sz w:val="28"/>
          <w:szCs w:val="20"/>
        </w:rPr>
        <w:t xml:space="preserve">3-2  </w:t>
      </w:r>
      <w:r w:rsidRPr="00751C84">
        <w:rPr>
          <w:rFonts w:eastAsia="標楷體"/>
          <w:b/>
          <w:bCs/>
          <w:kern w:val="0"/>
          <w:sz w:val="28"/>
          <w:szCs w:val="20"/>
        </w:rPr>
        <w:t>中國大陸外資統計表</w:t>
      </w:r>
      <w:r w:rsidRPr="00751C84">
        <w:rPr>
          <w:rFonts w:eastAsia="標楷體"/>
          <w:b/>
          <w:bCs/>
          <w:kern w:val="0"/>
          <w:sz w:val="28"/>
          <w:szCs w:val="20"/>
        </w:rPr>
        <w:t xml:space="preserve">         </w:t>
      </w:r>
      <w:r w:rsidRPr="00751C84">
        <w:rPr>
          <w:rFonts w:eastAsia="標楷體"/>
          <w:kern w:val="0"/>
          <w:szCs w:val="20"/>
        </w:rPr>
        <w:t xml:space="preserve"> </w:t>
      </w:r>
      <w:r w:rsidRPr="00751C84">
        <w:rPr>
          <w:rFonts w:eastAsia="標楷體"/>
          <w:kern w:val="0"/>
          <w:szCs w:val="20"/>
        </w:rPr>
        <w:t>單位：億美元；</w:t>
      </w:r>
      <w:r w:rsidRPr="00751C84">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751C84" w:rsidRPr="00751C84" w:rsidTr="002075B3">
        <w:trPr>
          <w:cantSplit/>
          <w:trHeight w:val="234"/>
        </w:trPr>
        <w:tc>
          <w:tcPr>
            <w:tcW w:w="1676" w:type="dxa"/>
            <w:vMerge w:val="restart"/>
            <w:tcBorders>
              <w:left w:val="nil"/>
            </w:tcBorders>
          </w:tcPr>
          <w:p w:rsidR="00751C84" w:rsidRPr="00751C84" w:rsidRDefault="00751C84" w:rsidP="00751C84">
            <w:pPr>
              <w:snapToGrid w:val="0"/>
              <w:spacing w:beforeLines="50" w:before="180" w:line="240" w:lineRule="atLeast"/>
              <w:ind w:left="-28"/>
              <w:jc w:val="center"/>
              <w:rPr>
                <w:rFonts w:eastAsia="標楷體"/>
                <w:sz w:val="22"/>
              </w:rPr>
            </w:pPr>
            <w:r w:rsidRPr="00751C84">
              <w:rPr>
                <w:rFonts w:eastAsia="標楷體"/>
                <w:sz w:val="22"/>
              </w:rPr>
              <w:t>年（月）</w:t>
            </w:r>
          </w:p>
        </w:tc>
        <w:tc>
          <w:tcPr>
            <w:tcW w:w="1009" w:type="dxa"/>
            <w:vMerge w:val="restart"/>
            <w:vAlign w:val="center"/>
          </w:tcPr>
          <w:p w:rsidR="00751C84" w:rsidRPr="00751C84" w:rsidRDefault="00751C84" w:rsidP="00751C84">
            <w:pPr>
              <w:snapToGrid w:val="0"/>
              <w:spacing w:line="240" w:lineRule="atLeast"/>
              <w:jc w:val="center"/>
              <w:rPr>
                <w:rFonts w:eastAsia="標楷體"/>
                <w:sz w:val="22"/>
              </w:rPr>
            </w:pPr>
            <w:r w:rsidRPr="00751C84">
              <w:rPr>
                <w:rFonts w:eastAsia="標楷體"/>
                <w:sz w:val="22"/>
              </w:rPr>
              <w:t>新批設</w:t>
            </w:r>
          </w:p>
          <w:p w:rsidR="00751C84" w:rsidRPr="00751C84" w:rsidRDefault="00751C84" w:rsidP="00751C84">
            <w:pPr>
              <w:snapToGrid w:val="0"/>
              <w:spacing w:line="240" w:lineRule="atLeast"/>
              <w:jc w:val="center"/>
              <w:rPr>
                <w:rFonts w:eastAsia="標楷體"/>
                <w:sz w:val="22"/>
              </w:rPr>
            </w:pPr>
            <w:r w:rsidRPr="00751C84">
              <w:rPr>
                <w:rFonts w:eastAsia="標楷體"/>
                <w:sz w:val="22"/>
              </w:rPr>
              <w:t>家數</w:t>
            </w:r>
          </w:p>
        </w:tc>
        <w:tc>
          <w:tcPr>
            <w:tcW w:w="2264" w:type="dxa"/>
            <w:gridSpan w:val="2"/>
          </w:tcPr>
          <w:p w:rsidR="00751C84" w:rsidRPr="00751C84" w:rsidRDefault="00751C84" w:rsidP="00751C84">
            <w:pPr>
              <w:snapToGrid w:val="0"/>
              <w:spacing w:line="240" w:lineRule="atLeast"/>
              <w:jc w:val="center"/>
              <w:rPr>
                <w:rFonts w:eastAsia="標楷體"/>
                <w:sz w:val="22"/>
              </w:rPr>
            </w:pPr>
            <w:r w:rsidRPr="00751C84">
              <w:rPr>
                <w:rFonts w:eastAsia="標楷體"/>
                <w:sz w:val="22"/>
              </w:rPr>
              <w:t>實際利用外資</w:t>
            </w:r>
          </w:p>
        </w:tc>
        <w:tc>
          <w:tcPr>
            <w:tcW w:w="4950" w:type="dxa"/>
            <w:gridSpan w:val="4"/>
            <w:tcBorders>
              <w:right w:val="nil"/>
            </w:tcBorders>
          </w:tcPr>
          <w:p w:rsidR="00751C84" w:rsidRPr="00751C84" w:rsidRDefault="00751C84" w:rsidP="00751C84">
            <w:pPr>
              <w:snapToGrid w:val="0"/>
              <w:spacing w:line="240" w:lineRule="atLeast"/>
              <w:jc w:val="center"/>
              <w:rPr>
                <w:rFonts w:eastAsia="標楷體"/>
                <w:sz w:val="22"/>
              </w:rPr>
            </w:pPr>
            <w:r w:rsidRPr="00751C84">
              <w:rPr>
                <w:rFonts w:eastAsia="標楷體"/>
                <w:sz w:val="22"/>
              </w:rPr>
              <w:t>外資企業</w:t>
            </w:r>
          </w:p>
        </w:tc>
      </w:tr>
      <w:tr w:rsidR="00751C84" w:rsidRPr="00751C84" w:rsidTr="002075B3">
        <w:trPr>
          <w:cantSplit/>
          <w:trHeight w:val="170"/>
        </w:trPr>
        <w:tc>
          <w:tcPr>
            <w:tcW w:w="1676" w:type="dxa"/>
            <w:vMerge/>
            <w:tcBorders>
              <w:left w:val="nil"/>
              <w:bottom w:val="single" w:sz="4" w:space="0" w:color="auto"/>
            </w:tcBorders>
          </w:tcPr>
          <w:p w:rsidR="00751C84" w:rsidRPr="00751C84" w:rsidRDefault="00751C84" w:rsidP="00751C84">
            <w:pPr>
              <w:snapToGrid w:val="0"/>
              <w:spacing w:line="240" w:lineRule="atLeast"/>
              <w:ind w:left="-28"/>
              <w:jc w:val="center"/>
              <w:rPr>
                <w:rFonts w:eastAsia="標楷體"/>
                <w:sz w:val="22"/>
              </w:rPr>
            </w:pPr>
          </w:p>
        </w:tc>
        <w:tc>
          <w:tcPr>
            <w:tcW w:w="1009" w:type="dxa"/>
            <w:vMerge/>
            <w:tcBorders>
              <w:bottom w:val="single" w:sz="4" w:space="0" w:color="auto"/>
            </w:tcBorders>
          </w:tcPr>
          <w:p w:rsidR="00751C84" w:rsidRPr="00751C84" w:rsidRDefault="00751C84" w:rsidP="00751C84">
            <w:pPr>
              <w:snapToGrid w:val="0"/>
              <w:spacing w:line="240" w:lineRule="atLeast"/>
              <w:jc w:val="center"/>
              <w:rPr>
                <w:rFonts w:eastAsia="標楷體"/>
                <w:sz w:val="22"/>
              </w:rPr>
            </w:pPr>
          </w:p>
        </w:tc>
        <w:tc>
          <w:tcPr>
            <w:tcW w:w="1132" w:type="dxa"/>
            <w:tcBorders>
              <w:bottom w:val="single" w:sz="4" w:space="0" w:color="auto"/>
            </w:tcBorders>
          </w:tcPr>
          <w:p w:rsidR="00751C84" w:rsidRPr="00751C84" w:rsidRDefault="00751C84" w:rsidP="00751C84">
            <w:pPr>
              <w:snapToGrid w:val="0"/>
              <w:spacing w:line="240" w:lineRule="atLeast"/>
              <w:jc w:val="center"/>
              <w:rPr>
                <w:rFonts w:eastAsia="標楷體"/>
                <w:sz w:val="22"/>
              </w:rPr>
            </w:pPr>
            <w:r w:rsidRPr="00751C84">
              <w:rPr>
                <w:rFonts w:eastAsia="標楷體"/>
                <w:sz w:val="22"/>
              </w:rPr>
              <w:t>金額</w:t>
            </w:r>
          </w:p>
        </w:tc>
        <w:tc>
          <w:tcPr>
            <w:tcW w:w="1132" w:type="dxa"/>
            <w:tcBorders>
              <w:bottom w:val="single" w:sz="4" w:space="0" w:color="auto"/>
            </w:tcBorders>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tc>
        <w:tc>
          <w:tcPr>
            <w:tcW w:w="1236" w:type="dxa"/>
            <w:tcBorders>
              <w:bottom w:val="single" w:sz="4" w:space="0" w:color="auto"/>
            </w:tcBorders>
          </w:tcPr>
          <w:p w:rsidR="00751C84" w:rsidRPr="00751C84" w:rsidRDefault="00751C84" w:rsidP="00751C84">
            <w:pPr>
              <w:snapToGrid w:val="0"/>
              <w:spacing w:line="240" w:lineRule="atLeast"/>
              <w:jc w:val="center"/>
              <w:rPr>
                <w:rFonts w:eastAsia="標楷體"/>
                <w:sz w:val="22"/>
              </w:rPr>
            </w:pPr>
            <w:r w:rsidRPr="00751C84">
              <w:rPr>
                <w:rFonts w:eastAsia="標楷體"/>
                <w:sz w:val="22"/>
              </w:rPr>
              <w:t>出口金額</w:t>
            </w:r>
          </w:p>
        </w:tc>
        <w:tc>
          <w:tcPr>
            <w:tcW w:w="1273" w:type="dxa"/>
            <w:tcBorders>
              <w:bottom w:val="single" w:sz="4" w:space="0" w:color="auto"/>
            </w:tcBorders>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tc>
        <w:tc>
          <w:tcPr>
            <w:tcW w:w="1333" w:type="dxa"/>
            <w:tcBorders>
              <w:bottom w:val="single" w:sz="4" w:space="0" w:color="auto"/>
            </w:tcBorders>
          </w:tcPr>
          <w:p w:rsidR="00751C84" w:rsidRPr="00751C84" w:rsidRDefault="00751C84" w:rsidP="00751C84">
            <w:pPr>
              <w:snapToGrid w:val="0"/>
              <w:spacing w:line="240" w:lineRule="atLeast"/>
              <w:jc w:val="center"/>
              <w:rPr>
                <w:rFonts w:eastAsia="標楷體"/>
                <w:sz w:val="22"/>
              </w:rPr>
            </w:pPr>
            <w:r w:rsidRPr="00751C84">
              <w:rPr>
                <w:rFonts w:eastAsia="標楷體"/>
                <w:sz w:val="22"/>
              </w:rPr>
              <w:t>進口金額</w:t>
            </w:r>
          </w:p>
        </w:tc>
        <w:tc>
          <w:tcPr>
            <w:tcW w:w="1108" w:type="dxa"/>
            <w:tcBorders>
              <w:bottom w:val="single" w:sz="4" w:space="0" w:color="auto"/>
              <w:right w:val="nil"/>
            </w:tcBorders>
          </w:tcPr>
          <w:p w:rsidR="00751C84" w:rsidRPr="00751C84" w:rsidRDefault="00751C84" w:rsidP="00751C84">
            <w:pPr>
              <w:snapToGrid w:val="0"/>
              <w:spacing w:line="240" w:lineRule="atLeast"/>
              <w:jc w:val="center"/>
              <w:rPr>
                <w:rFonts w:eastAsia="標楷體"/>
                <w:sz w:val="22"/>
              </w:rPr>
            </w:pPr>
            <w:r w:rsidRPr="00751C84">
              <w:rPr>
                <w:rFonts w:eastAsia="標楷體"/>
                <w:sz w:val="22"/>
              </w:rPr>
              <w:t>年增率</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sz w:val="22"/>
              </w:rPr>
              <w:t>2014</w:t>
            </w:r>
            <w:r w:rsidRPr="00751C84">
              <w:rPr>
                <w:rFonts w:eastAsia="標楷體"/>
                <w:sz w:val="22"/>
              </w:rPr>
              <w:t>年</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sz w:val="22"/>
              </w:rPr>
              <w:t>23,778</w:t>
            </w:r>
          </w:p>
        </w:tc>
        <w:tc>
          <w:tcPr>
            <w:tcW w:w="1132" w:type="dxa"/>
            <w:tcBorders>
              <w:top w:val="nil"/>
              <w:left w:val="single" w:sz="4" w:space="0" w:color="auto"/>
              <w:bottom w:val="nil"/>
              <w:right w:val="nil"/>
            </w:tcBorders>
            <w:vAlign w:val="center"/>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sz w:val="22"/>
              </w:rPr>
              <w:t>1,195.6</w:t>
            </w:r>
          </w:p>
        </w:tc>
        <w:tc>
          <w:tcPr>
            <w:tcW w:w="1132"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sz w:val="22"/>
              </w:rPr>
              <w:t>1.7</w:t>
            </w:r>
          </w:p>
        </w:tc>
        <w:tc>
          <w:tcPr>
            <w:tcW w:w="1236" w:type="dxa"/>
            <w:tcBorders>
              <w:top w:val="nil"/>
              <w:left w:val="single" w:sz="4" w:space="0" w:color="auto"/>
              <w:bottom w:val="nil"/>
              <w:right w:val="nil"/>
            </w:tcBorders>
            <w:vAlign w:val="center"/>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sz w:val="22"/>
                <w:szCs w:val="22"/>
              </w:rPr>
              <w:t>10,747</w:t>
            </w:r>
          </w:p>
        </w:tc>
        <w:tc>
          <w:tcPr>
            <w:tcW w:w="1273" w:type="dxa"/>
            <w:tcBorders>
              <w:top w:val="nil"/>
              <w:left w:val="nil"/>
              <w:bottom w:val="nil"/>
              <w:right w:val="single" w:sz="4" w:space="0" w:color="auto"/>
            </w:tcBorders>
            <w:vAlign w:val="center"/>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sz w:val="22"/>
                <w:szCs w:val="22"/>
              </w:rPr>
              <w:t>2.9</w:t>
            </w:r>
          </w:p>
        </w:tc>
        <w:tc>
          <w:tcPr>
            <w:tcW w:w="1333" w:type="dxa"/>
            <w:tcBorders>
              <w:top w:val="nil"/>
              <w:left w:val="single" w:sz="4" w:space="0" w:color="auto"/>
              <w:bottom w:val="nil"/>
              <w:right w:val="nil"/>
            </w:tcBorders>
            <w:vAlign w:val="center"/>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sz w:val="22"/>
                <w:szCs w:val="22"/>
              </w:rPr>
              <w:t>9,093</w:t>
            </w:r>
          </w:p>
        </w:tc>
        <w:tc>
          <w:tcPr>
            <w:tcW w:w="1108" w:type="dxa"/>
            <w:tcBorders>
              <w:top w:val="nil"/>
              <w:left w:val="nil"/>
              <w:bottom w:val="nil"/>
              <w:right w:val="nil"/>
            </w:tcBorders>
            <w:vAlign w:val="center"/>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sz w:val="22"/>
                <w:szCs w:val="22"/>
              </w:rPr>
              <w:t>3.9</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sz w:val="22"/>
              </w:rPr>
              <w:t>2015</w:t>
            </w:r>
            <w:r w:rsidRPr="00751C84">
              <w:rPr>
                <w:rFonts w:eastAsia="標楷體"/>
                <w:sz w:val="22"/>
              </w:rPr>
              <w:t>年</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sz w:val="22"/>
              </w:rPr>
              <w:t>26,575</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sz w:val="22"/>
              </w:rPr>
              <w:t>1,262.7</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sz w:val="22"/>
              </w:rPr>
              <w:t>5.6</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sz w:val="22"/>
              </w:rPr>
              <w:t>10,047</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sz w:val="22"/>
              </w:rPr>
              <w:t>-6.5</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sz w:val="22"/>
              </w:rPr>
              <w:t>8,299</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sz w:val="22"/>
              </w:rPr>
              <w:t>-8.7</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sz w:val="22"/>
              </w:rPr>
              <w:t>2016</w:t>
            </w:r>
            <w:r w:rsidRPr="00751C84">
              <w:rPr>
                <w:rFonts w:eastAsia="標楷體"/>
                <w:sz w:val="22"/>
              </w:rPr>
              <w:t>年</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sz w:val="22"/>
              </w:rPr>
              <w:t>27,900</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sz w:val="22"/>
              </w:rPr>
              <w:t>1,260.1</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sz w:val="22"/>
              </w:rPr>
              <w:t>-0.21</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sz w:val="22"/>
              </w:rPr>
              <w:t>9,168</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sz w:val="22"/>
              </w:rPr>
              <w:t>-8.7</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sz w:val="22"/>
              </w:rPr>
              <w:t>7,703</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sz w:val="22"/>
              </w:rPr>
              <w:t>-7.1</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sz w:val="22"/>
              </w:rPr>
              <w:t>2017</w:t>
            </w:r>
            <w:r w:rsidRPr="00751C84">
              <w:rPr>
                <w:rFonts w:eastAsia="標楷體"/>
                <w:sz w:val="22"/>
              </w:rPr>
              <w:t>年</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35</w:t>
            </w:r>
            <w:r w:rsidRPr="00751C84">
              <w:rPr>
                <w:rFonts w:eastAsia="標楷體"/>
                <w:sz w:val="22"/>
              </w:rPr>
              <w:t>,</w:t>
            </w:r>
            <w:r w:rsidRPr="00751C84">
              <w:rPr>
                <w:rFonts w:eastAsia="標楷體" w:hint="eastAsia"/>
                <w:sz w:val="22"/>
              </w:rPr>
              <w:t>652</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1,310.4</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4.0</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9</w:t>
            </w:r>
            <w:r w:rsidRPr="00751C84">
              <w:rPr>
                <w:rFonts w:eastAsia="標楷體"/>
                <w:sz w:val="22"/>
              </w:rPr>
              <w:t>,</w:t>
            </w:r>
            <w:r w:rsidRPr="00751C84">
              <w:rPr>
                <w:rFonts w:eastAsia="標楷體" w:hint="eastAsia"/>
                <w:sz w:val="22"/>
              </w:rPr>
              <w:t>776</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6.6</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8</w:t>
            </w:r>
            <w:r w:rsidRPr="00751C84">
              <w:rPr>
                <w:rFonts w:eastAsia="標楷體"/>
                <w:sz w:val="22"/>
              </w:rPr>
              <w:t>,</w:t>
            </w:r>
            <w:r w:rsidRPr="00751C84">
              <w:rPr>
                <w:rFonts w:eastAsia="標楷體" w:hint="eastAsia"/>
                <w:sz w:val="22"/>
              </w:rPr>
              <w:t>616</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11.8</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2018</w:t>
            </w:r>
            <w:r w:rsidRPr="00751C84">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60,533</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1,349.7</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3.0</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10,360</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5.9</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9,321</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8.18</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4</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4,662</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90.9</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1.9</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821</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10.8</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755</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16.8</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5</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5,024</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90.6</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11.7</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846</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9.3</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811</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16.3</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6</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5,565</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156.6</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5.8</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876</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6.8</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742</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3.5</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7</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5,648</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77.5</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19.3</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872</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5.7</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847</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6.3</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8</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6,092</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104.3</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11.4</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878</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4.4</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841</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10.3</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9</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4,591</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114.6</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8.3</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966</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9.9</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867</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4.4</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10</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3,623</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97.0</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7.3</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sz w:val="22"/>
              </w:rPr>
              <w:t>922</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9.1</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819</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14.2</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11</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5,158</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136.0</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-27.6</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960</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1.5</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787</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-5.2</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12</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5,830</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137.1</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23.2</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891</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-10.0</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684</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-15.1</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2019</w:t>
            </w:r>
            <w:r w:rsidRPr="00751C84">
              <w:rPr>
                <w:rFonts w:eastAsia="標楷體" w:hint="eastAsia"/>
                <w:sz w:val="22"/>
              </w:rPr>
              <w:t>年</w:t>
            </w:r>
            <w:r w:rsidRPr="00751C84">
              <w:rPr>
                <w:rFonts w:eastAsia="標楷體" w:hint="eastAsia"/>
                <w:sz w:val="22"/>
              </w:rPr>
              <w:t>1~4</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sz w:val="22"/>
              </w:rPr>
              <w:t>13</w:t>
            </w:r>
            <w:r w:rsidRPr="00751C84">
              <w:rPr>
                <w:rFonts w:eastAsia="標楷體" w:hint="eastAsia"/>
                <w:sz w:val="22"/>
              </w:rPr>
              <w:t>,</w:t>
            </w:r>
            <w:r w:rsidRPr="00751C84">
              <w:rPr>
                <w:rFonts w:eastAsia="標楷體"/>
                <w:sz w:val="22"/>
              </w:rPr>
              <w:t>039</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sz w:val="22"/>
              </w:rPr>
              <w:t>451.4</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3.5</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sz w:val="22"/>
              </w:rPr>
              <w:t>2</w:t>
            </w:r>
            <w:r w:rsidRPr="00751C84">
              <w:rPr>
                <w:rFonts w:eastAsia="標楷體" w:hint="eastAsia"/>
                <w:sz w:val="22"/>
              </w:rPr>
              <w:t>,</w:t>
            </w:r>
            <w:r w:rsidRPr="00751C84">
              <w:rPr>
                <w:rFonts w:eastAsia="標楷體"/>
                <w:sz w:val="22"/>
              </w:rPr>
              <w:t>985</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w:t>
            </w:r>
            <w:r w:rsidRPr="00751C84">
              <w:rPr>
                <w:rFonts w:eastAsia="標楷體"/>
                <w:sz w:val="22"/>
              </w:rPr>
              <w:t>5.2</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sz w:val="22"/>
              </w:rPr>
              <w:t>2</w:t>
            </w:r>
            <w:r w:rsidRPr="00751C84">
              <w:rPr>
                <w:rFonts w:eastAsia="標楷體" w:hint="eastAsia"/>
                <w:sz w:val="22"/>
              </w:rPr>
              <w:t>,</w:t>
            </w:r>
            <w:r w:rsidRPr="00751C84">
              <w:rPr>
                <w:rFonts w:eastAsia="標楷體"/>
                <w:sz w:val="22"/>
              </w:rPr>
              <w:t>721</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-6.9</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1</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4,646</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124.1</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2.8</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836</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1.3</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752</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-5.6</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2</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1,863</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92.8</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3.3</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582</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-16.9</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549</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-9.7</w:t>
            </w:r>
          </w:p>
        </w:tc>
      </w:tr>
      <w:tr w:rsidR="00751C84" w:rsidRPr="00751C84" w:rsidTr="002075B3">
        <w:trPr>
          <w:trHeight w:val="306"/>
        </w:trPr>
        <w:tc>
          <w:tcPr>
            <w:tcW w:w="1676" w:type="dxa"/>
            <w:tcBorders>
              <w:top w:val="nil"/>
              <w:left w:val="nil"/>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3</w:t>
            </w:r>
            <w:r w:rsidRPr="00751C8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3,107</w:t>
            </w:r>
          </w:p>
        </w:tc>
        <w:tc>
          <w:tcPr>
            <w:tcW w:w="1132" w:type="dxa"/>
            <w:tcBorders>
              <w:top w:val="nil"/>
              <w:left w:val="single" w:sz="4" w:space="0" w:color="auto"/>
              <w:bottom w:val="nil"/>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141.1</w:t>
            </w:r>
          </w:p>
        </w:tc>
        <w:tc>
          <w:tcPr>
            <w:tcW w:w="1132" w:type="dxa"/>
            <w:tcBorders>
              <w:top w:val="nil"/>
              <w:left w:val="nil"/>
              <w:bottom w:val="nil"/>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4.9</w:t>
            </w:r>
          </w:p>
        </w:tc>
        <w:tc>
          <w:tcPr>
            <w:tcW w:w="1236" w:type="dxa"/>
            <w:tcBorders>
              <w:top w:val="nil"/>
              <w:left w:val="single" w:sz="4" w:space="0" w:color="auto"/>
              <w:bottom w:val="nil"/>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sz w:val="22"/>
              </w:rPr>
              <w:t>833</w:t>
            </w:r>
          </w:p>
        </w:tc>
        <w:tc>
          <w:tcPr>
            <w:tcW w:w="1273" w:type="dxa"/>
            <w:tcBorders>
              <w:top w:val="nil"/>
              <w:left w:val="nil"/>
              <w:bottom w:val="nil"/>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sz w:val="22"/>
              </w:rPr>
              <w:t>3.</w:t>
            </w:r>
            <w:r w:rsidRPr="00751C84">
              <w:rPr>
                <w:rFonts w:eastAsia="標楷體" w:hint="eastAsia"/>
                <w:sz w:val="22"/>
              </w:rPr>
              <w:t>7</w:t>
            </w:r>
          </w:p>
        </w:tc>
        <w:tc>
          <w:tcPr>
            <w:tcW w:w="1333" w:type="dxa"/>
            <w:tcBorders>
              <w:top w:val="nil"/>
              <w:left w:val="single" w:sz="4" w:space="0" w:color="auto"/>
              <w:bottom w:val="nil"/>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sz w:val="22"/>
              </w:rPr>
              <w:t>694</w:t>
            </w:r>
          </w:p>
        </w:tc>
        <w:tc>
          <w:tcPr>
            <w:tcW w:w="1108" w:type="dxa"/>
            <w:tcBorders>
              <w:top w:val="nil"/>
              <w:left w:val="nil"/>
              <w:bottom w:val="nil"/>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sz w:val="22"/>
              </w:rPr>
              <w:t>-9.</w:t>
            </w:r>
            <w:r w:rsidRPr="00751C84">
              <w:rPr>
                <w:rFonts w:eastAsia="標楷體" w:hint="eastAsia"/>
                <w:sz w:val="22"/>
              </w:rPr>
              <w:t>0</w:t>
            </w:r>
          </w:p>
        </w:tc>
      </w:tr>
      <w:tr w:rsidR="00751C84" w:rsidRPr="00751C84" w:rsidTr="002075B3">
        <w:trPr>
          <w:trHeight w:val="306"/>
        </w:trPr>
        <w:tc>
          <w:tcPr>
            <w:tcW w:w="1676" w:type="dxa"/>
            <w:tcBorders>
              <w:top w:val="nil"/>
              <w:left w:val="nil"/>
              <w:bottom w:val="single" w:sz="4" w:space="0" w:color="auto"/>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4</w:t>
            </w:r>
            <w:r w:rsidRPr="00751C84">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751C84" w:rsidRPr="00751C84" w:rsidRDefault="00751C84" w:rsidP="00751C84">
            <w:pPr>
              <w:snapToGrid w:val="0"/>
              <w:spacing w:line="280" w:lineRule="exact"/>
              <w:ind w:left="-28"/>
              <w:jc w:val="center"/>
              <w:rPr>
                <w:rFonts w:eastAsia="標楷體"/>
                <w:sz w:val="22"/>
              </w:rPr>
            </w:pPr>
            <w:r w:rsidRPr="00751C84">
              <w:rPr>
                <w:rFonts w:eastAsia="標楷體" w:hint="eastAsia"/>
                <w:sz w:val="22"/>
              </w:rPr>
              <w:t>3,423</w:t>
            </w:r>
          </w:p>
        </w:tc>
        <w:tc>
          <w:tcPr>
            <w:tcW w:w="1132" w:type="dxa"/>
            <w:tcBorders>
              <w:top w:val="nil"/>
              <w:left w:val="single" w:sz="4" w:space="0" w:color="auto"/>
              <w:bottom w:val="single" w:sz="4" w:space="0" w:color="auto"/>
              <w:right w:val="nil"/>
            </w:tcBorders>
          </w:tcPr>
          <w:p w:rsidR="00751C84" w:rsidRPr="00751C84" w:rsidRDefault="00751C84" w:rsidP="00751C84">
            <w:pPr>
              <w:snapToGrid w:val="0"/>
              <w:spacing w:line="280" w:lineRule="exact"/>
              <w:ind w:left="-28" w:rightChars="67" w:right="161"/>
              <w:jc w:val="right"/>
              <w:rPr>
                <w:rFonts w:eastAsia="標楷體"/>
                <w:sz w:val="22"/>
              </w:rPr>
            </w:pPr>
            <w:r w:rsidRPr="00751C84">
              <w:rPr>
                <w:rFonts w:eastAsia="標楷體" w:hint="eastAsia"/>
                <w:sz w:val="22"/>
              </w:rPr>
              <w:t>93.4</w:t>
            </w:r>
          </w:p>
        </w:tc>
        <w:tc>
          <w:tcPr>
            <w:tcW w:w="1132" w:type="dxa"/>
            <w:tcBorders>
              <w:top w:val="nil"/>
              <w:left w:val="nil"/>
              <w:bottom w:val="single" w:sz="4" w:space="0" w:color="auto"/>
              <w:right w:val="single" w:sz="4" w:space="0" w:color="auto"/>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2.8</w:t>
            </w:r>
          </w:p>
        </w:tc>
        <w:tc>
          <w:tcPr>
            <w:tcW w:w="1236" w:type="dxa"/>
            <w:tcBorders>
              <w:top w:val="nil"/>
              <w:left w:val="single" w:sz="4" w:space="0" w:color="auto"/>
              <w:bottom w:val="single" w:sz="4" w:space="0" w:color="auto"/>
              <w:right w:val="nil"/>
            </w:tcBorders>
          </w:tcPr>
          <w:p w:rsidR="00751C84" w:rsidRPr="00751C84" w:rsidRDefault="00751C84" w:rsidP="00751C84">
            <w:pPr>
              <w:snapToGrid w:val="0"/>
              <w:spacing w:line="280" w:lineRule="exact"/>
              <w:ind w:left="-28" w:rightChars="57" w:right="137"/>
              <w:jc w:val="right"/>
              <w:rPr>
                <w:rFonts w:eastAsia="標楷體"/>
                <w:sz w:val="22"/>
              </w:rPr>
            </w:pPr>
            <w:r w:rsidRPr="00751C84">
              <w:rPr>
                <w:rFonts w:eastAsia="標楷體" w:hint="eastAsia"/>
                <w:sz w:val="22"/>
              </w:rPr>
              <w:t>734</w:t>
            </w:r>
          </w:p>
        </w:tc>
        <w:tc>
          <w:tcPr>
            <w:tcW w:w="1273" w:type="dxa"/>
            <w:tcBorders>
              <w:top w:val="nil"/>
              <w:left w:val="nil"/>
              <w:bottom w:val="single" w:sz="4" w:space="0" w:color="auto"/>
              <w:right w:val="single" w:sz="4" w:space="0" w:color="auto"/>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-10.6</w:t>
            </w:r>
          </w:p>
        </w:tc>
        <w:tc>
          <w:tcPr>
            <w:tcW w:w="1333" w:type="dxa"/>
            <w:tcBorders>
              <w:top w:val="nil"/>
              <w:left w:val="single" w:sz="4" w:space="0" w:color="auto"/>
              <w:bottom w:val="single" w:sz="4" w:space="0" w:color="auto"/>
              <w:right w:val="nil"/>
            </w:tcBorders>
          </w:tcPr>
          <w:p w:rsidR="00751C84" w:rsidRPr="00751C84" w:rsidRDefault="00751C84" w:rsidP="00751C84">
            <w:pPr>
              <w:snapToGrid w:val="0"/>
              <w:spacing w:line="280" w:lineRule="exact"/>
              <w:ind w:left="-28" w:rightChars="110" w:right="264"/>
              <w:jc w:val="right"/>
              <w:rPr>
                <w:rFonts w:eastAsia="標楷體"/>
                <w:sz w:val="22"/>
              </w:rPr>
            </w:pPr>
            <w:r w:rsidRPr="00751C84">
              <w:rPr>
                <w:rFonts w:eastAsia="標楷體" w:hint="eastAsia"/>
                <w:sz w:val="22"/>
              </w:rPr>
              <w:t>726</w:t>
            </w:r>
          </w:p>
        </w:tc>
        <w:tc>
          <w:tcPr>
            <w:tcW w:w="1108" w:type="dxa"/>
            <w:tcBorders>
              <w:top w:val="nil"/>
              <w:left w:val="nil"/>
              <w:bottom w:val="single" w:sz="4" w:space="0" w:color="auto"/>
              <w:right w:val="nil"/>
            </w:tcBorders>
          </w:tcPr>
          <w:p w:rsidR="00751C84" w:rsidRPr="00751C84" w:rsidRDefault="00751C84" w:rsidP="00751C84">
            <w:pPr>
              <w:snapToGrid w:val="0"/>
              <w:spacing w:line="280" w:lineRule="exact"/>
              <w:ind w:rightChars="110" w:right="264"/>
              <w:jc w:val="right"/>
              <w:rPr>
                <w:rFonts w:eastAsia="標楷體"/>
                <w:sz w:val="22"/>
              </w:rPr>
            </w:pPr>
            <w:r w:rsidRPr="00751C84">
              <w:rPr>
                <w:rFonts w:eastAsia="標楷體" w:hint="eastAsia"/>
                <w:sz w:val="22"/>
              </w:rPr>
              <w:t>-3.8</w:t>
            </w:r>
          </w:p>
        </w:tc>
      </w:tr>
    </w:tbl>
    <w:p w:rsidR="00751C84" w:rsidRPr="00751C84" w:rsidRDefault="00751C84" w:rsidP="00751C84">
      <w:pPr>
        <w:snapToGrid w:val="0"/>
        <w:spacing w:line="200" w:lineRule="atLeast"/>
        <w:ind w:left="280" w:right="-1197" w:hanging="461"/>
        <w:jc w:val="both"/>
        <w:rPr>
          <w:rFonts w:eastAsia="標楷體"/>
          <w:sz w:val="22"/>
        </w:rPr>
      </w:pPr>
      <w:proofErr w:type="gramStart"/>
      <w:r w:rsidRPr="00751C84">
        <w:rPr>
          <w:rFonts w:eastAsia="標楷體"/>
          <w:sz w:val="22"/>
        </w:rPr>
        <w:t>註</w:t>
      </w:r>
      <w:proofErr w:type="gramEnd"/>
      <w:r w:rsidRPr="00751C84">
        <w:rPr>
          <w:rFonts w:eastAsia="標楷體"/>
          <w:sz w:val="22"/>
        </w:rPr>
        <w:t>：</w:t>
      </w:r>
      <w:r w:rsidRPr="00751C84">
        <w:rPr>
          <w:rFonts w:eastAsia="標楷體"/>
          <w:sz w:val="22"/>
        </w:rPr>
        <w:t>2007</w:t>
      </w:r>
      <w:r w:rsidRPr="00751C84">
        <w:rPr>
          <w:rFonts w:eastAsia="標楷體"/>
          <w:sz w:val="22"/>
        </w:rPr>
        <w:t>年起實際利用外資為非金融領域金額。</w:t>
      </w:r>
    </w:p>
    <w:p w:rsidR="00751C84" w:rsidRPr="00751C84" w:rsidRDefault="00751C84" w:rsidP="00751C84">
      <w:pPr>
        <w:snapToGrid w:val="0"/>
        <w:spacing w:line="200" w:lineRule="atLeast"/>
        <w:ind w:left="280" w:right="-1197" w:hanging="461"/>
        <w:jc w:val="both"/>
        <w:rPr>
          <w:rFonts w:eastAsia="標楷體"/>
          <w:sz w:val="22"/>
        </w:rPr>
      </w:pPr>
      <w:r w:rsidRPr="00751C84">
        <w:rPr>
          <w:rFonts w:eastAsia="標楷體"/>
          <w:sz w:val="22"/>
        </w:rPr>
        <w:t>資料來源：中國大陸商務部及海關總署。</w:t>
      </w:r>
      <w:r w:rsidRPr="00751C84">
        <w:rPr>
          <w:rFonts w:eastAsia="標楷體"/>
        </w:rPr>
        <w:br w:type="page"/>
      </w:r>
    </w:p>
    <w:p w:rsidR="00751C84" w:rsidRPr="00751C84" w:rsidRDefault="00751C84" w:rsidP="00751C84">
      <w:pPr>
        <w:widowControl/>
        <w:snapToGrid w:val="0"/>
        <w:spacing w:before="120"/>
        <w:ind w:right="-142"/>
        <w:jc w:val="both"/>
        <w:outlineLvl w:val="2"/>
        <w:rPr>
          <w:rFonts w:eastAsia="標楷體"/>
          <w:b/>
          <w:bCs/>
          <w:kern w:val="0"/>
          <w:sz w:val="32"/>
          <w:szCs w:val="20"/>
        </w:rPr>
      </w:pPr>
      <w:bookmarkStart w:id="159" w:name="_Toc476138388"/>
      <w:bookmarkStart w:id="160" w:name="_Toc9926977"/>
      <w:r w:rsidRPr="00751C84">
        <w:rPr>
          <w:rFonts w:eastAsia="標楷體"/>
          <w:b/>
          <w:bCs/>
          <w:noProof/>
          <w:kern w:val="0"/>
          <w:sz w:val="20"/>
          <w:szCs w:val="20"/>
        </w:rPr>
        <w:lastRenderedPageBreak/>
        <w:drawing>
          <wp:anchor distT="0" distB="0" distL="114300" distR="114300" simplePos="0" relativeHeight="252976640" behindDoc="1" locked="0" layoutInCell="1" allowOverlap="1" wp14:anchorId="0AC1AE70" wp14:editId="434DC306">
            <wp:simplePos x="0" y="0"/>
            <wp:positionH relativeFrom="column">
              <wp:posOffset>2113915</wp:posOffset>
            </wp:positionH>
            <wp:positionV relativeFrom="paragraph">
              <wp:posOffset>-200025</wp:posOffset>
            </wp:positionV>
            <wp:extent cx="4191635" cy="2695575"/>
            <wp:effectExtent l="0" t="0" r="0" b="0"/>
            <wp:wrapSquare wrapText="bothSides"/>
            <wp:docPr id="48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751C84">
        <w:rPr>
          <w:rFonts w:eastAsia="標楷體" w:hint="eastAsia"/>
          <w:b/>
          <w:bCs/>
          <w:kern w:val="0"/>
          <w:sz w:val="32"/>
          <w:szCs w:val="20"/>
        </w:rPr>
        <w:t>（三）對外貿易</w:t>
      </w:r>
      <w:bookmarkEnd w:id="159"/>
      <w:bookmarkEnd w:id="160"/>
    </w:p>
    <w:p w:rsidR="00751C84" w:rsidRPr="00751C84" w:rsidRDefault="00751C84" w:rsidP="00751C84">
      <w:pPr>
        <w:snapToGrid w:val="0"/>
        <w:spacing w:before="120"/>
        <w:ind w:leftChars="150" w:left="640" w:hangingChars="100" w:hanging="280"/>
        <w:jc w:val="both"/>
        <w:rPr>
          <w:rFonts w:eastAsia="標楷體"/>
          <w:sz w:val="28"/>
          <w:szCs w:val="28"/>
        </w:rPr>
      </w:pPr>
      <w:r w:rsidRPr="00751C84">
        <w:rPr>
          <w:rFonts w:eastAsia="標楷體" w:hint="eastAsia"/>
          <w:sz w:val="28"/>
          <w:szCs w:val="16"/>
        </w:rPr>
        <w:t>－</w:t>
      </w:r>
      <w:r w:rsidRPr="00751C84">
        <w:rPr>
          <w:rFonts w:eastAsia="標楷體" w:hint="eastAsia"/>
          <w:sz w:val="28"/>
          <w:szCs w:val="28"/>
        </w:rPr>
        <w:t>2019</w:t>
      </w:r>
      <w:r w:rsidRPr="00751C84">
        <w:rPr>
          <w:rFonts w:eastAsia="標楷體" w:hint="eastAsia"/>
          <w:sz w:val="28"/>
          <w:szCs w:val="28"/>
        </w:rPr>
        <w:t>年</w:t>
      </w:r>
      <w:r w:rsidRPr="00751C84">
        <w:rPr>
          <w:rFonts w:eastAsia="標楷體" w:hint="eastAsia"/>
          <w:kern w:val="0"/>
          <w:sz w:val="28"/>
          <w:szCs w:val="28"/>
        </w:rPr>
        <w:t>4</w:t>
      </w:r>
      <w:r w:rsidRPr="00751C84">
        <w:rPr>
          <w:rFonts w:eastAsia="標楷體"/>
          <w:kern w:val="0"/>
          <w:sz w:val="28"/>
          <w:szCs w:val="28"/>
        </w:rPr>
        <w:t>月</w:t>
      </w:r>
      <w:r w:rsidRPr="00751C84">
        <w:rPr>
          <w:rFonts w:eastAsia="標楷體" w:hint="eastAsia"/>
          <w:sz w:val="28"/>
          <w:szCs w:val="28"/>
        </w:rPr>
        <w:t>中國大陸進出口總值為</w:t>
      </w:r>
      <w:r w:rsidRPr="00751C84">
        <w:rPr>
          <w:rFonts w:eastAsia="標楷體"/>
          <w:sz w:val="28"/>
          <w:szCs w:val="28"/>
        </w:rPr>
        <w:t>3,</w:t>
      </w:r>
      <w:r w:rsidRPr="00751C84">
        <w:rPr>
          <w:rFonts w:eastAsia="標楷體" w:hint="eastAsia"/>
          <w:sz w:val="28"/>
          <w:szCs w:val="28"/>
        </w:rPr>
        <w:t>731.4</w:t>
      </w:r>
      <w:r w:rsidRPr="00751C84">
        <w:rPr>
          <w:rFonts w:eastAsia="標楷體" w:hint="eastAsia"/>
          <w:sz w:val="28"/>
          <w:szCs w:val="28"/>
        </w:rPr>
        <w:t>億美元，較上年同月增加</w:t>
      </w:r>
      <w:r w:rsidRPr="00751C84">
        <w:rPr>
          <w:rFonts w:eastAsia="標楷體" w:hint="eastAsia"/>
          <w:sz w:val="28"/>
          <w:szCs w:val="28"/>
        </w:rPr>
        <w:t>0.4%</w:t>
      </w:r>
      <w:r w:rsidRPr="00751C84">
        <w:rPr>
          <w:rFonts w:eastAsia="標楷體" w:hint="eastAsia"/>
          <w:sz w:val="28"/>
          <w:szCs w:val="28"/>
        </w:rPr>
        <w:t>。其中，出口額為</w:t>
      </w:r>
      <w:r w:rsidRPr="00751C84">
        <w:rPr>
          <w:rFonts w:eastAsia="標楷體"/>
          <w:sz w:val="28"/>
          <w:szCs w:val="28"/>
        </w:rPr>
        <w:t>1,9</w:t>
      </w:r>
      <w:r w:rsidRPr="00751C84">
        <w:rPr>
          <w:rFonts w:eastAsia="標楷體" w:hint="eastAsia"/>
          <w:sz w:val="28"/>
          <w:szCs w:val="28"/>
        </w:rPr>
        <w:t>34.9</w:t>
      </w:r>
      <w:r w:rsidRPr="00751C84">
        <w:rPr>
          <w:rFonts w:eastAsia="標楷體" w:hint="eastAsia"/>
          <w:sz w:val="28"/>
          <w:szCs w:val="28"/>
        </w:rPr>
        <w:t>億美元，減少</w:t>
      </w:r>
      <w:r w:rsidRPr="00751C84">
        <w:rPr>
          <w:rFonts w:eastAsia="標楷體"/>
          <w:sz w:val="28"/>
          <w:szCs w:val="28"/>
        </w:rPr>
        <w:t>2.7</w:t>
      </w:r>
      <w:r w:rsidRPr="00751C84">
        <w:rPr>
          <w:rFonts w:eastAsia="標楷體" w:hint="eastAsia"/>
          <w:sz w:val="28"/>
          <w:szCs w:val="28"/>
        </w:rPr>
        <w:t>%</w:t>
      </w:r>
      <w:r w:rsidRPr="00751C84">
        <w:rPr>
          <w:rFonts w:eastAsia="標楷體" w:hint="eastAsia"/>
          <w:sz w:val="28"/>
          <w:szCs w:val="28"/>
        </w:rPr>
        <w:t>；進口額為</w:t>
      </w:r>
      <w:r w:rsidRPr="00751C84">
        <w:rPr>
          <w:rFonts w:eastAsia="標楷體"/>
          <w:sz w:val="28"/>
          <w:szCs w:val="28"/>
        </w:rPr>
        <w:t>1,</w:t>
      </w:r>
      <w:r w:rsidRPr="00751C84">
        <w:rPr>
          <w:rFonts w:eastAsia="標楷體" w:hint="eastAsia"/>
          <w:sz w:val="28"/>
          <w:szCs w:val="28"/>
        </w:rPr>
        <w:t>796.5</w:t>
      </w:r>
      <w:r w:rsidRPr="00751C84">
        <w:rPr>
          <w:rFonts w:eastAsia="標楷體" w:hint="eastAsia"/>
          <w:sz w:val="28"/>
          <w:szCs w:val="28"/>
        </w:rPr>
        <w:t>億美元，增加</w:t>
      </w:r>
      <w:r w:rsidRPr="00751C84">
        <w:rPr>
          <w:rFonts w:eastAsia="標楷體" w:hint="eastAsia"/>
          <w:sz w:val="28"/>
          <w:szCs w:val="28"/>
        </w:rPr>
        <w:t>4.0%</w:t>
      </w:r>
      <w:r w:rsidRPr="00751C84">
        <w:rPr>
          <w:rFonts w:eastAsia="標楷體" w:hint="eastAsia"/>
          <w:sz w:val="28"/>
          <w:szCs w:val="28"/>
        </w:rPr>
        <w:t>，出超</w:t>
      </w:r>
      <w:r w:rsidRPr="00751C84">
        <w:rPr>
          <w:rFonts w:eastAsia="標楷體"/>
          <w:sz w:val="28"/>
          <w:szCs w:val="28"/>
        </w:rPr>
        <w:t>138.4</w:t>
      </w:r>
      <w:r w:rsidRPr="00751C84">
        <w:rPr>
          <w:rFonts w:eastAsia="標楷體" w:hint="eastAsia"/>
          <w:sz w:val="28"/>
          <w:szCs w:val="28"/>
        </w:rPr>
        <w:t>億美元。</w:t>
      </w:r>
    </w:p>
    <w:p w:rsidR="00751C84" w:rsidRPr="00751C84" w:rsidRDefault="00751C84" w:rsidP="00751C84">
      <w:pPr>
        <w:snapToGrid w:val="0"/>
        <w:ind w:leftChars="150" w:left="640" w:rightChars="-295" w:right="-708" w:hangingChars="100" w:hanging="280"/>
        <w:jc w:val="both"/>
        <w:rPr>
          <w:rFonts w:eastAsia="標楷體"/>
          <w:sz w:val="28"/>
          <w:szCs w:val="16"/>
        </w:rPr>
      </w:pPr>
      <w:r w:rsidRPr="00751C84">
        <w:rPr>
          <w:rFonts w:eastAsia="標楷體"/>
          <w:sz w:val="28"/>
          <w:szCs w:val="16"/>
        </w:rPr>
        <w:t>－</w:t>
      </w:r>
      <w:r w:rsidRPr="00751C84">
        <w:rPr>
          <w:rFonts w:eastAsia="標楷體" w:hint="eastAsia"/>
          <w:sz w:val="28"/>
          <w:szCs w:val="28"/>
        </w:rPr>
        <w:t>2019</w:t>
      </w:r>
      <w:r w:rsidRPr="00751C84">
        <w:rPr>
          <w:rFonts w:eastAsia="標楷體" w:hint="eastAsia"/>
          <w:sz w:val="28"/>
          <w:szCs w:val="28"/>
        </w:rPr>
        <w:t>年</w:t>
      </w:r>
      <w:r w:rsidRPr="00751C84">
        <w:rPr>
          <w:rFonts w:eastAsia="標楷體" w:hint="eastAsia"/>
          <w:kern w:val="0"/>
          <w:sz w:val="28"/>
          <w:szCs w:val="28"/>
        </w:rPr>
        <w:t>4</w:t>
      </w:r>
      <w:r w:rsidRPr="00751C84">
        <w:rPr>
          <w:rFonts w:eastAsia="標楷體"/>
          <w:kern w:val="0"/>
          <w:sz w:val="28"/>
          <w:szCs w:val="28"/>
        </w:rPr>
        <w:t>月</w:t>
      </w:r>
      <w:r w:rsidRPr="00751C84">
        <w:rPr>
          <w:rFonts w:eastAsia="標楷體" w:hint="eastAsia"/>
          <w:sz w:val="28"/>
          <w:szCs w:val="16"/>
        </w:rPr>
        <w:t>與歐盟、美國、東協及日本之貿易總額，分別為</w:t>
      </w:r>
      <w:r w:rsidRPr="00751C84">
        <w:rPr>
          <w:rFonts w:eastAsiaTheme="minorEastAsia"/>
          <w:sz w:val="28"/>
          <w:szCs w:val="16"/>
        </w:rPr>
        <w:t>57</w:t>
      </w:r>
      <w:r w:rsidRPr="00751C84">
        <w:rPr>
          <w:rFonts w:eastAsiaTheme="minorEastAsia" w:hint="eastAsia"/>
          <w:sz w:val="28"/>
          <w:szCs w:val="16"/>
        </w:rPr>
        <w:t>5.</w:t>
      </w:r>
      <w:r w:rsidRPr="00751C84">
        <w:rPr>
          <w:rFonts w:eastAsiaTheme="minorEastAsia"/>
          <w:sz w:val="28"/>
          <w:szCs w:val="16"/>
        </w:rPr>
        <w:t>3</w:t>
      </w:r>
      <w:r w:rsidRPr="00751C84">
        <w:rPr>
          <w:rFonts w:eastAsia="標楷體" w:hint="eastAsia"/>
          <w:sz w:val="28"/>
          <w:szCs w:val="16"/>
        </w:rPr>
        <w:t>億美元、</w:t>
      </w:r>
      <w:r w:rsidRPr="00751C84">
        <w:rPr>
          <w:rFonts w:eastAsia="標楷體"/>
          <w:sz w:val="28"/>
          <w:szCs w:val="16"/>
        </w:rPr>
        <w:t>416</w:t>
      </w:r>
      <w:r w:rsidRPr="00751C84">
        <w:rPr>
          <w:rFonts w:eastAsia="標楷體" w:hint="eastAsia"/>
          <w:sz w:val="28"/>
          <w:szCs w:val="16"/>
        </w:rPr>
        <w:t>.</w:t>
      </w:r>
      <w:r w:rsidRPr="00751C84">
        <w:rPr>
          <w:rFonts w:eastAsia="標楷體"/>
          <w:sz w:val="28"/>
          <w:szCs w:val="16"/>
        </w:rPr>
        <w:t>9</w:t>
      </w:r>
      <w:r w:rsidRPr="00751C84">
        <w:rPr>
          <w:rFonts w:eastAsia="標楷體" w:hint="eastAsia"/>
          <w:sz w:val="28"/>
          <w:szCs w:val="16"/>
        </w:rPr>
        <w:t>億美元、</w:t>
      </w:r>
      <w:r w:rsidRPr="00751C84">
        <w:rPr>
          <w:rFonts w:eastAsia="標楷體"/>
          <w:sz w:val="28"/>
          <w:szCs w:val="16"/>
        </w:rPr>
        <w:t>509</w:t>
      </w:r>
      <w:r w:rsidRPr="00751C84">
        <w:rPr>
          <w:rFonts w:eastAsia="標楷體" w:hint="eastAsia"/>
          <w:sz w:val="28"/>
          <w:szCs w:val="16"/>
        </w:rPr>
        <w:t>.</w:t>
      </w:r>
      <w:r w:rsidRPr="00751C84">
        <w:rPr>
          <w:rFonts w:eastAsia="標楷體"/>
          <w:sz w:val="28"/>
          <w:szCs w:val="16"/>
        </w:rPr>
        <w:t>1</w:t>
      </w:r>
      <w:r w:rsidRPr="00751C84">
        <w:rPr>
          <w:rFonts w:eastAsia="標楷體" w:hint="eastAsia"/>
          <w:sz w:val="28"/>
          <w:szCs w:val="16"/>
        </w:rPr>
        <w:t>億美元及</w:t>
      </w:r>
      <w:r w:rsidRPr="00751C84">
        <w:rPr>
          <w:rFonts w:eastAsia="標楷體"/>
          <w:sz w:val="28"/>
          <w:szCs w:val="16"/>
        </w:rPr>
        <w:t>258</w:t>
      </w:r>
      <w:r w:rsidRPr="00751C84">
        <w:rPr>
          <w:rFonts w:eastAsia="標楷體" w:hint="eastAsia"/>
          <w:sz w:val="28"/>
          <w:szCs w:val="16"/>
        </w:rPr>
        <w:t>.</w:t>
      </w:r>
      <w:r w:rsidRPr="00751C84">
        <w:rPr>
          <w:rFonts w:eastAsia="標楷體"/>
          <w:sz w:val="28"/>
          <w:szCs w:val="16"/>
        </w:rPr>
        <w:t>1</w:t>
      </w:r>
      <w:r w:rsidRPr="00751C84">
        <w:rPr>
          <w:rFonts w:eastAsia="標楷體" w:hint="eastAsia"/>
          <w:sz w:val="28"/>
          <w:szCs w:val="16"/>
        </w:rPr>
        <w:t>億美元，歐盟較上月</w:t>
      </w:r>
      <w:r w:rsidRPr="00751C84">
        <w:rPr>
          <w:rFonts w:eastAsia="標楷體"/>
          <w:sz w:val="28"/>
          <w:szCs w:val="16"/>
        </w:rPr>
        <w:t>增加</w:t>
      </w:r>
      <w:r w:rsidRPr="00751C84">
        <w:rPr>
          <w:rFonts w:eastAsia="標楷體" w:hint="eastAsia"/>
          <w:sz w:val="28"/>
          <w:szCs w:val="16"/>
        </w:rPr>
        <w:t>4.5</w:t>
      </w:r>
      <w:r w:rsidRPr="00751C84">
        <w:rPr>
          <w:rFonts w:eastAsia="標楷體"/>
          <w:sz w:val="28"/>
          <w:szCs w:val="16"/>
        </w:rPr>
        <w:t>%</w:t>
      </w:r>
      <w:r w:rsidRPr="00751C84">
        <w:rPr>
          <w:rFonts w:eastAsia="標楷體" w:hint="eastAsia"/>
          <w:sz w:val="28"/>
          <w:szCs w:val="16"/>
        </w:rPr>
        <w:t>，美國、東協及日本分別減少</w:t>
      </w:r>
      <w:r w:rsidRPr="00751C84">
        <w:rPr>
          <w:rFonts w:eastAsia="標楷體" w:hint="eastAsia"/>
          <w:sz w:val="28"/>
          <w:szCs w:val="16"/>
        </w:rPr>
        <w:t>3.4</w:t>
      </w:r>
      <w:r w:rsidRPr="00751C84">
        <w:rPr>
          <w:rFonts w:eastAsia="標楷體"/>
          <w:sz w:val="28"/>
          <w:szCs w:val="16"/>
        </w:rPr>
        <w:t>%</w:t>
      </w:r>
      <w:r w:rsidRPr="00751C84">
        <w:rPr>
          <w:rFonts w:eastAsia="標楷體" w:hint="eastAsia"/>
          <w:sz w:val="28"/>
          <w:szCs w:val="16"/>
        </w:rPr>
        <w:t>、</w:t>
      </w:r>
      <w:r w:rsidRPr="00751C84">
        <w:rPr>
          <w:rFonts w:eastAsia="標楷體" w:hint="eastAsia"/>
          <w:sz w:val="28"/>
          <w:szCs w:val="16"/>
        </w:rPr>
        <w:t>2.6</w:t>
      </w:r>
      <w:r w:rsidRPr="00751C84">
        <w:rPr>
          <w:rFonts w:eastAsia="標楷體"/>
          <w:sz w:val="28"/>
          <w:szCs w:val="16"/>
        </w:rPr>
        <w:t>%</w:t>
      </w:r>
      <w:r w:rsidRPr="00751C84">
        <w:rPr>
          <w:rFonts w:eastAsia="標楷體" w:hint="eastAsia"/>
          <w:sz w:val="28"/>
          <w:szCs w:val="16"/>
        </w:rPr>
        <w:t>及</w:t>
      </w:r>
      <w:r w:rsidRPr="00751C84">
        <w:rPr>
          <w:rFonts w:eastAsia="標楷體"/>
          <w:sz w:val="28"/>
          <w:szCs w:val="16"/>
        </w:rPr>
        <w:t>3</w:t>
      </w:r>
      <w:r w:rsidRPr="00751C84">
        <w:rPr>
          <w:rFonts w:eastAsia="標楷體" w:hint="eastAsia"/>
          <w:sz w:val="28"/>
          <w:szCs w:val="16"/>
        </w:rPr>
        <w:t>.8</w:t>
      </w:r>
      <w:r w:rsidRPr="00751C84">
        <w:rPr>
          <w:rFonts w:eastAsia="標楷體"/>
          <w:sz w:val="28"/>
          <w:szCs w:val="16"/>
        </w:rPr>
        <w:t>%</w:t>
      </w:r>
      <w:r w:rsidRPr="00751C84">
        <w:rPr>
          <w:rFonts w:eastAsia="標楷體" w:hint="eastAsia"/>
          <w:sz w:val="28"/>
          <w:szCs w:val="16"/>
        </w:rPr>
        <w:t>。</w:t>
      </w:r>
    </w:p>
    <w:p w:rsidR="00751C84" w:rsidRPr="00751C84" w:rsidRDefault="00751C84" w:rsidP="00751C84">
      <w:pPr>
        <w:snapToGrid w:val="0"/>
        <w:ind w:leftChars="150" w:left="640" w:rightChars="-295" w:right="-708" w:hangingChars="100" w:hanging="280"/>
        <w:jc w:val="both"/>
        <w:rPr>
          <w:rFonts w:eastAsia="標楷體"/>
          <w:sz w:val="28"/>
          <w:szCs w:val="16"/>
        </w:rPr>
      </w:pPr>
    </w:p>
    <w:p w:rsidR="00751C84" w:rsidRPr="00751C84" w:rsidRDefault="00751C84" w:rsidP="00751C84">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751C84">
        <w:rPr>
          <w:rFonts w:eastAsia="標楷體" w:hint="eastAsia"/>
          <w:b/>
          <w:bCs/>
          <w:kern w:val="0"/>
          <w:sz w:val="28"/>
          <w:szCs w:val="20"/>
        </w:rPr>
        <w:t xml:space="preserve">          </w:t>
      </w:r>
      <w:r w:rsidRPr="00751C84">
        <w:rPr>
          <w:rFonts w:eastAsia="標楷體" w:hint="eastAsia"/>
          <w:b/>
          <w:bCs/>
          <w:kern w:val="0"/>
          <w:sz w:val="28"/>
          <w:szCs w:val="20"/>
        </w:rPr>
        <w:t>表</w:t>
      </w:r>
      <w:r w:rsidRPr="00751C84">
        <w:rPr>
          <w:rFonts w:eastAsia="標楷體"/>
          <w:b/>
          <w:bCs/>
          <w:kern w:val="0"/>
          <w:sz w:val="28"/>
          <w:szCs w:val="20"/>
        </w:rPr>
        <w:t xml:space="preserve">3-3   </w:t>
      </w:r>
      <w:r w:rsidRPr="00751C84">
        <w:rPr>
          <w:rFonts w:eastAsia="標楷體" w:hint="eastAsia"/>
          <w:b/>
          <w:bCs/>
          <w:kern w:val="0"/>
          <w:sz w:val="28"/>
          <w:szCs w:val="20"/>
        </w:rPr>
        <w:t>中國大陸進出口貿易統計</w:t>
      </w:r>
      <w:r w:rsidRPr="00751C84">
        <w:rPr>
          <w:rFonts w:eastAsia="標楷體"/>
          <w:b/>
          <w:bCs/>
          <w:kern w:val="0"/>
          <w:sz w:val="28"/>
          <w:szCs w:val="20"/>
        </w:rPr>
        <w:t xml:space="preserve"> </w:t>
      </w:r>
      <w:r w:rsidRPr="00751C84">
        <w:rPr>
          <w:rFonts w:eastAsia="標楷體" w:hint="eastAsia"/>
          <w:b/>
          <w:bCs/>
          <w:kern w:val="0"/>
          <w:sz w:val="28"/>
          <w:szCs w:val="20"/>
        </w:rPr>
        <w:t xml:space="preserve"> </w:t>
      </w:r>
      <w:r w:rsidRPr="00751C84">
        <w:rPr>
          <w:rFonts w:eastAsia="標楷體"/>
          <w:b/>
          <w:bCs/>
          <w:kern w:val="0"/>
          <w:sz w:val="28"/>
          <w:szCs w:val="20"/>
        </w:rPr>
        <w:t xml:space="preserve">   </w:t>
      </w:r>
      <w:r w:rsidRPr="00751C84">
        <w:rPr>
          <w:rFonts w:eastAsia="標楷體" w:hAnsi="標楷體" w:hint="eastAsia"/>
          <w:kern w:val="0"/>
          <w:szCs w:val="20"/>
        </w:rPr>
        <w:t>單位：億美元；</w:t>
      </w:r>
      <w:r w:rsidRPr="00751C84">
        <w:rPr>
          <w:rFonts w:eastAsia="標楷體" w:hAnsi="標楷體" w:hint="eastAsia"/>
          <w:kern w:val="0"/>
          <w:szCs w:val="20"/>
        </w:rPr>
        <w:t>%</w:t>
      </w:r>
    </w:p>
    <w:tbl>
      <w:tblPr>
        <w:tblW w:w="8625"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417"/>
      </w:tblGrid>
      <w:tr w:rsidR="00751C84" w:rsidRPr="00751C84" w:rsidTr="00D038C7">
        <w:trPr>
          <w:cantSplit/>
          <w:trHeight w:val="315"/>
        </w:trPr>
        <w:tc>
          <w:tcPr>
            <w:tcW w:w="1538" w:type="dxa"/>
            <w:gridSpan w:val="2"/>
            <w:vMerge w:val="restart"/>
            <w:tcBorders>
              <w:left w:val="nil"/>
            </w:tcBorders>
            <w:vAlign w:val="center"/>
          </w:tcPr>
          <w:p w:rsidR="00751C84" w:rsidRPr="00751C84" w:rsidRDefault="00751C84" w:rsidP="00751C84">
            <w:pPr>
              <w:snapToGrid w:val="0"/>
              <w:spacing w:line="230" w:lineRule="exact"/>
              <w:jc w:val="center"/>
              <w:rPr>
                <w:rFonts w:eastAsia="標楷體"/>
              </w:rPr>
            </w:pPr>
            <w:r w:rsidRPr="00751C84">
              <w:rPr>
                <w:rFonts w:eastAsia="標楷體" w:hAnsi="標楷體" w:hint="eastAsia"/>
              </w:rPr>
              <w:t>年（月）</w:t>
            </w:r>
          </w:p>
        </w:tc>
        <w:tc>
          <w:tcPr>
            <w:tcW w:w="2003" w:type="dxa"/>
            <w:gridSpan w:val="2"/>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貿易總額</w:t>
            </w:r>
          </w:p>
        </w:tc>
        <w:tc>
          <w:tcPr>
            <w:tcW w:w="1805" w:type="dxa"/>
            <w:gridSpan w:val="2"/>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出口總額</w:t>
            </w:r>
          </w:p>
        </w:tc>
        <w:tc>
          <w:tcPr>
            <w:tcW w:w="1862" w:type="dxa"/>
            <w:gridSpan w:val="2"/>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進口總額</w:t>
            </w:r>
          </w:p>
        </w:tc>
        <w:tc>
          <w:tcPr>
            <w:tcW w:w="1417" w:type="dxa"/>
            <w:tcBorders>
              <w:bottom w:val="single" w:sz="4" w:space="0" w:color="auto"/>
              <w:right w:val="nil"/>
            </w:tcBorders>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出入超</w:t>
            </w:r>
          </w:p>
        </w:tc>
      </w:tr>
      <w:tr w:rsidR="00751C84" w:rsidRPr="00751C84" w:rsidTr="00D038C7">
        <w:trPr>
          <w:cantSplit/>
          <w:trHeight w:val="146"/>
        </w:trPr>
        <w:tc>
          <w:tcPr>
            <w:tcW w:w="1538" w:type="dxa"/>
            <w:gridSpan w:val="2"/>
            <w:vMerge/>
            <w:tcBorders>
              <w:left w:val="nil"/>
              <w:bottom w:val="single" w:sz="4" w:space="0" w:color="auto"/>
            </w:tcBorders>
          </w:tcPr>
          <w:p w:rsidR="00751C84" w:rsidRPr="00751C84" w:rsidRDefault="00751C84" w:rsidP="00751C84">
            <w:pPr>
              <w:snapToGrid w:val="0"/>
              <w:spacing w:line="230" w:lineRule="exact"/>
              <w:jc w:val="center"/>
              <w:rPr>
                <w:rFonts w:eastAsia="標楷體"/>
              </w:rPr>
            </w:pPr>
          </w:p>
        </w:tc>
        <w:tc>
          <w:tcPr>
            <w:tcW w:w="1219" w:type="dxa"/>
            <w:tcBorders>
              <w:bottom w:val="single" w:sz="4" w:space="0" w:color="auto"/>
            </w:tcBorders>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金額</w:t>
            </w:r>
          </w:p>
        </w:tc>
        <w:tc>
          <w:tcPr>
            <w:tcW w:w="784" w:type="dxa"/>
            <w:tcBorders>
              <w:bottom w:val="single" w:sz="4" w:space="0" w:color="auto"/>
            </w:tcBorders>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年增率</w:t>
            </w:r>
          </w:p>
        </w:tc>
        <w:tc>
          <w:tcPr>
            <w:tcW w:w="966" w:type="dxa"/>
            <w:tcBorders>
              <w:bottom w:val="single" w:sz="4" w:space="0" w:color="auto"/>
            </w:tcBorders>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金額</w:t>
            </w:r>
          </w:p>
        </w:tc>
        <w:tc>
          <w:tcPr>
            <w:tcW w:w="839" w:type="dxa"/>
            <w:tcBorders>
              <w:bottom w:val="single" w:sz="4" w:space="0" w:color="auto"/>
            </w:tcBorders>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年增率</w:t>
            </w:r>
          </w:p>
        </w:tc>
        <w:tc>
          <w:tcPr>
            <w:tcW w:w="966" w:type="dxa"/>
            <w:tcBorders>
              <w:bottom w:val="single" w:sz="4" w:space="0" w:color="auto"/>
            </w:tcBorders>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金額</w:t>
            </w:r>
          </w:p>
        </w:tc>
        <w:tc>
          <w:tcPr>
            <w:tcW w:w="896" w:type="dxa"/>
            <w:tcBorders>
              <w:bottom w:val="single" w:sz="4" w:space="0" w:color="auto"/>
            </w:tcBorders>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年增率</w:t>
            </w:r>
          </w:p>
        </w:tc>
        <w:tc>
          <w:tcPr>
            <w:tcW w:w="1417" w:type="dxa"/>
            <w:tcBorders>
              <w:bottom w:val="single" w:sz="4" w:space="0" w:color="auto"/>
              <w:right w:val="nil"/>
            </w:tcBorders>
            <w:vAlign w:val="center"/>
          </w:tcPr>
          <w:p w:rsidR="00751C84" w:rsidRPr="00751C84" w:rsidRDefault="00751C84" w:rsidP="00751C84">
            <w:pPr>
              <w:snapToGrid w:val="0"/>
              <w:spacing w:line="230" w:lineRule="exact"/>
              <w:ind w:left="-113" w:right="-113"/>
              <w:jc w:val="center"/>
              <w:rPr>
                <w:rFonts w:eastAsia="標楷體"/>
              </w:rPr>
            </w:pPr>
            <w:r w:rsidRPr="00751C84">
              <w:rPr>
                <w:rFonts w:eastAsia="標楷體" w:hAnsi="標楷體" w:hint="eastAsia"/>
              </w:rPr>
              <w:t>金額</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2014</w:t>
            </w:r>
            <w:r w:rsidRPr="00751C84">
              <w:rPr>
                <w:rFonts w:eastAsia="標楷體" w:hint="eastAsia"/>
                <w:sz w:val="22"/>
              </w:rPr>
              <w:t>年</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43,030.4</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標楷體"/>
                <w:sz w:val="22"/>
                <w:szCs w:val="22"/>
              </w:rPr>
            </w:pPr>
            <w:r w:rsidRPr="00751C84">
              <w:rPr>
                <w:rFonts w:eastAsia="標楷體" w:hint="eastAsia"/>
                <w:sz w:val="22"/>
                <w:szCs w:val="22"/>
              </w:rPr>
              <w:t>3.4</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23</w:t>
            </w:r>
            <w:r w:rsidRPr="00751C84">
              <w:rPr>
                <w:rFonts w:eastAsia="標楷體"/>
                <w:sz w:val="22"/>
                <w:szCs w:val="22"/>
              </w:rPr>
              <w:t>,</w:t>
            </w:r>
            <w:r w:rsidRPr="00751C84">
              <w:rPr>
                <w:rFonts w:eastAsia="標楷體" w:hint="eastAsia"/>
                <w:sz w:val="22"/>
                <w:szCs w:val="22"/>
              </w:rPr>
              <w:t>427.5</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 xml:space="preserve">  6.1</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19</w:t>
            </w:r>
            <w:r w:rsidRPr="00751C84">
              <w:rPr>
                <w:rFonts w:eastAsia="標楷體"/>
                <w:sz w:val="22"/>
                <w:szCs w:val="22"/>
              </w:rPr>
              <w:t>,</w:t>
            </w:r>
            <w:r w:rsidRPr="00751C84">
              <w:rPr>
                <w:rFonts w:eastAsia="標楷體" w:hint="eastAsia"/>
                <w:sz w:val="22"/>
                <w:szCs w:val="22"/>
              </w:rPr>
              <w:t>602.9</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Chars="100" w:right="240"/>
              <w:jc w:val="right"/>
              <w:rPr>
                <w:rFonts w:eastAsia="標楷體"/>
                <w:sz w:val="22"/>
                <w:szCs w:val="22"/>
              </w:rPr>
            </w:pPr>
            <w:r w:rsidRPr="00751C84">
              <w:rPr>
                <w:rFonts w:eastAsia="標楷體" w:hint="eastAsia"/>
                <w:sz w:val="22"/>
                <w:szCs w:val="22"/>
              </w:rPr>
              <w:t>0.4</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標楷體"/>
                <w:sz w:val="22"/>
                <w:szCs w:val="22"/>
              </w:rPr>
            </w:pPr>
            <w:r w:rsidRPr="00751C84">
              <w:rPr>
                <w:rFonts w:eastAsia="標楷體" w:hint="eastAsia"/>
                <w:sz w:val="22"/>
                <w:szCs w:val="22"/>
              </w:rPr>
              <w:t>3,824.6</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2015</w:t>
            </w:r>
            <w:r w:rsidRPr="00751C84">
              <w:rPr>
                <w:rFonts w:eastAsia="標楷體" w:hint="eastAsia"/>
                <w:sz w:val="22"/>
              </w:rPr>
              <w:t>年</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39,586.4</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標楷體"/>
                <w:sz w:val="22"/>
                <w:szCs w:val="22"/>
              </w:rPr>
            </w:pPr>
            <w:r w:rsidRPr="00751C84">
              <w:rPr>
                <w:rFonts w:eastAsia="標楷體" w:hint="eastAsia"/>
                <w:sz w:val="22"/>
                <w:szCs w:val="22"/>
              </w:rPr>
              <w:t>-8.0</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22,765.7</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 xml:space="preserve">  -2.8</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16,820.7</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220"/>
              <w:jc w:val="right"/>
              <w:rPr>
                <w:rFonts w:eastAsia="標楷體"/>
                <w:sz w:val="22"/>
                <w:szCs w:val="22"/>
              </w:rPr>
            </w:pPr>
            <w:r w:rsidRPr="00751C84">
              <w:rPr>
                <w:rFonts w:eastAsia="標楷體" w:hint="eastAsia"/>
                <w:sz w:val="22"/>
                <w:szCs w:val="22"/>
              </w:rPr>
              <w:t>-14.1</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標楷體"/>
                <w:sz w:val="22"/>
                <w:szCs w:val="22"/>
              </w:rPr>
            </w:pPr>
            <w:r w:rsidRPr="00751C84">
              <w:rPr>
                <w:rFonts w:eastAsia="標楷體" w:hint="eastAsia"/>
                <w:sz w:val="22"/>
                <w:szCs w:val="22"/>
              </w:rPr>
              <w:t>5,945.0</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2016</w:t>
            </w:r>
            <w:r w:rsidRPr="00751C84">
              <w:rPr>
                <w:rFonts w:eastAsia="標楷體" w:hint="eastAsia"/>
                <w:sz w:val="22"/>
              </w:rPr>
              <w:t>年</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36,849.2</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標楷體"/>
                <w:sz w:val="22"/>
                <w:szCs w:val="22"/>
              </w:rPr>
            </w:pPr>
            <w:r w:rsidRPr="00751C84">
              <w:rPr>
                <w:rFonts w:eastAsia="標楷體" w:hint="eastAsia"/>
                <w:sz w:val="22"/>
                <w:szCs w:val="22"/>
              </w:rPr>
              <w:t>-6.8</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20,974.4</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標楷體"/>
                <w:sz w:val="22"/>
                <w:szCs w:val="22"/>
              </w:rPr>
            </w:pPr>
            <w:r w:rsidRPr="00751C84">
              <w:rPr>
                <w:rFonts w:eastAsia="標楷體" w:hint="eastAsia"/>
                <w:sz w:val="22"/>
                <w:szCs w:val="22"/>
              </w:rPr>
              <w:t>-7.7</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標楷體"/>
                <w:sz w:val="22"/>
                <w:szCs w:val="22"/>
              </w:rPr>
            </w:pPr>
            <w:r w:rsidRPr="00751C84">
              <w:rPr>
                <w:rFonts w:eastAsia="標楷體" w:hint="eastAsia"/>
                <w:sz w:val="22"/>
                <w:szCs w:val="22"/>
              </w:rPr>
              <w:t>15,874.8</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220"/>
              <w:jc w:val="right"/>
              <w:rPr>
                <w:rFonts w:eastAsia="標楷體"/>
                <w:sz w:val="22"/>
                <w:szCs w:val="22"/>
              </w:rPr>
            </w:pPr>
            <w:r w:rsidRPr="00751C84">
              <w:rPr>
                <w:rFonts w:eastAsia="標楷體" w:hint="eastAsia"/>
                <w:sz w:val="22"/>
                <w:szCs w:val="22"/>
              </w:rPr>
              <w:t>-5.5</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標楷體"/>
                <w:sz w:val="22"/>
                <w:szCs w:val="22"/>
              </w:rPr>
            </w:pPr>
            <w:r w:rsidRPr="00751C84">
              <w:rPr>
                <w:rFonts w:eastAsia="標楷體" w:hint="eastAsia"/>
                <w:sz w:val="22"/>
                <w:szCs w:val="22"/>
              </w:rPr>
              <w:t>5,099.6</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sz w:val="22"/>
              </w:rPr>
              <w:t>2017</w:t>
            </w:r>
            <w:r w:rsidRPr="00751C84">
              <w:rPr>
                <w:rFonts w:eastAsia="標楷體"/>
                <w:sz w:val="22"/>
              </w:rPr>
              <w:t>年</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標楷體" w:hint="eastAsia"/>
                <w:sz w:val="22"/>
                <w:szCs w:val="22"/>
              </w:rPr>
              <w:t>41</w:t>
            </w:r>
            <w:r w:rsidRPr="00751C84">
              <w:rPr>
                <w:rFonts w:eastAsia="標楷體"/>
                <w:sz w:val="22"/>
                <w:szCs w:val="22"/>
              </w:rPr>
              <w:t>,</w:t>
            </w:r>
            <w:r w:rsidRPr="00751C84">
              <w:rPr>
                <w:rFonts w:eastAsia="標楷體" w:hint="eastAsia"/>
                <w:sz w:val="22"/>
                <w:szCs w:val="22"/>
              </w:rPr>
              <w:t>044.7</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sz w:val="22"/>
                <w:szCs w:val="22"/>
              </w:rPr>
              <w:t>1</w:t>
            </w:r>
            <w:r w:rsidRPr="00751C84">
              <w:rPr>
                <w:rFonts w:eastAsiaTheme="minorEastAsia" w:hint="eastAsia"/>
                <w:sz w:val="22"/>
                <w:szCs w:val="22"/>
              </w:rPr>
              <w:t>1.4</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SimSun"/>
                <w:sz w:val="22"/>
                <w:szCs w:val="22"/>
                <w:lang w:eastAsia="zh-CN"/>
              </w:rPr>
            </w:pPr>
            <w:r w:rsidRPr="00751C84">
              <w:rPr>
                <w:rFonts w:eastAsia="標楷體" w:hint="eastAsia"/>
                <w:sz w:val="22"/>
                <w:szCs w:val="22"/>
              </w:rPr>
              <w:t>22</w:t>
            </w:r>
            <w:r w:rsidRPr="00751C84">
              <w:rPr>
                <w:rFonts w:eastAsia="標楷體"/>
                <w:sz w:val="22"/>
                <w:szCs w:val="22"/>
              </w:rPr>
              <w:t>,</w:t>
            </w:r>
            <w:r w:rsidRPr="00751C84">
              <w:rPr>
                <w:rFonts w:eastAsia="標楷體" w:hint="eastAsia"/>
                <w:sz w:val="22"/>
                <w:szCs w:val="22"/>
              </w:rPr>
              <w:t>634.9</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7.9</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SimSun"/>
                <w:sz w:val="22"/>
                <w:szCs w:val="22"/>
                <w:lang w:eastAsia="zh-CN"/>
              </w:rPr>
            </w:pPr>
            <w:r w:rsidRPr="00751C84">
              <w:rPr>
                <w:rFonts w:eastAsia="標楷體"/>
                <w:sz w:val="22"/>
                <w:szCs w:val="22"/>
              </w:rPr>
              <w:t>1</w:t>
            </w:r>
            <w:r w:rsidRPr="00751C84">
              <w:rPr>
                <w:rFonts w:eastAsia="標楷體" w:hint="eastAsia"/>
                <w:sz w:val="22"/>
                <w:szCs w:val="22"/>
              </w:rPr>
              <w:t>8</w:t>
            </w:r>
            <w:r w:rsidRPr="00751C84">
              <w:rPr>
                <w:rFonts w:eastAsia="標楷體"/>
                <w:sz w:val="22"/>
                <w:szCs w:val="22"/>
              </w:rPr>
              <w:t>,</w:t>
            </w:r>
            <w:r w:rsidRPr="00751C84">
              <w:rPr>
                <w:rFonts w:eastAsia="標楷體" w:hint="eastAsia"/>
                <w:sz w:val="22"/>
                <w:szCs w:val="22"/>
              </w:rPr>
              <w:t>409.8</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220"/>
              <w:jc w:val="right"/>
              <w:rPr>
                <w:rFonts w:eastAsiaTheme="minorEastAsia"/>
                <w:sz w:val="22"/>
                <w:szCs w:val="22"/>
              </w:rPr>
            </w:pPr>
            <w:r w:rsidRPr="00751C84">
              <w:rPr>
                <w:rFonts w:eastAsiaTheme="minorEastAsia" w:hint="eastAsia"/>
                <w:sz w:val="22"/>
                <w:szCs w:val="22"/>
              </w:rPr>
              <w:t>15.9</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4</w:t>
            </w:r>
            <w:r w:rsidRPr="00751C84">
              <w:rPr>
                <w:rFonts w:eastAsiaTheme="minorEastAsia"/>
                <w:sz w:val="22"/>
                <w:szCs w:val="22"/>
              </w:rPr>
              <w:t>,</w:t>
            </w:r>
            <w:r w:rsidRPr="00751C84">
              <w:rPr>
                <w:rFonts w:eastAsiaTheme="minorEastAsia" w:hint="eastAsia"/>
                <w:sz w:val="22"/>
                <w:szCs w:val="22"/>
              </w:rPr>
              <w:t>225.1</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2018</w:t>
            </w:r>
            <w:r w:rsidRPr="00751C84">
              <w:rPr>
                <w:rFonts w:eastAsia="標楷體"/>
                <w:sz w:val="22"/>
              </w:rPr>
              <w:t>年</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46,230.4</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12.6</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24,874.0</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9.9</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21,356.4</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15.8</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 xml:space="preserve"> 3,517.6</w:t>
            </w:r>
            <w:r w:rsidRPr="00751C84">
              <w:rPr>
                <w:rFonts w:eastAsiaTheme="minorEastAsia"/>
                <w:sz w:val="22"/>
                <w:szCs w:val="22"/>
              </w:rPr>
              <w:t xml:space="preserve"> </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4</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3,71</w:t>
            </w:r>
            <w:r w:rsidRPr="00751C84">
              <w:rPr>
                <w:rFonts w:eastAsiaTheme="minorEastAsia" w:hint="eastAsia"/>
                <w:sz w:val="22"/>
                <w:szCs w:val="22"/>
              </w:rPr>
              <w:t>6</w:t>
            </w:r>
            <w:r w:rsidRPr="00751C84">
              <w:rPr>
                <w:rFonts w:eastAsiaTheme="minorEastAsia"/>
                <w:sz w:val="22"/>
                <w:szCs w:val="22"/>
              </w:rPr>
              <w:t>.</w:t>
            </w:r>
            <w:r w:rsidRPr="00751C84">
              <w:rPr>
                <w:rFonts w:eastAsiaTheme="minorEastAsia" w:hint="eastAsia"/>
                <w:sz w:val="22"/>
                <w:szCs w:val="22"/>
              </w:rPr>
              <w:t>1</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16.5</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1,98</w:t>
            </w:r>
            <w:r w:rsidRPr="00751C84">
              <w:rPr>
                <w:rFonts w:eastAsiaTheme="minorEastAsia" w:hint="eastAsia"/>
                <w:sz w:val="22"/>
                <w:szCs w:val="22"/>
              </w:rPr>
              <w:t>9</w:t>
            </w:r>
            <w:r w:rsidRPr="00751C84">
              <w:rPr>
                <w:rFonts w:eastAsiaTheme="minorEastAsia"/>
                <w:sz w:val="22"/>
                <w:szCs w:val="22"/>
              </w:rPr>
              <w:t>.</w:t>
            </w:r>
            <w:r w:rsidRPr="00751C84">
              <w:rPr>
                <w:rFonts w:eastAsiaTheme="minorEastAsia" w:hint="eastAsia"/>
                <w:sz w:val="22"/>
                <w:szCs w:val="22"/>
              </w:rPr>
              <w:t>5</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sz w:val="22"/>
                <w:szCs w:val="22"/>
              </w:rPr>
              <w:t>11.9</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1,726.</w:t>
            </w:r>
            <w:r w:rsidRPr="00751C84">
              <w:rPr>
                <w:rFonts w:eastAsiaTheme="minorEastAsia" w:hint="eastAsia"/>
                <w:sz w:val="22"/>
                <w:szCs w:val="22"/>
              </w:rPr>
              <w:t>7</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22.2</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sz w:val="22"/>
                <w:szCs w:val="22"/>
              </w:rPr>
              <w:t>26</w:t>
            </w:r>
            <w:r w:rsidRPr="00751C84">
              <w:rPr>
                <w:rFonts w:eastAsiaTheme="minorEastAsia" w:hint="eastAsia"/>
                <w:sz w:val="22"/>
                <w:szCs w:val="22"/>
              </w:rPr>
              <w:t>2</w:t>
            </w:r>
            <w:r w:rsidRPr="00751C84">
              <w:rPr>
                <w:rFonts w:eastAsiaTheme="minorEastAsia"/>
                <w:sz w:val="22"/>
                <w:szCs w:val="22"/>
              </w:rPr>
              <w:t>.</w:t>
            </w:r>
            <w:r w:rsidRPr="00751C84">
              <w:rPr>
                <w:rFonts w:eastAsiaTheme="minorEastAsia" w:hint="eastAsia"/>
                <w:sz w:val="22"/>
                <w:szCs w:val="22"/>
              </w:rPr>
              <w:t>8</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5</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3,99</w:t>
            </w:r>
            <w:r w:rsidRPr="00751C84">
              <w:rPr>
                <w:rFonts w:eastAsiaTheme="minorEastAsia" w:hint="eastAsia"/>
                <w:sz w:val="22"/>
                <w:szCs w:val="22"/>
              </w:rPr>
              <w:t>7.9</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18.2</w:t>
            </w:r>
          </w:p>
        </w:tc>
        <w:tc>
          <w:tcPr>
            <w:tcW w:w="966"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81"/>
              <w:gridCol w:w="12924"/>
            </w:tblGrid>
            <w:tr w:rsidR="00751C84" w:rsidRPr="00751C84" w:rsidTr="002075B3">
              <w:trPr>
                <w:trHeight w:val="190"/>
              </w:trPr>
              <w:tc>
                <w:tcPr>
                  <w:tcW w:w="81" w:type="dxa"/>
                  <w:tcBorders>
                    <w:top w:val="nil"/>
                    <w:left w:val="nil"/>
                    <w:bottom w:val="nil"/>
                    <w:right w:val="nil"/>
                  </w:tcBorders>
                  <w:vAlign w:val="center"/>
                  <w:hideMark/>
                </w:tcPr>
                <w:p w:rsidR="00751C84" w:rsidRPr="00751C84" w:rsidRDefault="00751C84" w:rsidP="00751C84">
                  <w:pPr>
                    <w:widowControl/>
                    <w:rPr>
                      <w:rFonts w:eastAsiaTheme="minorEastAsia"/>
                      <w:sz w:val="22"/>
                      <w:szCs w:val="22"/>
                    </w:rPr>
                  </w:pPr>
                </w:p>
              </w:tc>
              <w:tc>
                <w:tcPr>
                  <w:tcW w:w="12924" w:type="dxa"/>
                  <w:tcBorders>
                    <w:top w:val="nil"/>
                    <w:left w:val="nil"/>
                    <w:bottom w:val="nil"/>
                    <w:right w:val="nil"/>
                  </w:tcBorders>
                  <w:vAlign w:val="center"/>
                  <w:hideMark/>
                </w:tcPr>
                <w:p w:rsidR="00751C84" w:rsidRPr="00751C84" w:rsidRDefault="00751C84" w:rsidP="00751C84">
                  <w:pPr>
                    <w:widowControl/>
                    <w:rPr>
                      <w:rFonts w:eastAsiaTheme="minorEastAsia"/>
                      <w:sz w:val="22"/>
                      <w:szCs w:val="22"/>
                    </w:rPr>
                  </w:pPr>
                  <w:r w:rsidRPr="00751C84">
                    <w:rPr>
                      <w:rFonts w:eastAsiaTheme="minorEastAsia" w:hint="eastAsia"/>
                      <w:sz w:val="22"/>
                      <w:szCs w:val="22"/>
                    </w:rPr>
                    <w:t>2,116.1</w:t>
                  </w:r>
                </w:p>
              </w:tc>
            </w:tr>
          </w:tbl>
          <w:p w:rsidR="00751C84" w:rsidRPr="00751C84" w:rsidRDefault="00751C84" w:rsidP="00751C84">
            <w:pPr>
              <w:snapToGrid w:val="0"/>
              <w:spacing w:line="230" w:lineRule="exact"/>
              <w:ind w:left="-113" w:right="-113"/>
              <w:jc w:val="center"/>
              <w:rPr>
                <w:rFonts w:eastAsiaTheme="minorEastAsia"/>
                <w:sz w:val="22"/>
                <w:szCs w:val="22"/>
              </w:rPr>
            </w:pP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bCs/>
                <w:sz w:val="22"/>
                <w:szCs w:val="22"/>
              </w:rPr>
              <w:t>11.9</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bCs/>
                <w:sz w:val="22"/>
                <w:szCs w:val="22"/>
              </w:rPr>
              <w:t>1,881.8</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26.2</w:t>
            </w:r>
          </w:p>
        </w:tc>
        <w:tc>
          <w:tcPr>
            <w:tcW w:w="1417"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114"/>
              <w:gridCol w:w="12891"/>
            </w:tblGrid>
            <w:tr w:rsidR="00751C84" w:rsidRPr="00751C84" w:rsidTr="002075B3">
              <w:trPr>
                <w:trHeight w:val="190"/>
              </w:trPr>
              <w:tc>
                <w:tcPr>
                  <w:tcW w:w="114" w:type="dxa"/>
                  <w:tcBorders>
                    <w:top w:val="nil"/>
                    <w:left w:val="nil"/>
                    <w:bottom w:val="nil"/>
                    <w:right w:val="nil"/>
                  </w:tcBorders>
                  <w:vAlign w:val="center"/>
                  <w:hideMark/>
                </w:tcPr>
                <w:p w:rsidR="00751C84" w:rsidRPr="00751C84" w:rsidRDefault="00751C84" w:rsidP="00751C84">
                  <w:pPr>
                    <w:widowControl/>
                    <w:rPr>
                      <w:rFonts w:eastAsiaTheme="minorEastAsia"/>
                      <w:sz w:val="22"/>
                      <w:szCs w:val="22"/>
                    </w:rPr>
                  </w:pPr>
                </w:p>
              </w:tc>
              <w:tc>
                <w:tcPr>
                  <w:tcW w:w="12891" w:type="dxa"/>
                  <w:tcBorders>
                    <w:top w:val="nil"/>
                    <w:left w:val="nil"/>
                    <w:bottom w:val="nil"/>
                    <w:right w:val="nil"/>
                  </w:tcBorders>
                  <w:vAlign w:val="center"/>
                  <w:hideMark/>
                </w:tcPr>
                <w:p w:rsidR="00751C84" w:rsidRPr="00751C84" w:rsidRDefault="00751C84" w:rsidP="00751C84">
                  <w:pPr>
                    <w:widowControl/>
                    <w:rPr>
                      <w:rFonts w:eastAsiaTheme="minorEastAsia"/>
                      <w:sz w:val="22"/>
                      <w:szCs w:val="22"/>
                    </w:rPr>
                  </w:pPr>
                  <w:r w:rsidRPr="00751C84">
                    <w:rPr>
                      <w:rFonts w:eastAsiaTheme="minorEastAsia" w:hint="eastAsia"/>
                      <w:sz w:val="22"/>
                      <w:szCs w:val="22"/>
                    </w:rPr>
                    <w:t xml:space="preserve">   234.3</w:t>
                  </w:r>
                </w:p>
              </w:tc>
            </w:tr>
          </w:tbl>
          <w:p w:rsidR="00751C84" w:rsidRPr="00751C84" w:rsidRDefault="00751C84" w:rsidP="00751C84">
            <w:pPr>
              <w:snapToGrid w:val="0"/>
              <w:spacing w:line="230" w:lineRule="exact"/>
              <w:ind w:left="-113" w:rightChars="150" w:right="360"/>
              <w:jc w:val="right"/>
              <w:rPr>
                <w:rFonts w:eastAsiaTheme="minorEastAsia"/>
                <w:sz w:val="22"/>
                <w:szCs w:val="22"/>
              </w:rPr>
            </w:pP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6</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3,90</w:t>
            </w:r>
            <w:r w:rsidRPr="00751C84">
              <w:rPr>
                <w:rFonts w:eastAsiaTheme="minorEastAsia" w:hint="eastAsia"/>
                <w:sz w:val="22"/>
                <w:szCs w:val="22"/>
              </w:rPr>
              <w:t>3.2</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12.1</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2,15</w:t>
            </w:r>
            <w:r w:rsidRPr="00751C84">
              <w:rPr>
                <w:rFonts w:eastAsiaTheme="minorEastAsia" w:hint="eastAsia"/>
                <w:sz w:val="22"/>
                <w:szCs w:val="22"/>
              </w:rPr>
              <w:t>6.2</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10.7</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1,747.</w:t>
            </w:r>
            <w:r w:rsidRPr="00751C84">
              <w:rPr>
                <w:rFonts w:eastAsiaTheme="minorEastAsia" w:hint="eastAsia"/>
                <w:sz w:val="22"/>
                <w:szCs w:val="22"/>
              </w:rPr>
              <w:t>0</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13.8</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409.2</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7</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4,01</w:t>
            </w:r>
            <w:r w:rsidRPr="00751C84">
              <w:rPr>
                <w:rFonts w:eastAsiaTheme="minorEastAsia" w:hint="eastAsia"/>
                <w:sz w:val="22"/>
                <w:szCs w:val="22"/>
              </w:rPr>
              <w:t>4</w:t>
            </w:r>
            <w:r w:rsidRPr="00751C84">
              <w:rPr>
                <w:rFonts w:eastAsiaTheme="minorEastAsia"/>
                <w:sz w:val="22"/>
                <w:szCs w:val="22"/>
              </w:rPr>
              <w:t>.</w:t>
            </w:r>
            <w:r w:rsidRPr="00751C84">
              <w:rPr>
                <w:rFonts w:eastAsiaTheme="minorEastAsia" w:hint="eastAsia"/>
                <w:sz w:val="22"/>
                <w:szCs w:val="22"/>
              </w:rPr>
              <w:t>0</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18.3</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2,14</w:t>
            </w:r>
            <w:r w:rsidRPr="00751C84">
              <w:rPr>
                <w:rFonts w:eastAsiaTheme="minorEastAsia" w:hint="eastAsia"/>
                <w:sz w:val="22"/>
                <w:szCs w:val="22"/>
              </w:rPr>
              <w:t>4</w:t>
            </w:r>
            <w:r w:rsidRPr="00751C84">
              <w:rPr>
                <w:rFonts w:eastAsiaTheme="minorEastAsia"/>
                <w:sz w:val="22"/>
                <w:szCs w:val="22"/>
              </w:rPr>
              <w:t>.</w:t>
            </w:r>
            <w:r w:rsidRPr="00751C84">
              <w:rPr>
                <w:rFonts w:eastAsiaTheme="minorEastAsia" w:hint="eastAsia"/>
                <w:sz w:val="22"/>
                <w:szCs w:val="22"/>
              </w:rPr>
              <w:t>2</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11.6</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1,869.8</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27.0</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sz w:val="22"/>
                <w:szCs w:val="22"/>
              </w:rPr>
              <w:t>274.</w:t>
            </w:r>
            <w:r w:rsidRPr="00751C84">
              <w:rPr>
                <w:rFonts w:eastAsiaTheme="minorEastAsia" w:hint="eastAsia"/>
                <w:sz w:val="22"/>
                <w:szCs w:val="22"/>
              </w:rPr>
              <w:t>4</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8</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4,07</w:t>
            </w:r>
            <w:r w:rsidRPr="00751C84">
              <w:rPr>
                <w:rFonts w:eastAsiaTheme="minorEastAsia" w:hint="eastAsia"/>
                <w:sz w:val="22"/>
                <w:szCs w:val="22"/>
              </w:rPr>
              <w:t>6</w:t>
            </w:r>
            <w:r w:rsidRPr="00751C84">
              <w:rPr>
                <w:rFonts w:eastAsiaTheme="minorEastAsia"/>
                <w:sz w:val="22"/>
                <w:szCs w:val="22"/>
              </w:rPr>
              <w:t>.</w:t>
            </w:r>
            <w:r w:rsidRPr="00751C84">
              <w:rPr>
                <w:rFonts w:eastAsiaTheme="minorEastAsia" w:hint="eastAsia"/>
                <w:sz w:val="22"/>
                <w:szCs w:val="22"/>
              </w:rPr>
              <w:t>7</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14.5</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2,16</w:t>
            </w:r>
            <w:r w:rsidRPr="00751C84">
              <w:rPr>
                <w:rFonts w:eastAsiaTheme="minorEastAsia" w:hint="eastAsia"/>
                <w:sz w:val="22"/>
                <w:szCs w:val="22"/>
              </w:rPr>
              <w:t>9.6</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9.6</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1,90</w:t>
            </w:r>
            <w:r w:rsidRPr="00751C84">
              <w:rPr>
                <w:rFonts w:eastAsiaTheme="minorEastAsia" w:hint="eastAsia"/>
                <w:sz w:val="22"/>
                <w:szCs w:val="22"/>
              </w:rPr>
              <w:t>7.1</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20.7</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sz w:val="22"/>
                <w:szCs w:val="22"/>
              </w:rPr>
              <w:t>26</w:t>
            </w:r>
            <w:r w:rsidRPr="00751C84">
              <w:rPr>
                <w:rFonts w:eastAsiaTheme="minorEastAsia" w:hint="eastAsia"/>
                <w:sz w:val="22"/>
                <w:szCs w:val="22"/>
              </w:rPr>
              <w:t>2</w:t>
            </w:r>
            <w:r w:rsidRPr="00751C84">
              <w:rPr>
                <w:rFonts w:eastAsiaTheme="minorEastAsia"/>
                <w:sz w:val="22"/>
                <w:szCs w:val="22"/>
              </w:rPr>
              <w:t>.</w:t>
            </w:r>
            <w:r w:rsidRPr="00751C84">
              <w:rPr>
                <w:rFonts w:eastAsiaTheme="minorEastAsia" w:hint="eastAsia"/>
                <w:sz w:val="22"/>
                <w:szCs w:val="22"/>
              </w:rPr>
              <w:t>5</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9</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4,2</w:t>
            </w:r>
            <w:r w:rsidRPr="00751C84">
              <w:rPr>
                <w:rFonts w:eastAsiaTheme="minorEastAsia" w:hint="eastAsia"/>
                <w:sz w:val="22"/>
                <w:szCs w:val="22"/>
              </w:rPr>
              <w:t>04</w:t>
            </w:r>
            <w:r w:rsidRPr="00751C84">
              <w:rPr>
                <w:rFonts w:eastAsiaTheme="minorEastAsia"/>
                <w:sz w:val="22"/>
                <w:szCs w:val="22"/>
              </w:rPr>
              <w:t>.</w:t>
            </w:r>
            <w:r w:rsidRPr="00751C84">
              <w:rPr>
                <w:rFonts w:eastAsiaTheme="minorEastAsia" w:hint="eastAsia"/>
                <w:sz w:val="22"/>
                <w:szCs w:val="22"/>
              </w:rPr>
              <w:t>1</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14.1</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2,2</w:t>
            </w:r>
            <w:r w:rsidRPr="00751C84">
              <w:rPr>
                <w:rFonts w:eastAsiaTheme="minorEastAsia" w:hint="eastAsia"/>
                <w:sz w:val="22"/>
                <w:szCs w:val="22"/>
              </w:rPr>
              <w:t>54.3</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13.9</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w:t>
            </w:r>
            <w:r w:rsidRPr="00751C84">
              <w:rPr>
                <w:rFonts w:eastAsiaTheme="minorEastAsia"/>
                <w:sz w:val="22"/>
                <w:szCs w:val="22"/>
              </w:rPr>
              <w:t>,9</w:t>
            </w:r>
            <w:r w:rsidRPr="00751C84">
              <w:rPr>
                <w:rFonts w:eastAsiaTheme="minorEastAsia" w:hint="eastAsia"/>
                <w:sz w:val="22"/>
                <w:szCs w:val="22"/>
              </w:rPr>
              <w:t>49.9</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14.3</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sz w:val="22"/>
                <w:szCs w:val="22"/>
              </w:rPr>
              <w:t>3</w:t>
            </w:r>
            <w:r w:rsidRPr="00751C84">
              <w:rPr>
                <w:rFonts w:eastAsiaTheme="minorEastAsia" w:hint="eastAsia"/>
                <w:sz w:val="22"/>
                <w:szCs w:val="22"/>
              </w:rPr>
              <w:t>04.4</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10</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3</w:t>
            </w:r>
            <w:r w:rsidRPr="00751C84">
              <w:rPr>
                <w:rFonts w:eastAsiaTheme="minorEastAsia"/>
                <w:sz w:val="22"/>
                <w:szCs w:val="22"/>
              </w:rPr>
              <w:t>,</w:t>
            </w:r>
            <w:r w:rsidRPr="00751C84">
              <w:rPr>
                <w:rFonts w:eastAsiaTheme="minorEastAsia" w:hint="eastAsia"/>
                <w:sz w:val="22"/>
                <w:szCs w:val="22"/>
              </w:rPr>
              <w:t>964.8</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sz w:val="22"/>
                <w:szCs w:val="22"/>
              </w:rPr>
              <w:t>1</w:t>
            </w:r>
            <w:r w:rsidRPr="00751C84">
              <w:rPr>
                <w:rFonts w:eastAsiaTheme="minorEastAsia" w:hint="eastAsia"/>
                <w:sz w:val="22"/>
                <w:szCs w:val="22"/>
              </w:rPr>
              <w:t>7.0</w:t>
            </w:r>
            <w:r w:rsidRPr="00751C84">
              <w:rPr>
                <w:rFonts w:eastAsiaTheme="minorEastAsia"/>
                <w:sz w:val="22"/>
                <w:szCs w:val="22"/>
              </w:rPr>
              <w:t xml:space="preserve">  </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2,1</w:t>
            </w:r>
            <w:r w:rsidRPr="00751C84">
              <w:rPr>
                <w:rFonts w:eastAsiaTheme="minorEastAsia" w:hint="eastAsia"/>
                <w:sz w:val="22"/>
                <w:szCs w:val="22"/>
              </w:rPr>
              <w:t>48.0</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sz w:val="22"/>
                <w:szCs w:val="22"/>
              </w:rPr>
              <w:t>1</w:t>
            </w:r>
            <w:r w:rsidRPr="00751C84">
              <w:rPr>
                <w:rFonts w:eastAsiaTheme="minorEastAsia" w:hint="eastAsia"/>
                <w:sz w:val="22"/>
                <w:szCs w:val="22"/>
              </w:rPr>
              <w:t>4.3</w:t>
            </w:r>
            <w:r w:rsidRPr="00751C84">
              <w:rPr>
                <w:rFonts w:eastAsiaTheme="minorEastAsia"/>
                <w:sz w:val="22"/>
                <w:szCs w:val="22"/>
              </w:rPr>
              <w:t xml:space="preserve">  </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1,8</w:t>
            </w:r>
            <w:r w:rsidRPr="00751C84">
              <w:rPr>
                <w:rFonts w:eastAsiaTheme="minorEastAsia" w:hint="eastAsia"/>
                <w:sz w:val="22"/>
                <w:szCs w:val="22"/>
              </w:rPr>
              <w:t>16.7</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20.3</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331.3</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11</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4,068.1</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3.4</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2,243.3</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3.9</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1,824.7</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2.9</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418.6</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12</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3,854.4</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-5.8</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2,212.5</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-4.4</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1,641.9</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-7.6</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570.6</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2019</w:t>
            </w:r>
            <w:r w:rsidRPr="00751C84">
              <w:rPr>
                <w:rFonts w:eastAsia="標楷體" w:hint="eastAsia"/>
                <w:sz w:val="22"/>
              </w:rPr>
              <w:t>年</w:t>
            </w:r>
            <w:r w:rsidRPr="00751C84">
              <w:rPr>
                <w:rFonts w:eastAsia="標楷體" w:hint="eastAsia"/>
                <w:sz w:val="22"/>
              </w:rPr>
              <w:t>1~4</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w:t>
            </w:r>
            <w:r w:rsidRPr="00751C84">
              <w:rPr>
                <w:rFonts w:eastAsiaTheme="minorEastAsia" w:hint="eastAsia"/>
                <w:sz w:val="22"/>
                <w:szCs w:val="22"/>
              </w:rPr>
              <w:t>3</w:t>
            </w:r>
            <w:r w:rsidRPr="00751C84">
              <w:rPr>
                <w:rFonts w:eastAsiaTheme="minorEastAsia"/>
                <w:sz w:val="22"/>
                <w:szCs w:val="22"/>
              </w:rPr>
              <w:t>,</w:t>
            </w:r>
            <w:r w:rsidRPr="00751C84">
              <w:rPr>
                <w:rFonts w:eastAsiaTheme="minorEastAsia" w:hint="eastAsia"/>
                <w:sz w:val="22"/>
                <w:szCs w:val="22"/>
              </w:rPr>
              <w:t>998.2</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sz w:val="22"/>
                <w:szCs w:val="22"/>
              </w:rPr>
              <w:t>-1.</w:t>
            </w:r>
            <w:r w:rsidRPr="00751C84">
              <w:rPr>
                <w:rFonts w:eastAsiaTheme="minorEastAsia" w:hint="eastAsia"/>
                <w:sz w:val="22"/>
                <w:szCs w:val="22"/>
              </w:rPr>
              <w:t>1</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7,446.1</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0.2</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6</w:t>
            </w:r>
            <w:r w:rsidRPr="00751C84">
              <w:rPr>
                <w:rFonts w:eastAsiaTheme="minorEastAsia"/>
                <w:sz w:val="22"/>
                <w:szCs w:val="22"/>
              </w:rPr>
              <w:t>,</w:t>
            </w:r>
            <w:r w:rsidRPr="00751C84">
              <w:rPr>
                <w:rFonts w:eastAsiaTheme="minorEastAsia" w:hint="eastAsia"/>
                <w:sz w:val="22"/>
                <w:szCs w:val="22"/>
              </w:rPr>
              <w:t>552.1</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w:t>
            </w:r>
            <w:r w:rsidRPr="00751C84">
              <w:rPr>
                <w:rFonts w:eastAsiaTheme="minorEastAsia" w:hint="eastAsia"/>
                <w:sz w:val="22"/>
                <w:szCs w:val="22"/>
              </w:rPr>
              <w:t>2.5</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894.0</w:t>
            </w:r>
            <w:r w:rsidRPr="00751C84">
              <w:rPr>
                <w:rFonts w:eastAsiaTheme="minorEastAsia"/>
                <w:sz w:val="22"/>
                <w:szCs w:val="22"/>
              </w:rPr>
              <w:t xml:space="preserve">  </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1</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3,9</w:t>
            </w:r>
            <w:r w:rsidRPr="00751C84">
              <w:rPr>
                <w:rFonts w:eastAsiaTheme="minorEastAsia" w:hint="eastAsia"/>
                <w:sz w:val="22"/>
                <w:szCs w:val="22"/>
              </w:rPr>
              <w:t>66.4</w:t>
            </w:r>
            <w:r w:rsidRPr="00751C84">
              <w:rPr>
                <w:rFonts w:eastAsiaTheme="minorEastAsia"/>
                <w:sz w:val="22"/>
                <w:szCs w:val="22"/>
              </w:rPr>
              <w:t xml:space="preserve">  </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4.2</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2,179.</w:t>
            </w:r>
            <w:r w:rsidRPr="00751C84">
              <w:rPr>
                <w:rFonts w:eastAsiaTheme="minorEastAsia" w:hint="eastAsia"/>
                <w:sz w:val="22"/>
                <w:szCs w:val="22"/>
              </w:rPr>
              <w:t>9</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9.3</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1,78</w:t>
            </w:r>
            <w:r w:rsidRPr="00751C84">
              <w:rPr>
                <w:rFonts w:eastAsiaTheme="minorEastAsia" w:hint="eastAsia"/>
                <w:sz w:val="22"/>
                <w:szCs w:val="22"/>
              </w:rPr>
              <w:t>6.5</w:t>
            </w:r>
            <w:r w:rsidRPr="00751C84">
              <w:rPr>
                <w:rFonts w:eastAsiaTheme="minorEastAsia"/>
                <w:sz w:val="22"/>
                <w:szCs w:val="22"/>
              </w:rPr>
              <w:t xml:space="preserve">  </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-1.4</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sz w:val="22"/>
                <w:szCs w:val="22"/>
              </w:rPr>
              <w:t>39</w:t>
            </w:r>
            <w:r w:rsidRPr="00751C84">
              <w:rPr>
                <w:rFonts w:eastAsiaTheme="minorEastAsia" w:hint="eastAsia"/>
                <w:sz w:val="22"/>
                <w:szCs w:val="22"/>
              </w:rPr>
              <w:t>3.4</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2</w:t>
            </w:r>
            <w:r w:rsidRPr="00751C84">
              <w:rPr>
                <w:rFonts w:eastAsia="標楷體" w:hint="eastAsia"/>
                <w:sz w:val="22"/>
              </w:rPr>
              <w:t>月</w:t>
            </w:r>
          </w:p>
          <w:p w:rsidR="00751C84" w:rsidRPr="00751C84" w:rsidRDefault="00751C84" w:rsidP="00751C84">
            <w:pPr>
              <w:snapToGrid w:val="0"/>
              <w:spacing w:line="23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2,66</w:t>
            </w:r>
            <w:r w:rsidRPr="00751C84">
              <w:rPr>
                <w:rFonts w:eastAsiaTheme="minorEastAsia" w:hint="eastAsia"/>
                <w:sz w:val="22"/>
                <w:szCs w:val="22"/>
              </w:rPr>
              <w:t>5.6</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-13.7</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1,351.</w:t>
            </w:r>
            <w:r w:rsidRPr="00751C84">
              <w:rPr>
                <w:rFonts w:eastAsiaTheme="minorEastAsia" w:hint="eastAsia"/>
                <w:sz w:val="22"/>
                <w:szCs w:val="22"/>
              </w:rPr>
              <w:t>8</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-20.7</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1,31</w:t>
            </w:r>
            <w:r w:rsidRPr="00751C84">
              <w:rPr>
                <w:rFonts w:eastAsiaTheme="minorEastAsia" w:hint="eastAsia"/>
                <w:sz w:val="22"/>
                <w:szCs w:val="22"/>
              </w:rPr>
              <w:t>3.8</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 xml:space="preserve">  -5.0</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37.9</w:t>
            </w:r>
          </w:p>
        </w:tc>
      </w:tr>
      <w:tr w:rsidR="00751C84" w:rsidRPr="00751C84" w:rsidTr="00D038C7">
        <w:trPr>
          <w:gridBefore w:val="1"/>
          <w:wBefore w:w="6" w:type="dxa"/>
          <w:cantSplit/>
          <w:trHeight w:hRule="exact" w:val="306"/>
        </w:trPr>
        <w:tc>
          <w:tcPr>
            <w:tcW w:w="1532" w:type="dxa"/>
            <w:tcBorders>
              <w:top w:val="nil"/>
              <w:left w:val="nil"/>
              <w:bottom w:val="nil"/>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3</w:t>
            </w:r>
            <w:r w:rsidRPr="00751C84">
              <w:rPr>
                <w:rFonts w:eastAsia="標楷體" w:hint="eastAsia"/>
                <w:sz w:val="22"/>
              </w:rPr>
              <w:t>月</w:t>
            </w:r>
          </w:p>
        </w:tc>
        <w:tc>
          <w:tcPr>
            <w:tcW w:w="1219" w:type="dxa"/>
            <w:tcBorders>
              <w:top w:val="nil"/>
              <w:left w:val="single" w:sz="4" w:space="0" w:color="auto"/>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3,6</w:t>
            </w:r>
            <w:r w:rsidRPr="00751C84">
              <w:rPr>
                <w:rFonts w:eastAsiaTheme="minorEastAsia" w:hint="eastAsia"/>
                <w:sz w:val="22"/>
                <w:szCs w:val="22"/>
              </w:rPr>
              <w:t>34.7</w:t>
            </w:r>
          </w:p>
        </w:tc>
        <w:tc>
          <w:tcPr>
            <w:tcW w:w="784"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2.8</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1,9</w:t>
            </w:r>
            <w:r w:rsidRPr="00751C84">
              <w:rPr>
                <w:rFonts w:eastAsiaTheme="minorEastAsia" w:hint="eastAsia"/>
                <w:sz w:val="22"/>
                <w:szCs w:val="22"/>
              </w:rPr>
              <w:t>79.4</w:t>
            </w:r>
          </w:p>
        </w:tc>
        <w:tc>
          <w:tcPr>
            <w:tcW w:w="839"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sz w:val="22"/>
                <w:szCs w:val="22"/>
              </w:rPr>
              <w:t>1</w:t>
            </w:r>
            <w:r w:rsidRPr="00751C84">
              <w:rPr>
                <w:rFonts w:eastAsiaTheme="minorEastAsia" w:hint="eastAsia"/>
                <w:sz w:val="22"/>
                <w:szCs w:val="22"/>
              </w:rPr>
              <w:t>3.8</w:t>
            </w:r>
          </w:p>
        </w:tc>
        <w:tc>
          <w:tcPr>
            <w:tcW w:w="966" w:type="dxa"/>
            <w:tcBorders>
              <w:top w:val="nil"/>
              <w:left w:val="nil"/>
              <w:bottom w:val="nil"/>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sz w:val="22"/>
                <w:szCs w:val="22"/>
              </w:rPr>
              <w:t>1,6</w:t>
            </w:r>
            <w:r w:rsidRPr="00751C84">
              <w:rPr>
                <w:rFonts w:eastAsiaTheme="minorEastAsia" w:hint="eastAsia"/>
                <w:sz w:val="22"/>
                <w:szCs w:val="22"/>
              </w:rPr>
              <w:t>55.3</w:t>
            </w:r>
          </w:p>
        </w:tc>
        <w:tc>
          <w:tcPr>
            <w:tcW w:w="896" w:type="dxa"/>
            <w:tcBorders>
              <w:top w:val="nil"/>
              <w:left w:val="nil"/>
              <w:bottom w:val="nil"/>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 xml:space="preserve">  </w:t>
            </w:r>
            <w:r w:rsidRPr="00751C84">
              <w:rPr>
                <w:rFonts w:eastAsiaTheme="minorEastAsia"/>
                <w:sz w:val="22"/>
                <w:szCs w:val="22"/>
              </w:rPr>
              <w:t>-7.</w:t>
            </w:r>
            <w:r w:rsidRPr="00751C84">
              <w:rPr>
                <w:rFonts w:eastAsiaTheme="minorEastAsia" w:hint="eastAsia"/>
                <w:sz w:val="22"/>
                <w:szCs w:val="22"/>
              </w:rPr>
              <w:t>9</w:t>
            </w:r>
          </w:p>
        </w:tc>
        <w:tc>
          <w:tcPr>
            <w:tcW w:w="1417" w:type="dxa"/>
            <w:tcBorders>
              <w:top w:val="nil"/>
              <w:left w:val="nil"/>
              <w:bottom w:val="nil"/>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324.2</w:t>
            </w:r>
          </w:p>
        </w:tc>
      </w:tr>
      <w:tr w:rsidR="00751C84" w:rsidRPr="00751C84" w:rsidTr="00D038C7">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751C84" w:rsidRPr="00751C84" w:rsidRDefault="00751C84" w:rsidP="00751C84">
            <w:pPr>
              <w:snapToGrid w:val="0"/>
              <w:spacing w:line="230" w:lineRule="exact"/>
              <w:ind w:left="-113" w:right="-113"/>
              <w:jc w:val="center"/>
              <w:rPr>
                <w:rFonts w:eastAsia="標楷體"/>
                <w:sz w:val="22"/>
              </w:rPr>
            </w:pPr>
            <w:r w:rsidRPr="00751C84">
              <w:rPr>
                <w:rFonts w:eastAsia="標楷體" w:hint="eastAsia"/>
                <w:sz w:val="22"/>
              </w:rPr>
              <w:t>4</w:t>
            </w:r>
            <w:r w:rsidRPr="00751C84">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3,731.4</w:t>
            </w:r>
          </w:p>
        </w:tc>
        <w:tc>
          <w:tcPr>
            <w:tcW w:w="784" w:type="dxa"/>
            <w:tcBorders>
              <w:top w:val="nil"/>
              <w:left w:val="nil"/>
              <w:bottom w:val="single" w:sz="4" w:space="0" w:color="auto"/>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0.4</w:t>
            </w:r>
          </w:p>
        </w:tc>
        <w:tc>
          <w:tcPr>
            <w:tcW w:w="966" w:type="dxa"/>
            <w:tcBorders>
              <w:top w:val="nil"/>
              <w:left w:val="nil"/>
              <w:bottom w:val="single" w:sz="4" w:space="0" w:color="auto"/>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1,934.9</w:t>
            </w:r>
          </w:p>
        </w:tc>
        <w:tc>
          <w:tcPr>
            <w:tcW w:w="839" w:type="dxa"/>
            <w:tcBorders>
              <w:top w:val="nil"/>
              <w:left w:val="nil"/>
              <w:bottom w:val="single" w:sz="4" w:space="0" w:color="auto"/>
              <w:right w:val="nil"/>
            </w:tcBorders>
            <w:vAlign w:val="center"/>
          </w:tcPr>
          <w:p w:rsidR="00751C84" w:rsidRPr="00751C84" w:rsidRDefault="00751C84" w:rsidP="00751C84">
            <w:pPr>
              <w:snapToGrid w:val="0"/>
              <w:spacing w:line="230" w:lineRule="exact"/>
              <w:ind w:left="-113" w:rightChars="50" w:right="120"/>
              <w:jc w:val="right"/>
              <w:rPr>
                <w:rFonts w:eastAsiaTheme="minorEastAsia"/>
                <w:sz w:val="22"/>
                <w:szCs w:val="22"/>
              </w:rPr>
            </w:pPr>
            <w:r w:rsidRPr="00751C84">
              <w:rPr>
                <w:rFonts w:eastAsiaTheme="minorEastAsia" w:hint="eastAsia"/>
                <w:sz w:val="22"/>
                <w:szCs w:val="22"/>
              </w:rPr>
              <w:t>-2.7</w:t>
            </w:r>
          </w:p>
        </w:tc>
        <w:tc>
          <w:tcPr>
            <w:tcW w:w="966" w:type="dxa"/>
            <w:tcBorders>
              <w:top w:val="nil"/>
              <w:left w:val="nil"/>
              <w:bottom w:val="single" w:sz="4" w:space="0" w:color="auto"/>
              <w:right w:val="nil"/>
            </w:tcBorders>
            <w:vAlign w:val="center"/>
          </w:tcPr>
          <w:p w:rsidR="00751C84" w:rsidRPr="00751C84" w:rsidRDefault="00751C84" w:rsidP="00751C84">
            <w:pPr>
              <w:snapToGrid w:val="0"/>
              <w:spacing w:line="230" w:lineRule="exact"/>
              <w:ind w:left="-113" w:right="-113"/>
              <w:jc w:val="center"/>
              <w:rPr>
                <w:rFonts w:eastAsiaTheme="minorEastAsia"/>
                <w:sz w:val="22"/>
                <w:szCs w:val="22"/>
              </w:rPr>
            </w:pPr>
            <w:r w:rsidRPr="00751C84">
              <w:rPr>
                <w:rFonts w:eastAsiaTheme="minorEastAsia" w:hint="eastAsia"/>
                <w:sz w:val="22"/>
                <w:szCs w:val="22"/>
              </w:rPr>
              <w:t>1,796.5</w:t>
            </w:r>
          </w:p>
        </w:tc>
        <w:tc>
          <w:tcPr>
            <w:tcW w:w="896" w:type="dxa"/>
            <w:tcBorders>
              <w:top w:val="nil"/>
              <w:left w:val="nil"/>
              <w:bottom w:val="single" w:sz="4" w:space="0" w:color="auto"/>
              <w:right w:val="nil"/>
            </w:tcBorders>
            <w:vAlign w:val="center"/>
          </w:tcPr>
          <w:p w:rsidR="00751C84" w:rsidRPr="00751C84" w:rsidRDefault="00751C84" w:rsidP="00751C84">
            <w:pPr>
              <w:snapToGrid w:val="0"/>
              <w:spacing w:line="230" w:lineRule="exact"/>
              <w:ind w:left="-113" w:rightChars="50" w:right="120"/>
              <w:jc w:val="center"/>
              <w:rPr>
                <w:rFonts w:eastAsiaTheme="minorEastAsia"/>
                <w:sz w:val="22"/>
                <w:szCs w:val="22"/>
              </w:rPr>
            </w:pPr>
            <w:r w:rsidRPr="00751C84">
              <w:rPr>
                <w:rFonts w:eastAsiaTheme="minorEastAsia" w:hint="eastAsia"/>
                <w:sz w:val="22"/>
                <w:szCs w:val="22"/>
              </w:rPr>
              <w:t xml:space="preserve">   4.0</w:t>
            </w:r>
          </w:p>
        </w:tc>
        <w:tc>
          <w:tcPr>
            <w:tcW w:w="1417" w:type="dxa"/>
            <w:tcBorders>
              <w:top w:val="nil"/>
              <w:left w:val="nil"/>
              <w:bottom w:val="single" w:sz="4" w:space="0" w:color="auto"/>
              <w:right w:val="nil"/>
            </w:tcBorders>
            <w:vAlign w:val="center"/>
          </w:tcPr>
          <w:p w:rsidR="00751C84" w:rsidRPr="00751C84" w:rsidRDefault="00751C84" w:rsidP="00751C84">
            <w:pPr>
              <w:snapToGrid w:val="0"/>
              <w:spacing w:line="230" w:lineRule="exact"/>
              <w:ind w:left="-113" w:rightChars="150" w:right="360"/>
              <w:jc w:val="right"/>
              <w:rPr>
                <w:rFonts w:eastAsiaTheme="minorEastAsia"/>
                <w:sz w:val="22"/>
                <w:szCs w:val="22"/>
              </w:rPr>
            </w:pPr>
            <w:r w:rsidRPr="00751C84">
              <w:rPr>
                <w:rFonts w:eastAsiaTheme="minorEastAsia" w:hint="eastAsia"/>
                <w:sz w:val="22"/>
                <w:szCs w:val="22"/>
              </w:rPr>
              <w:t>138.4</w:t>
            </w:r>
          </w:p>
        </w:tc>
      </w:tr>
    </w:tbl>
    <w:p w:rsidR="00745913" w:rsidRPr="003B1054" w:rsidRDefault="00751C84" w:rsidP="00745913">
      <w:pPr>
        <w:snapToGrid w:val="0"/>
        <w:spacing w:line="230" w:lineRule="exact"/>
        <w:ind w:left="1701" w:right="-539" w:hanging="1134"/>
        <w:jc w:val="both"/>
        <w:rPr>
          <w:rFonts w:eastAsia="標楷體"/>
          <w:sz w:val="22"/>
        </w:rPr>
      </w:pPr>
      <w:r w:rsidRPr="00751C84">
        <w:rPr>
          <w:rFonts w:eastAsia="標楷體" w:hint="eastAsia"/>
          <w:sz w:val="22"/>
        </w:rPr>
        <w:t>資料來源：中國大陸海關統計、中國大陸商務部</w:t>
      </w:r>
      <w:r w:rsidR="00745913" w:rsidRPr="003B1054">
        <w:rPr>
          <w:rFonts w:eastAsia="標楷體"/>
          <w:sz w:val="22"/>
        </w:rPr>
        <w:t>。</w:t>
      </w:r>
      <w:bookmarkEnd w:id="151"/>
      <w:bookmarkEnd w:id="152"/>
    </w:p>
    <w:p w:rsidR="00296C2B" w:rsidRPr="00127454" w:rsidRDefault="00296C2B" w:rsidP="00296C2B">
      <w:pPr>
        <w:keepNext/>
        <w:adjustRightInd w:val="0"/>
        <w:snapToGrid w:val="0"/>
        <w:spacing w:line="300" w:lineRule="auto"/>
        <w:outlineLvl w:val="1"/>
        <w:rPr>
          <w:rFonts w:eastAsia="標楷體"/>
          <w:b/>
          <w:bCs/>
          <w:sz w:val="40"/>
          <w:szCs w:val="36"/>
        </w:rPr>
      </w:pPr>
      <w:bookmarkStart w:id="161" w:name="_Toc415126226"/>
      <w:bookmarkStart w:id="162" w:name="_Toc9926978"/>
      <w:bookmarkEnd w:id="153"/>
      <w:r w:rsidRPr="00E20C5D">
        <w:rPr>
          <w:noProof/>
        </w:rPr>
        <w:lastRenderedPageBreak/>
        <w:drawing>
          <wp:anchor distT="0" distB="0" distL="114300" distR="114300" simplePos="0" relativeHeight="252981760" behindDoc="0" locked="0" layoutInCell="1" allowOverlap="1" wp14:anchorId="193F89D6" wp14:editId="35978340">
            <wp:simplePos x="0" y="0"/>
            <wp:positionH relativeFrom="column">
              <wp:posOffset>2596515</wp:posOffset>
            </wp:positionH>
            <wp:positionV relativeFrom="paragraph">
              <wp:posOffset>-490855</wp:posOffset>
            </wp:positionV>
            <wp:extent cx="3876675" cy="3013075"/>
            <wp:effectExtent l="0" t="0" r="0" b="0"/>
            <wp:wrapSquare wrapText="bothSides"/>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6675"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rFonts w:eastAsia="標楷體"/>
          <w:b/>
          <w:bCs/>
          <w:sz w:val="40"/>
          <w:szCs w:val="36"/>
        </w:rPr>
        <w:t>四、兩岸經貿</w:t>
      </w:r>
      <w:bookmarkEnd w:id="161"/>
      <w:bookmarkEnd w:id="162"/>
    </w:p>
    <w:p w:rsidR="00296C2B" w:rsidRPr="00127454" w:rsidRDefault="00296C2B" w:rsidP="00296C2B">
      <w:pPr>
        <w:keepNext/>
        <w:adjustRightInd w:val="0"/>
        <w:snapToGrid w:val="0"/>
        <w:spacing w:line="300" w:lineRule="auto"/>
        <w:outlineLvl w:val="1"/>
        <w:rPr>
          <w:rFonts w:eastAsia="標楷體"/>
          <w:b/>
          <w:bCs/>
          <w:sz w:val="40"/>
          <w:szCs w:val="36"/>
        </w:rPr>
      </w:pPr>
      <w:bookmarkStart w:id="163" w:name="_Toc391906422"/>
      <w:bookmarkStart w:id="164" w:name="_Toc415126227"/>
      <w:bookmarkStart w:id="165" w:name="_Toc9926979"/>
      <w:r w:rsidRPr="00127454">
        <w:rPr>
          <w:rFonts w:eastAsia="標楷體"/>
          <w:b/>
          <w:bCs/>
          <w:sz w:val="40"/>
          <w:szCs w:val="36"/>
        </w:rPr>
        <w:t>（一）兩岸投資</w:t>
      </w:r>
      <w:bookmarkEnd w:id="163"/>
      <w:bookmarkEnd w:id="164"/>
      <w:bookmarkEnd w:id="165"/>
    </w:p>
    <w:p w:rsidR="00296C2B" w:rsidRPr="00127454" w:rsidRDefault="00296C2B" w:rsidP="00296C2B">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296C2B" w:rsidRPr="00127454" w:rsidRDefault="00296C2B" w:rsidP="00296C2B">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4</w:t>
      </w:r>
      <w:r w:rsidRPr="00D22BE1">
        <w:rPr>
          <w:rFonts w:eastAsia="標楷體" w:hint="eastAsia"/>
          <w:sz w:val="28"/>
          <w:szCs w:val="16"/>
        </w:rPr>
        <w:t>月我對中國大陸投資件數為</w:t>
      </w:r>
      <w:r>
        <w:rPr>
          <w:rFonts w:eastAsia="標楷體" w:hint="eastAsia"/>
          <w:sz w:val="28"/>
          <w:szCs w:val="16"/>
        </w:rPr>
        <w:t>66</w:t>
      </w:r>
      <w:r w:rsidRPr="00D22BE1">
        <w:rPr>
          <w:rFonts w:eastAsia="標楷體" w:hint="eastAsia"/>
          <w:sz w:val="28"/>
          <w:szCs w:val="16"/>
        </w:rPr>
        <w:t>件，金額為</w:t>
      </w:r>
      <w:r>
        <w:rPr>
          <w:rFonts w:eastAsia="標楷體" w:hint="eastAsia"/>
          <w:sz w:val="28"/>
          <w:szCs w:val="16"/>
        </w:rPr>
        <w:t>2.3</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4</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838</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296C2B" w:rsidRPr="00127454" w:rsidRDefault="00296C2B" w:rsidP="00296C2B">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296C2B" w:rsidRPr="006A60DF" w:rsidTr="00300F44">
        <w:trPr>
          <w:cantSplit/>
          <w:trHeight w:val="691"/>
        </w:trPr>
        <w:tc>
          <w:tcPr>
            <w:tcW w:w="1610" w:type="dxa"/>
            <w:tcBorders>
              <w:left w:val="nil"/>
            </w:tcBorders>
            <w:vAlign w:val="center"/>
          </w:tcPr>
          <w:p w:rsidR="00296C2B" w:rsidRPr="006A60DF" w:rsidRDefault="00296C2B" w:rsidP="00300F44">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296C2B" w:rsidRPr="00A90233" w:rsidRDefault="00296C2B" w:rsidP="00300F44">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296C2B" w:rsidRPr="00A90233" w:rsidRDefault="00296C2B" w:rsidP="00300F44">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296C2B" w:rsidRPr="00A90233" w:rsidRDefault="00296C2B" w:rsidP="00300F44">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296C2B" w:rsidRPr="006A60DF" w:rsidRDefault="00296C2B" w:rsidP="00300F44">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296C2B" w:rsidRPr="00127454" w:rsidTr="00300F44">
        <w:trPr>
          <w:trHeight w:val="356"/>
        </w:trPr>
        <w:tc>
          <w:tcPr>
            <w:tcW w:w="1610" w:type="dxa"/>
            <w:tcBorders>
              <w:top w:val="nil"/>
              <w:left w:val="nil"/>
              <w:bottom w:val="nil"/>
            </w:tcBorders>
            <w:vAlign w:val="center"/>
          </w:tcPr>
          <w:p w:rsidR="00296C2B" w:rsidRPr="00127454" w:rsidRDefault="00296C2B" w:rsidP="00300F44">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296C2B" w:rsidRPr="00127454" w:rsidRDefault="00296C2B" w:rsidP="00300F44">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296C2B" w:rsidRPr="00127454" w:rsidRDefault="00296C2B" w:rsidP="00300F44">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296C2B" w:rsidRPr="00127454"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296C2B" w:rsidRPr="00B9488F" w:rsidRDefault="00296C2B" w:rsidP="00300F44">
            <w:pPr>
              <w:adjustRightInd w:val="0"/>
              <w:snapToGrid w:val="0"/>
              <w:spacing w:line="240" w:lineRule="exact"/>
              <w:jc w:val="center"/>
              <w:rPr>
                <w:rFonts w:eastAsia="標楷體"/>
                <w:sz w:val="22"/>
                <w:szCs w:val="22"/>
              </w:rPr>
            </w:pPr>
            <w:r w:rsidRPr="00B9488F">
              <w:rPr>
                <w:rFonts w:eastAsia="標楷體"/>
                <w:sz w:val="22"/>
                <w:szCs w:val="22"/>
              </w:rPr>
              <w:t>2,067.7</w:t>
            </w:r>
          </w:p>
        </w:tc>
      </w:tr>
      <w:tr w:rsidR="00296C2B" w:rsidRPr="00127454" w:rsidTr="00300F44">
        <w:trPr>
          <w:trHeight w:val="356"/>
        </w:trPr>
        <w:tc>
          <w:tcPr>
            <w:tcW w:w="1610" w:type="dxa"/>
            <w:tcBorders>
              <w:top w:val="nil"/>
              <w:left w:val="nil"/>
              <w:bottom w:val="nil"/>
            </w:tcBorders>
            <w:vAlign w:val="center"/>
          </w:tcPr>
          <w:p w:rsidR="00296C2B" w:rsidRPr="00127454" w:rsidRDefault="00296C2B" w:rsidP="00300F44">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296C2B" w:rsidRPr="00127454" w:rsidRDefault="00296C2B" w:rsidP="00300F44">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296C2B" w:rsidRPr="00127454" w:rsidRDefault="00296C2B" w:rsidP="00300F44">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296C2B" w:rsidRPr="00127454"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296C2B" w:rsidRPr="00B9488F" w:rsidRDefault="00296C2B" w:rsidP="00300F44">
            <w:pPr>
              <w:adjustRightInd w:val="0"/>
              <w:snapToGrid w:val="0"/>
              <w:spacing w:line="240" w:lineRule="exact"/>
              <w:jc w:val="center"/>
              <w:rPr>
                <w:rFonts w:eastAsia="標楷體"/>
                <w:sz w:val="22"/>
                <w:szCs w:val="22"/>
              </w:rPr>
            </w:pPr>
            <w:r w:rsidRPr="00B9488F">
              <w:rPr>
                <w:rFonts w:eastAsia="標楷體"/>
                <w:sz w:val="22"/>
                <w:szCs w:val="22"/>
              </w:rPr>
              <w:t>2,568.0</w:t>
            </w:r>
          </w:p>
        </w:tc>
      </w:tr>
      <w:tr w:rsidR="00296C2B" w:rsidRPr="00127454" w:rsidTr="00300F44">
        <w:trPr>
          <w:trHeight w:val="356"/>
        </w:trPr>
        <w:tc>
          <w:tcPr>
            <w:tcW w:w="1610" w:type="dxa"/>
            <w:tcBorders>
              <w:top w:val="nil"/>
              <w:left w:val="nil"/>
              <w:bottom w:val="nil"/>
            </w:tcBorders>
            <w:vAlign w:val="center"/>
          </w:tcPr>
          <w:p w:rsidR="00296C2B" w:rsidRPr="00127454" w:rsidRDefault="00296C2B" w:rsidP="00300F44">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296C2B" w:rsidRPr="00127454" w:rsidRDefault="00296C2B" w:rsidP="00300F44">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296C2B" w:rsidRPr="00127454" w:rsidRDefault="00296C2B" w:rsidP="00300F44">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296C2B" w:rsidRPr="00127454"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296C2B" w:rsidRPr="00B9488F" w:rsidRDefault="00296C2B" w:rsidP="00300F44">
            <w:pPr>
              <w:adjustRightInd w:val="0"/>
              <w:snapToGrid w:val="0"/>
              <w:spacing w:line="240" w:lineRule="exact"/>
              <w:jc w:val="center"/>
              <w:rPr>
                <w:rFonts w:eastAsia="標楷體"/>
                <w:sz w:val="22"/>
                <w:szCs w:val="22"/>
              </w:rPr>
            </w:pPr>
            <w:r w:rsidRPr="00B9488F">
              <w:rPr>
                <w:rFonts w:eastAsia="標楷體"/>
                <w:sz w:val="22"/>
                <w:szCs w:val="22"/>
              </w:rPr>
              <w:t>2,994.0</w:t>
            </w:r>
          </w:p>
        </w:tc>
      </w:tr>
      <w:tr w:rsidR="00296C2B" w:rsidRPr="00127454" w:rsidTr="00300F44">
        <w:trPr>
          <w:trHeight w:val="356"/>
        </w:trPr>
        <w:tc>
          <w:tcPr>
            <w:tcW w:w="1610" w:type="dxa"/>
            <w:tcBorders>
              <w:top w:val="nil"/>
              <w:left w:val="nil"/>
              <w:bottom w:val="nil"/>
            </w:tcBorders>
            <w:vAlign w:val="center"/>
          </w:tcPr>
          <w:p w:rsidR="00296C2B" w:rsidRPr="00127454" w:rsidRDefault="00296C2B" w:rsidP="00300F44">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296C2B" w:rsidRPr="00B44A4F" w:rsidRDefault="00296C2B" w:rsidP="00300F44">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296C2B" w:rsidRPr="00B44A4F" w:rsidRDefault="00296C2B" w:rsidP="00300F44">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296C2B" w:rsidRPr="00B44A4F"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296C2B" w:rsidRPr="00B9488F" w:rsidRDefault="00296C2B" w:rsidP="00300F44">
            <w:pPr>
              <w:adjustRightInd w:val="0"/>
              <w:snapToGrid w:val="0"/>
              <w:spacing w:line="240" w:lineRule="exact"/>
              <w:jc w:val="center"/>
              <w:rPr>
                <w:rFonts w:eastAsia="標楷體"/>
                <w:sz w:val="22"/>
                <w:szCs w:val="22"/>
              </w:rPr>
            </w:pPr>
            <w:r w:rsidRPr="00B9488F">
              <w:rPr>
                <w:rFonts w:eastAsia="標楷體"/>
                <w:sz w:val="22"/>
                <w:szCs w:val="22"/>
              </w:rPr>
              <w:t>1,594.6</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296C2B" w:rsidRPr="000C47E7" w:rsidRDefault="00296C2B" w:rsidP="00300F44">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296C2B" w:rsidRPr="000C47E7" w:rsidRDefault="00296C2B" w:rsidP="00300F44">
            <w:pPr>
              <w:adjustRightInd w:val="0"/>
              <w:snapToGrid w:val="0"/>
              <w:spacing w:line="240" w:lineRule="exact"/>
              <w:jc w:val="center"/>
              <w:rPr>
                <w:rFonts w:eastAsia="標楷體"/>
                <w:sz w:val="22"/>
                <w:szCs w:val="22"/>
              </w:rPr>
            </w:pPr>
            <w:r w:rsidRPr="000C47E7">
              <w:rPr>
                <w:rFonts w:eastAsia="標楷體"/>
                <w:sz w:val="22"/>
                <w:szCs w:val="22"/>
              </w:rPr>
              <w:t xml:space="preserve">3,694.0 </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296C2B" w:rsidRPr="000C47E7" w:rsidRDefault="00296C2B" w:rsidP="00300F44">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296C2B" w:rsidRPr="000C47E7" w:rsidRDefault="00296C2B" w:rsidP="00300F44">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296C2B" w:rsidRPr="000C47E7" w:rsidRDefault="00296C2B" w:rsidP="00300F44">
            <w:pPr>
              <w:adjustRightInd w:val="0"/>
              <w:snapToGrid w:val="0"/>
              <w:spacing w:line="240" w:lineRule="exact"/>
              <w:jc w:val="center"/>
              <w:rPr>
                <w:rFonts w:eastAsia="標楷體"/>
                <w:sz w:val="22"/>
                <w:szCs w:val="22"/>
              </w:rPr>
            </w:pPr>
            <w:r>
              <w:rPr>
                <w:rFonts w:eastAsia="標楷體" w:hint="eastAsia"/>
                <w:sz w:val="22"/>
                <w:szCs w:val="22"/>
              </w:rPr>
              <w:t>1,339.3</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1,217.6</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1,138.2</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581.8</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1,520.1</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617.3</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193</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14.6</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-45.5</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755.4</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12.7</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721.9</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33</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6.4</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127.5</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1,936.7</w:t>
            </w:r>
          </w:p>
        </w:tc>
      </w:tr>
      <w:tr w:rsidR="00296C2B" w:rsidRPr="00127454" w:rsidTr="00300F44">
        <w:trPr>
          <w:trHeight w:val="356"/>
        </w:trPr>
        <w:tc>
          <w:tcPr>
            <w:tcW w:w="1610" w:type="dxa"/>
            <w:tcBorders>
              <w:top w:val="nil"/>
              <w:left w:val="nil"/>
              <w:bottom w:val="nil"/>
            </w:tcBorders>
            <w:vAlign w:val="center"/>
          </w:tcPr>
          <w:p w:rsidR="00296C2B" w:rsidRDefault="00296C2B" w:rsidP="00300F44">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41</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2.0</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-68.6</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498.6</w:t>
            </w:r>
          </w:p>
        </w:tc>
      </w:tr>
      <w:tr w:rsidR="00296C2B" w:rsidRPr="00127454" w:rsidTr="00300F44">
        <w:trPr>
          <w:trHeight w:val="356"/>
        </w:trPr>
        <w:tc>
          <w:tcPr>
            <w:tcW w:w="1610" w:type="dxa"/>
            <w:tcBorders>
              <w:top w:val="nil"/>
              <w:left w:val="nil"/>
              <w:bottom w:val="nil"/>
            </w:tcBorders>
            <w:vAlign w:val="center"/>
          </w:tcPr>
          <w:p w:rsidR="00296C2B" w:rsidRPr="00C14583" w:rsidRDefault="00296C2B" w:rsidP="00300F44">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66</w:t>
            </w:r>
          </w:p>
        </w:tc>
        <w:tc>
          <w:tcPr>
            <w:tcW w:w="1796"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rPr>
            </w:pPr>
            <w:r>
              <w:rPr>
                <w:rFonts w:eastAsia="標楷體" w:hint="eastAsia"/>
                <w:sz w:val="22"/>
              </w:rPr>
              <w:t>2.3</w:t>
            </w:r>
          </w:p>
        </w:tc>
        <w:tc>
          <w:tcPr>
            <w:tcW w:w="1649" w:type="dxa"/>
            <w:tcBorders>
              <w:top w:val="nil"/>
              <w:left w:val="nil"/>
              <w:bottom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-83.5</w:t>
            </w:r>
          </w:p>
        </w:tc>
        <w:tc>
          <w:tcPr>
            <w:tcW w:w="2745" w:type="dxa"/>
            <w:tcBorders>
              <w:top w:val="nil"/>
              <w:left w:val="nil"/>
              <w:bottom w:val="nil"/>
              <w:right w:val="nil"/>
            </w:tcBorders>
            <w:vAlign w:val="center"/>
          </w:tcPr>
          <w:p w:rsidR="00296C2B" w:rsidRDefault="00296C2B" w:rsidP="00300F44">
            <w:pPr>
              <w:adjustRightInd w:val="0"/>
              <w:snapToGrid w:val="0"/>
              <w:spacing w:line="240" w:lineRule="exact"/>
              <w:jc w:val="center"/>
              <w:rPr>
                <w:rFonts w:eastAsia="標楷體"/>
                <w:sz w:val="22"/>
                <w:szCs w:val="22"/>
              </w:rPr>
            </w:pPr>
            <w:r>
              <w:rPr>
                <w:rFonts w:eastAsia="標楷體" w:hint="eastAsia"/>
                <w:sz w:val="22"/>
                <w:szCs w:val="22"/>
              </w:rPr>
              <w:t>350.9</w:t>
            </w:r>
          </w:p>
        </w:tc>
      </w:tr>
      <w:tr w:rsidR="00296C2B" w:rsidRPr="00127454" w:rsidTr="00300F44">
        <w:trPr>
          <w:trHeight w:val="356"/>
        </w:trPr>
        <w:tc>
          <w:tcPr>
            <w:tcW w:w="1610" w:type="dxa"/>
            <w:tcBorders>
              <w:top w:val="nil"/>
              <w:left w:val="nil"/>
            </w:tcBorders>
            <w:vAlign w:val="center"/>
          </w:tcPr>
          <w:p w:rsidR="00296C2B" w:rsidRPr="00127454" w:rsidRDefault="00296C2B" w:rsidP="00300F44">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296C2B" w:rsidRPr="00024DAB" w:rsidRDefault="00296C2B" w:rsidP="00300F44">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508</w:t>
            </w:r>
          </w:p>
        </w:tc>
        <w:tc>
          <w:tcPr>
            <w:tcW w:w="1796" w:type="dxa"/>
            <w:tcBorders>
              <w:top w:val="nil"/>
              <w:left w:val="nil"/>
              <w:right w:val="nil"/>
            </w:tcBorders>
            <w:vAlign w:val="center"/>
          </w:tcPr>
          <w:p w:rsidR="00296C2B" w:rsidRPr="00024DAB" w:rsidRDefault="00296C2B" w:rsidP="00300F44">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838.0</w:t>
            </w:r>
          </w:p>
        </w:tc>
        <w:tc>
          <w:tcPr>
            <w:tcW w:w="1649" w:type="dxa"/>
            <w:tcBorders>
              <w:top w:val="nil"/>
              <w:left w:val="nil"/>
              <w:right w:val="nil"/>
            </w:tcBorders>
            <w:vAlign w:val="center"/>
          </w:tcPr>
          <w:p w:rsidR="00296C2B" w:rsidRDefault="00296C2B" w:rsidP="00300F44">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296C2B" w:rsidRPr="00024DAB" w:rsidRDefault="00296C2B" w:rsidP="00300F44">
            <w:pPr>
              <w:adjustRightInd w:val="0"/>
              <w:snapToGrid w:val="0"/>
              <w:spacing w:line="240" w:lineRule="exact"/>
              <w:jc w:val="center"/>
              <w:rPr>
                <w:rFonts w:eastAsia="標楷體"/>
                <w:sz w:val="22"/>
                <w:highlight w:val="yellow"/>
              </w:rPr>
            </w:pPr>
            <w:r>
              <w:rPr>
                <w:rFonts w:eastAsia="標楷體" w:hint="eastAsia"/>
                <w:sz w:val="22"/>
                <w:szCs w:val="22"/>
              </w:rPr>
              <w:t>422.4</w:t>
            </w:r>
          </w:p>
        </w:tc>
      </w:tr>
    </w:tbl>
    <w:p w:rsidR="00296C2B" w:rsidRPr="00127454" w:rsidRDefault="00296C2B" w:rsidP="00296C2B">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296C2B" w:rsidRPr="00127454" w:rsidRDefault="00296C2B" w:rsidP="00296C2B">
      <w:pPr>
        <w:snapToGrid w:val="0"/>
        <w:spacing w:line="260" w:lineRule="atLeast"/>
        <w:ind w:right="-777"/>
        <w:jc w:val="both"/>
        <w:rPr>
          <w:b/>
          <w:bCs/>
          <w:sz w:val="32"/>
        </w:rPr>
      </w:pPr>
      <w:r w:rsidRPr="00127454">
        <w:rPr>
          <w:rFonts w:eastAsia="標楷體"/>
          <w:sz w:val="22"/>
          <w:szCs w:val="22"/>
        </w:rPr>
        <w:t>資料來源：經濟部投審會。</w:t>
      </w:r>
      <w:r w:rsidRPr="00127454">
        <w:rPr>
          <w:b/>
          <w:bCs/>
          <w:sz w:val="32"/>
        </w:rPr>
        <w:br w:type="page"/>
      </w:r>
    </w:p>
    <w:p w:rsidR="00296C2B" w:rsidRPr="00127454" w:rsidRDefault="00296C2B" w:rsidP="00296C2B">
      <w:pPr>
        <w:pStyle w:val="k3a"/>
        <w:spacing w:beforeLines="0" w:before="0" w:line="276" w:lineRule="auto"/>
        <w:ind w:leftChars="0" w:left="0" w:firstLineChars="0" w:firstLine="0"/>
      </w:pPr>
      <w:bookmarkStart w:id="166" w:name="_Toc391906423"/>
      <w:bookmarkStart w:id="167" w:name="_Toc401923806"/>
      <w:bookmarkStart w:id="168" w:name="_Toc402171727"/>
      <w:r w:rsidRPr="003C3E80">
        <w:rPr>
          <w:noProof/>
        </w:rPr>
        <w:lastRenderedPageBreak/>
        <w:drawing>
          <wp:anchor distT="0" distB="0" distL="114300" distR="114300" simplePos="0" relativeHeight="252982784" behindDoc="0" locked="0" layoutInCell="1" allowOverlap="1" wp14:anchorId="1093040C" wp14:editId="730EF302">
            <wp:simplePos x="0" y="0"/>
            <wp:positionH relativeFrom="column">
              <wp:posOffset>2936875</wp:posOffset>
            </wp:positionH>
            <wp:positionV relativeFrom="paragraph">
              <wp:posOffset>-138430</wp:posOffset>
            </wp:positionV>
            <wp:extent cx="3538220" cy="2857500"/>
            <wp:effectExtent l="0" t="0" r="508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82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296C2B" w:rsidRPr="00127454" w:rsidRDefault="00296C2B" w:rsidP="00296C2B">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9</w:t>
      </w:r>
      <w:r w:rsidRPr="00547E0E">
        <w:rPr>
          <w:rFonts w:hint="eastAsia"/>
          <w:szCs w:val="16"/>
        </w:rPr>
        <w:t>年</w:t>
      </w:r>
      <w:r>
        <w:rPr>
          <w:rFonts w:hint="eastAsia"/>
          <w:kern w:val="2"/>
          <w:szCs w:val="16"/>
        </w:rPr>
        <w:t>4</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12</w:t>
      </w:r>
      <w:r w:rsidRPr="00547E0E">
        <w:rPr>
          <w:rFonts w:hint="eastAsia"/>
          <w:szCs w:val="16"/>
        </w:rPr>
        <w:t>件，金額為</w:t>
      </w:r>
      <w:r>
        <w:rPr>
          <w:rFonts w:hint="eastAsia"/>
          <w:szCs w:val="16"/>
        </w:rPr>
        <w:t>1,487.5</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4</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271</w:t>
      </w:r>
      <w:r w:rsidRPr="00547E0E">
        <w:rPr>
          <w:rFonts w:hint="eastAsia"/>
          <w:szCs w:val="16"/>
        </w:rPr>
        <w:t>件，金額為</w:t>
      </w:r>
      <w:r>
        <w:rPr>
          <w:rFonts w:hint="eastAsia"/>
          <w:kern w:val="2"/>
          <w:szCs w:val="16"/>
        </w:rPr>
        <w:t>22.14</w:t>
      </w:r>
      <w:r w:rsidRPr="00547E0E">
        <w:rPr>
          <w:rFonts w:hint="eastAsia"/>
          <w:szCs w:val="16"/>
        </w:rPr>
        <w:t>億美元。</w:t>
      </w:r>
    </w:p>
    <w:p w:rsidR="00296C2B" w:rsidRPr="00127454" w:rsidRDefault="00296C2B" w:rsidP="00296C2B">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4</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Pr>
          <w:rFonts w:hint="eastAsia"/>
          <w:kern w:val="2"/>
          <w:szCs w:val="16"/>
        </w:rPr>
        <w:t>6.06</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7.39</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83</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2.79</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w:t>
      </w:r>
      <w:r>
        <w:rPr>
          <w:rFonts w:hint="eastAsia"/>
          <w:kern w:val="2"/>
          <w:szCs w:val="16"/>
        </w:rPr>
        <w:t>9.10</w:t>
      </w:r>
      <w:r w:rsidRPr="00547E0E">
        <w:rPr>
          <w:rFonts w:hint="eastAsia"/>
          <w:szCs w:val="16"/>
        </w:rPr>
        <w:t>%</w:t>
      </w:r>
      <w:r>
        <w:rPr>
          <w:rFonts w:hint="eastAsia"/>
          <w:szCs w:val="16"/>
        </w:rPr>
        <w:t>)</w:t>
      </w:r>
      <w:r w:rsidRPr="00127454">
        <w:rPr>
          <w:rFonts w:hint="eastAsia"/>
          <w:szCs w:val="16"/>
        </w:rPr>
        <w:t>。</w:t>
      </w:r>
    </w:p>
    <w:p w:rsidR="00296C2B" w:rsidRPr="00127454" w:rsidRDefault="00296C2B" w:rsidP="00296C2B">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296C2B" w:rsidRPr="00127454" w:rsidTr="00300F44">
        <w:trPr>
          <w:cantSplit/>
          <w:trHeight w:val="373"/>
          <w:jc w:val="center"/>
        </w:trPr>
        <w:tc>
          <w:tcPr>
            <w:tcW w:w="1694" w:type="dxa"/>
            <w:tcBorders>
              <w:left w:val="nil"/>
            </w:tcBorders>
          </w:tcPr>
          <w:p w:rsidR="00296C2B" w:rsidRPr="00127454" w:rsidRDefault="00296C2B" w:rsidP="00296C2B">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296C2B" w:rsidRPr="00A90233" w:rsidRDefault="00296C2B" w:rsidP="00296C2B">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296C2B" w:rsidRPr="00A90233" w:rsidRDefault="00296C2B" w:rsidP="00296C2B">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296C2B" w:rsidRPr="00A90233" w:rsidRDefault="00296C2B" w:rsidP="00296C2B">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296C2B" w:rsidRPr="00A90233" w:rsidRDefault="00296C2B" w:rsidP="00296C2B">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296C2B" w:rsidRPr="00127454" w:rsidTr="00300F44">
        <w:trPr>
          <w:trHeight w:val="387"/>
          <w:jc w:val="center"/>
        </w:trPr>
        <w:tc>
          <w:tcPr>
            <w:tcW w:w="1694" w:type="dxa"/>
            <w:tcBorders>
              <w:top w:val="nil"/>
              <w:left w:val="nil"/>
              <w:bottom w:val="nil"/>
            </w:tcBorders>
            <w:vAlign w:val="center"/>
          </w:tcPr>
          <w:p w:rsidR="00296C2B" w:rsidRPr="00127454" w:rsidRDefault="00296C2B" w:rsidP="00300F44">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296C2B" w:rsidRPr="00127454" w:rsidRDefault="00296C2B" w:rsidP="00300F44">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296C2B" w:rsidRPr="00127454" w:rsidRDefault="00296C2B" w:rsidP="00300F44">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296C2B" w:rsidRPr="00127454" w:rsidRDefault="00296C2B" w:rsidP="00300F44">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296C2B" w:rsidRPr="00127454" w:rsidRDefault="00296C2B" w:rsidP="00300F44">
            <w:pPr>
              <w:adjustRightInd w:val="0"/>
              <w:snapToGrid w:val="0"/>
              <w:spacing w:line="380" w:lineRule="exact"/>
              <w:ind w:rightChars="400" w:right="960"/>
              <w:jc w:val="right"/>
              <w:rPr>
                <w:rFonts w:eastAsia="標楷體"/>
                <w:sz w:val="22"/>
              </w:rPr>
            </w:pPr>
            <w:r w:rsidRPr="00127454">
              <w:rPr>
                <w:rFonts w:eastAsia="標楷體"/>
                <w:sz w:val="22"/>
              </w:rPr>
              <w:t>246.1</w:t>
            </w:r>
          </w:p>
        </w:tc>
      </w:tr>
      <w:tr w:rsidR="00296C2B" w:rsidRPr="00127454" w:rsidTr="00300F44">
        <w:trPr>
          <w:trHeight w:val="387"/>
          <w:jc w:val="center"/>
        </w:trPr>
        <w:tc>
          <w:tcPr>
            <w:tcW w:w="1694" w:type="dxa"/>
            <w:tcBorders>
              <w:top w:val="nil"/>
              <w:left w:val="nil"/>
              <w:bottom w:val="nil"/>
            </w:tcBorders>
            <w:vAlign w:val="center"/>
          </w:tcPr>
          <w:p w:rsidR="00296C2B" w:rsidRPr="00127454" w:rsidRDefault="00296C2B" w:rsidP="00300F44">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296C2B" w:rsidRPr="00127454" w:rsidRDefault="00296C2B" w:rsidP="00300F44">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296C2B" w:rsidRPr="00127454" w:rsidRDefault="00296C2B" w:rsidP="00300F44">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296C2B" w:rsidRPr="00127454" w:rsidRDefault="00296C2B" w:rsidP="00300F44">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296C2B" w:rsidRPr="00127454" w:rsidRDefault="00296C2B" w:rsidP="00300F44">
            <w:pPr>
              <w:adjustRightInd w:val="0"/>
              <w:snapToGrid w:val="0"/>
              <w:spacing w:line="380" w:lineRule="exact"/>
              <w:ind w:rightChars="400" w:right="960"/>
              <w:jc w:val="right"/>
              <w:rPr>
                <w:rFonts w:eastAsia="標楷體"/>
                <w:sz w:val="22"/>
              </w:rPr>
            </w:pPr>
            <w:r w:rsidRPr="00127454">
              <w:rPr>
                <w:rFonts w:eastAsia="標楷體"/>
                <w:sz w:val="22"/>
              </w:rPr>
              <w:t>143.6</w:t>
            </w:r>
          </w:p>
        </w:tc>
      </w:tr>
      <w:tr w:rsidR="00296C2B" w:rsidRPr="00127454" w:rsidTr="00300F44">
        <w:trPr>
          <w:trHeight w:val="387"/>
          <w:jc w:val="center"/>
        </w:trPr>
        <w:tc>
          <w:tcPr>
            <w:tcW w:w="1694" w:type="dxa"/>
            <w:tcBorders>
              <w:top w:val="nil"/>
              <w:left w:val="nil"/>
              <w:bottom w:val="nil"/>
            </w:tcBorders>
            <w:vAlign w:val="center"/>
          </w:tcPr>
          <w:p w:rsidR="00296C2B" w:rsidRPr="00127454" w:rsidRDefault="00296C2B" w:rsidP="00300F44">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296C2B" w:rsidRPr="00127454" w:rsidRDefault="00296C2B" w:rsidP="00300F44">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296C2B" w:rsidRPr="00127454" w:rsidRDefault="00296C2B" w:rsidP="00300F44">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296C2B" w:rsidRPr="00127454" w:rsidRDefault="00296C2B" w:rsidP="00300F44">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296C2B" w:rsidRPr="00127454" w:rsidRDefault="00296C2B" w:rsidP="00300F44">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296C2B" w:rsidRPr="00127454" w:rsidTr="00300F44">
        <w:trPr>
          <w:trHeight w:val="387"/>
          <w:jc w:val="center"/>
        </w:trPr>
        <w:tc>
          <w:tcPr>
            <w:tcW w:w="1694" w:type="dxa"/>
            <w:tcBorders>
              <w:top w:val="nil"/>
              <w:left w:val="nil"/>
              <w:bottom w:val="nil"/>
            </w:tcBorders>
            <w:vAlign w:val="center"/>
          </w:tcPr>
          <w:p w:rsidR="00296C2B" w:rsidRPr="00127454" w:rsidRDefault="00296C2B" w:rsidP="00300F44">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296C2B" w:rsidRPr="00547E0E"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296C2B" w:rsidRPr="00547E0E"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296C2B" w:rsidRPr="00547E0E"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296C2B" w:rsidRPr="00547E0E"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189.8</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164.0</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166.5</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68.0</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350.8</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92.5</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31.2</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331.4</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22.8</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143.5</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147.6</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43</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2,588.2</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-74.1</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60.2</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315.2</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-96.2</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31.5</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425.3</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4,903.5</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53.2</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360.2</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-42.2</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27.7</w:t>
            </w:r>
          </w:p>
        </w:tc>
      </w:tr>
      <w:tr w:rsidR="00296C2B" w:rsidRPr="00127454" w:rsidTr="00300F44">
        <w:trPr>
          <w:trHeight w:val="387"/>
          <w:jc w:val="center"/>
        </w:trPr>
        <w:tc>
          <w:tcPr>
            <w:tcW w:w="1694" w:type="dxa"/>
            <w:tcBorders>
              <w:top w:val="nil"/>
              <w:left w:val="nil"/>
              <w:bottom w:val="nil"/>
            </w:tcBorders>
            <w:vAlign w:val="center"/>
          </w:tcPr>
          <w:p w:rsidR="00296C2B" w:rsidRDefault="00296C2B" w:rsidP="00300F44">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296C2B" w:rsidRDefault="00296C2B" w:rsidP="00300F44">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296C2B"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1,487.5</w:t>
            </w:r>
          </w:p>
        </w:tc>
        <w:tc>
          <w:tcPr>
            <w:tcW w:w="1742" w:type="dxa"/>
            <w:tcBorders>
              <w:top w:val="nil"/>
              <w:left w:val="nil"/>
              <w:bottom w:val="nil"/>
              <w:right w:val="nil"/>
            </w:tcBorders>
            <w:vAlign w:val="bottom"/>
          </w:tcPr>
          <w:p w:rsidR="00296C2B" w:rsidRDefault="00296C2B" w:rsidP="00300F44">
            <w:pPr>
              <w:adjustRightInd w:val="0"/>
              <w:snapToGrid w:val="0"/>
              <w:spacing w:line="380" w:lineRule="exact"/>
              <w:ind w:rightChars="250" w:right="600"/>
              <w:jc w:val="right"/>
              <w:rPr>
                <w:rFonts w:eastAsia="標楷體"/>
                <w:sz w:val="22"/>
              </w:rPr>
            </w:pPr>
            <w:r>
              <w:rPr>
                <w:rFonts w:eastAsia="標楷體" w:hint="eastAsia"/>
                <w:sz w:val="22"/>
              </w:rPr>
              <w:t>27.6</w:t>
            </w:r>
          </w:p>
        </w:tc>
        <w:tc>
          <w:tcPr>
            <w:tcW w:w="2583" w:type="dxa"/>
            <w:tcBorders>
              <w:top w:val="nil"/>
              <w:left w:val="nil"/>
              <w:bottom w:val="nil"/>
              <w:right w:val="nil"/>
            </w:tcBorders>
          </w:tcPr>
          <w:p w:rsidR="00296C2B"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124.0</w:t>
            </w:r>
          </w:p>
        </w:tc>
      </w:tr>
      <w:tr w:rsidR="00296C2B" w:rsidRPr="00127454" w:rsidTr="00300F44">
        <w:trPr>
          <w:trHeight w:val="387"/>
          <w:jc w:val="center"/>
        </w:trPr>
        <w:tc>
          <w:tcPr>
            <w:tcW w:w="1694" w:type="dxa"/>
            <w:tcBorders>
              <w:top w:val="nil"/>
              <w:left w:val="nil"/>
            </w:tcBorders>
            <w:vAlign w:val="center"/>
          </w:tcPr>
          <w:p w:rsidR="00296C2B" w:rsidRPr="00127454" w:rsidRDefault="00296C2B" w:rsidP="00300F44">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296C2B" w:rsidRPr="00547E0E" w:rsidRDefault="00296C2B" w:rsidP="00300F44">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271</w:t>
            </w:r>
          </w:p>
        </w:tc>
        <w:tc>
          <w:tcPr>
            <w:tcW w:w="1741" w:type="dxa"/>
            <w:tcBorders>
              <w:top w:val="nil"/>
              <w:left w:val="nil"/>
              <w:right w:val="nil"/>
            </w:tcBorders>
            <w:vAlign w:val="center"/>
          </w:tcPr>
          <w:p w:rsidR="00296C2B" w:rsidRPr="00547E0E" w:rsidRDefault="00296C2B" w:rsidP="00300F44">
            <w:pPr>
              <w:adjustRightInd w:val="0"/>
              <w:snapToGrid w:val="0"/>
              <w:spacing w:line="380" w:lineRule="exact"/>
              <w:ind w:rightChars="150" w:right="360"/>
              <w:jc w:val="right"/>
              <w:rPr>
                <w:rFonts w:eastAsia="標楷體"/>
                <w:sz w:val="22"/>
              </w:rPr>
            </w:pPr>
            <w:r>
              <w:rPr>
                <w:rFonts w:eastAsia="標楷體" w:hint="eastAsia"/>
                <w:sz w:val="22"/>
              </w:rPr>
              <w:t>221</w:t>
            </w:r>
            <w:r w:rsidRPr="00547E0E">
              <w:rPr>
                <w:rFonts w:eastAsia="標楷體" w:hint="eastAsia"/>
                <w:sz w:val="22"/>
              </w:rPr>
              <w:t>,</w:t>
            </w:r>
            <w:r>
              <w:rPr>
                <w:rFonts w:eastAsia="標楷體" w:hint="eastAsia"/>
                <w:sz w:val="22"/>
              </w:rPr>
              <w:t>367.3</w:t>
            </w:r>
          </w:p>
        </w:tc>
        <w:tc>
          <w:tcPr>
            <w:tcW w:w="1742" w:type="dxa"/>
            <w:tcBorders>
              <w:top w:val="nil"/>
              <w:left w:val="nil"/>
              <w:right w:val="nil"/>
            </w:tcBorders>
          </w:tcPr>
          <w:p w:rsidR="00296C2B" w:rsidRPr="00547E0E" w:rsidRDefault="00296C2B" w:rsidP="00300F44">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296C2B" w:rsidRPr="00547E0E" w:rsidRDefault="00296C2B" w:rsidP="00300F44">
            <w:pPr>
              <w:adjustRightInd w:val="0"/>
              <w:snapToGrid w:val="0"/>
              <w:spacing w:line="380" w:lineRule="exact"/>
              <w:ind w:rightChars="400" w:right="960"/>
              <w:jc w:val="right"/>
              <w:rPr>
                <w:rFonts w:eastAsia="標楷體"/>
                <w:sz w:val="22"/>
              </w:rPr>
            </w:pPr>
            <w:r>
              <w:rPr>
                <w:rFonts w:eastAsia="標楷體" w:hint="eastAsia"/>
                <w:sz w:val="22"/>
              </w:rPr>
              <w:t>174.2</w:t>
            </w:r>
          </w:p>
        </w:tc>
      </w:tr>
    </w:tbl>
    <w:p w:rsidR="00296C2B" w:rsidRPr="00127454" w:rsidRDefault="00296C2B" w:rsidP="00296C2B">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296C2B" w:rsidRPr="00127454" w:rsidRDefault="00296C2B" w:rsidP="00296C2B">
      <w:pPr>
        <w:pStyle w:val="2"/>
        <w:spacing w:afterLines="50" w:after="180"/>
      </w:pPr>
      <w:bookmarkStart w:id="169" w:name="_Toc415126228"/>
      <w:bookmarkStart w:id="170" w:name="_Toc9926980"/>
      <w:bookmarkEnd w:id="166"/>
      <w:bookmarkEnd w:id="167"/>
      <w:bookmarkEnd w:id="168"/>
      <w:r>
        <w:rPr>
          <w:noProof/>
          <w:sz w:val="32"/>
        </w:rPr>
        <w:lastRenderedPageBreak/>
        <w:drawing>
          <wp:anchor distT="0" distB="0" distL="180340" distR="114300" simplePos="0" relativeHeight="252980736" behindDoc="0" locked="1" layoutInCell="1" allowOverlap="1" wp14:anchorId="1F8D8BD7" wp14:editId="143A712E">
            <wp:simplePos x="0" y="0"/>
            <wp:positionH relativeFrom="column">
              <wp:posOffset>2415540</wp:posOffset>
            </wp:positionH>
            <wp:positionV relativeFrom="page">
              <wp:posOffset>523240</wp:posOffset>
            </wp:positionV>
            <wp:extent cx="3752850" cy="2524125"/>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27454">
        <w:rPr>
          <w:sz w:val="32"/>
        </w:rPr>
        <w:t>（二）兩岸貿易</w:t>
      </w:r>
      <w:bookmarkEnd w:id="169"/>
      <w:bookmarkEnd w:id="170"/>
    </w:p>
    <w:p w:rsidR="00296C2B" w:rsidRPr="00127454" w:rsidRDefault="00296C2B" w:rsidP="00296C2B">
      <w:pPr>
        <w:pStyle w:val="af5"/>
        <w:widowControl w:val="0"/>
        <w:tabs>
          <w:tab w:val="left" w:pos="567"/>
          <w:tab w:val="left" w:pos="3514"/>
        </w:tabs>
        <w:overflowPunct w:val="0"/>
        <w:ind w:leftChars="50" w:left="400" w:rightChars="2079" w:right="499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9</w:t>
      </w:r>
      <w:r w:rsidRPr="00127454">
        <w:rPr>
          <w:rFonts w:hint="eastAsia"/>
          <w:noProof w:val="0"/>
          <w:kern w:val="2"/>
          <w:sz w:val="28"/>
          <w:szCs w:val="16"/>
          <w:lang w:bidi="ar-SA"/>
        </w:rPr>
        <w:t>年</w:t>
      </w:r>
      <w:r>
        <w:rPr>
          <w:rFonts w:hint="eastAsia"/>
          <w:noProof w:val="0"/>
          <w:kern w:val="2"/>
          <w:sz w:val="28"/>
          <w:szCs w:val="16"/>
          <w:lang w:bidi="ar-SA"/>
        </w:rPr>
        <w:t>4</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146.1</w:t>
      </w:r>
      <w:r w:rsidRPr="00127454">
        <w:rPr>
          <w:rFonts w:hint="eastAsia"/>
          <w:noProof w:val="0"/>
          <w:kern w:val="2"/>
          <w:sz w:val="28"/>
          <w:szCs w:val="16"/>
          <w:lang w:bidi="ar-SA"/>
        </w:rPr>
        <w:t>億美元，較上年同</w:t>
      </w:r>
      <w:r>
        <w:rPr>
          <w:rFonts w:hint="eastAsia"/>
          <w:noProof w:val="0"/>
          <w:kern w:val="2"/>
          <w:sz w:val="28"/>
          <w:szCs w:val="16"/>
          <w:lang w:bidi="ar-SA"/>
        </w:rPr>
        <w:t>月減少</w:t>
      </w:r>
      <w:r>
        <w:rPr>
          <w:rFonts w:hint="eastAsia"/>
          <w:noProof w:val="0"/>
          <w:kern w:val="2"/>
          <w:sz w:val="28"/>
          <w:szCs w:val="16"/>
          <w:lang w:bidi="ar-SA"/>
        </w:rPr>
        <w:t>5.4</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99</w:t>
      </w:r>
      <w:r w:rsidR="0003359F">
        <w:rPr>
          <w:rFonts w:hint="eastAsia"/>
          <w:noProof w:val="0"/>
          <w:kern w:val="2"/>
          <w:sz w:val="28"/>
          <w:szCs w:val="16"/>
          <w:lang w:bidi="ar-SA"/>
        </w:rPr>
        <w:t>.0</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8.8</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47.1</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2.8</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52</w:t>
      </w:r>
      <w:r w:rsidR="0003359F">
        <w:rPr>
          <w:rFonts w:hint="eastAsia"/>
          <w:noProof w:val="0"/>
          <w:kern w:val="2"/>
          <w:sz w:val="28"/>
          <w:szCs w:val="16"/>
          <w:lang w:bidi="ar-SA"/>
        </w:rPr>
        <w:t>.0</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17.3</w:t>
      </w:r>
      <w:r w:rsidRPr="00127454">
        <w:rPr>
          <w:rFonts w:hint="eastAsia"/>
          <w:noProof w:val="0"/>
          <w:kern w:val="2"/>
          <w:sz w:val="28"/>
          <w:szCs w:val="16"/>
          <w:lang w:bidi="ar-SA"/>
        </w:rPr>
        <w:t>%</w:t>
      </w:r>
      <w:r w:rsidRPr="00127454">
        <w:rPr>
          <w:rFonts w:hint="eastAsia"/>
          <w:noProof w:val="0"/>
          <w:kern w:val="2"/>
          <w:sz w:val="28"/>
          <w:szCs w:val="16"/>
          <w:lang w:bidi="ar-SA"/>
        </w:rPr>
        <w:t>。</w:t>
      </w:r>
    </w:p>
    <w:p w:rsidR="00296C2B" w:rsidRPr="00127454" w:rsidRDefault="00296C2B" w:rsidP="00296C2B">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2979712" behindDoc="0" locked="0" layoutInCell="1" allowOverlap="1" wp14:anchorId="21149C6C" wp14:editId="2EC1A33E">
                <wp:simplePos x="0" y="0"/>
                <wp:positionH relativeFrom="column">
                  <wp:posOffset>-2880360</wp:posOffset>
                </wp:positionH>
                <wp:positionV relativeFrom="paragraph">
                  <wp:posOffset>552450</wp:posOffset>
                </wp:positionV>
                <wp:extent cx="571500" cy="342900"/>
                <wp:effectExtent l="0" t="0" r="3810" b="38100"/>
                <wp:wrapNone/>
                <wp:docPr id="485" name="群組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266" w:rsidRDefault="00986266" w:rsidP="00296C2B">
                              <w:pPr>
                                <w:spacing w:line="200" w:lineRule="exact"/>
                                <w:rPr>
                                  <w:b/>
                                  <w:bCs/>
                                  <w:color w:val="000000"/>
                                  <w:sz w:val="16"/>
                                </w:rPr>
                              </w:pPr>
                              <w:r>
                                <w:rPr>
                                  <w:rFonts w:hint="eastAsia"/>
                                  <w:b/>
                                  <w:bCs/>
                                  <w:color w:val="000000"/>
                                  <w:sz w:val="16"/>
                                </w:rPr>
                                <w:t>進口成長率</w:t>
                              </w:r>
                            </w:p>
                            <w:p w:rsidR="00986266" w:rsidRDefault="00986266" w:rsidP="00296C2B">
                              <w:pPr>
                                <w:spacing w:line="200" w:lineRule="exact"/>
                                <w:rPr>
                                  <w:sz w:val="14"/>
                                </w:rPr>
                              </w:pPr>
                            </w:p>
                          </w:txbxContent>
                        </wps:txbx>
                        <wps:bodyPr rot="0" vert="horz" wrap="square" lIns="0" tIns="0" rIns="0" bIns="0" anchor="t" anchorCtr="0" upright="1">
                          <a:noAutofit/>
                        </wps:bodyPr>
                      </wps:wsp>
                      <wps:wsp>
                        <wps:cNvPr id="48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5" o:spid="_x0000_s1037" style="position:absolute;left:0;text-align:left;margin-left:-226.8pt;margin-top:43.5pt;width:45pt;height:27pt;z-index:25297971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2SNIp5QDAADyCAAA&#10;DgAAAAAAAAAAAAAAAAAuAgAAZHJzL2Uyb0RvYy54bWxQSwECLQAUAAYACAAAACEA5YrKmOEAAAAM&#10;AQAADwAAAAAAAAAAAAAAAADuBQAAZHJzL2Rvd25yZXYueG1sUEsFBgAAAAAEAAQA8wAAAPwGAAAA&#10;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986266" w:rsidRDefault="00986266" w:rsidP="00296C2B">
                        <w:pPr>
                          <w:spacing w:line="200" w:lineRule="exact"/>
                          <w:rPr>
                            <w:b/>
                            <w:bCs/>
                            <w:color w:val="000000"/>
                            <w:sz w:val="16"/>
                          </w:rPr>
                        </w:pPr>
                        <w:r>
                          <w:rPr>
                            <w:rFonts w:hint="eastAsia"/>
                            <w:b/>
                            <w:bCs/>
                            <w:color w:val="000000"/>
                            <w:sz w:val="16"/>
                          </w:rPr>
                          <w:t>進口成長率</w:t>
                        </w:r>
                      </w:p>
                      <w:p w:rsidR="00986266" w:rsidRDefault="00986266" w:rsidP="00296C2B">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K98EAAADcAAAADwAAAGRycy9kb3ducmV2LnhtbESP0YrCMBRE34X9h3AXfNNUKbVUo8jK&#10;gvskVj/g0lzbYnNTkqzt/r1ZEHwcZuYMs9mNphMPcr61rGAxT0AQV1a3XCu4Xr5nOQgfkDV2lknB&#10;H3nYbT8mGyy0HfhMjzLUIkLYF6igCaEvpPRVQwb93PbE0btZZzBE6WqpHQ4Rbjq5TJJMGmw5LjTY&#10;01dD1b38NQrO18GcxuwnCUylrA5Zek/dUanp57hfgwg0hnf41T5qBWm+gv8z8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8r3wQAAANwAAAAPAAAAAAAAAAAAAAAA&#10;AKECAABkcnMvZG93bnJldi54bWxQSwUGAAAAAAQABAD5AAAAjwM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296C2B" w:rsidRPr="00127454" w:rsidTr="00300F44">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96C2B" w:rsidRPr="00127454" w:rsidRDefault="00296C2B" w:rsidP="00300F4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96C2B" w:rsidRPr="00127454" w:rsidRDefault="00296C2B" w:rsidP="00300F44">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96C2B" w:rsidRPr="00127454" w:rsidRDefault="00296C2B" w:rsidP="00300F44">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rPr>
            </w:pPr>
            <w:r w:rsidRPr="00127454">
              <w:rPr>
                <w:rFonts w:ascii="標楷體" w:eastAsia="標楷體" w:hAnsi="標楷體" w:hint="eastAsia"/>
              </w:rPr>
              <w:t>出入超</w:t>
            </w:r>
          </w:p>
        </w:tc>
      </w:tr>
      <w:tr w:rsidR="00296C2B" w:rsidRPr="00127454" w:rsidTr="00300F44">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296C2B" w:rsidRPr="00127454" w:rsidRDefault="00296C2B" w:rsidP="00300F44">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296C2B" w:rsidRPr="00127454" w:rsidRDefault="00296C2B" w:rsidP="00300F44">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Pr="00127454" w:rsidRDefault="00296C2B" w:rsidP="00300F44">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96C2B" w:rsidRPr="00127454" w:rsidRDefault="00296C2B" w:rsidP="00300F44">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5.5</w:t>
            </w:r>
          </w:p>
        </w:tc>
        <w:tc>
          <w:tcPr>
            <w:tcW w:w="631"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29.8</w:t>
            </w:r>
          </w:p>
        </w:tc>
        <w:tc>
          <w:tcPr>
            <w:tcW w:w="895"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2.6</w:t>
            </w:r>
          </w:p>
        </w:tc>
        <w:tc>
          <w:tcPr>
            <w:tcW w:w="699"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40.2</w:t>
            </w:r>
          </w:p>
        </w:tc>
        <w:tc>
          <w:tcPr>
            <w:tcW w:w="782"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13.5</w:t>
            </w:r>
          </w:p>
        </w:tc>
        <w:tc>
          <w:tcPr>
            <w:tcW w:w="720"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18.1</w:t>
            </w:r>
          </w:p>
        </w:tc>
        <w:tc>
          <w:tcPr>
            <w:tcW w:w="772"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sidRPr="00127454">
              <w:rPr>
                <w:rFonts w:hint="eastAsia"/>
              </w:rPr>
              <w:t>-3.5</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Pr="00127454" w:rsidRDefault="00296C2B" w:rsidP="00300F44">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96C2B" w:rsidRPr="00127454" w:rsidRDefault="00296C2B" w:rsidP="00300F44">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-11.3</w:t>
            </w:r>
          </w:p>
        </w:tc>
        <w:tc>
          <w:tcPr>
            <w:tcW w:w="631"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30.5</w:t>
            </w:r>
          </w:p>
        </w:tc>
        <w:tc>
          <w:tcPr>
            <w:tcW w:w="895"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-12.4</w:t>
            </w:r>
          </w:p>
        </w:tc>
        <w:tc>
          <w:tcPr>
            <w:tcW w:w="699"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39.4</w:t>
            </w:r>
          </w:p>
        </w:tc>
        <w:tc>
          <w:tcPr>
            <w:tcW w:w="782"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-8.3</w:t>
            </w:r>
          </w:p>
        </w:tc>
        <w:tc>
          <w:tcPr>
            <w:tcW w:w="720"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t>19.7</w:t>
            </w:r>
          </w:p>
        </w:tc>
        <w:tc>
          <w:tcPr>
            <w:tcW w:w="772"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sidRPr="00127454">
              <w:rPr>
                <w:rFonts w:hint="eastAsia"/>
              </w:rPr>
              <w:t>-15.1</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Pr="00127454" w:rsidRDefault="00296C2B" w:rsidP="00300F44">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sidRPr="00127454">
              <w:rPr>
                <w:rFonts w:hint="eastAsia"/>
              </w:rPr>
              <w:t>1.8</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Pr="00127454" w:rsidRDefault="00296C2B" w:rsidP="00300F44">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96C2B" w:rsidRPr="00127454" w:rsidRDefault="00296C2B" w:rsidP="00300F44">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296C2B" w:rsidRPr="00127454" w:rsidRDefault="00296C2B" w:rsidP="00300F44">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296C2B" w:rsidRPr="00127454" w:rsidRDefault="00296C2B" w:rsidP="00300F44">
            <w:pPr>
              <w:jc w:val="center"/>
            </w:pPr>
            <w:r>
              <w:rPr>
                <w:rFonts w:hint="eastAsia"/>
              </w:rPr>
              <w:t>17.6</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831.9</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5.8</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12.4</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26.3</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12.0</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6.8</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9.4</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-1.4</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75.5</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3.2</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67.5</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-10.2</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68.3</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-16.2</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572.7</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-6.7</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29.7</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391.2</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-10.6</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181.5</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3.3</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209.6</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-19.9</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45.1</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-25.3</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49.0</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1.7</w:t>
            </w:r>
          </w:p>
        </w:tc>
      </w:tr>
      <w:tr w:rsidR="00296C2B" w:rsidRPr="00127454" w:rsidTr="00300F4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296C2B" w:rsidRDefault="00296C2B" w:rsidP="00300F44">
            <w:pPr>
              <w:jc w:val="center"/>
            </w:pPr>
            <w:r>
              <w:rPr>
                <w:rFonts w:hint="eastAsia"/>
              </w:rPr>
              <w:t>63.6</w:t>
            </w:r>
          </w:p>
        </w:tc>
        <w:tc>
          <w:tcPr>
            <w:tcW w:w="848" w:type="dxa"/>
            <w:tcBorders>
              <w:left w:val="nil"/>
              <w:right w:val="nil"/>
            </w:tcBorders>
            <w:tcMar>
              <w:top w:w="15" w:type="dxa"/>
              <w:left w:w="15" w:type="dxa"/>
              <w:bottom w:w="0" w:type="dxa"/>
              <w:right w:w="15" w:type="dxa"/>
            </w:tcMar>
            <w:vAlign w:val="center"/>
          </w:tcPr>
          <w:p w:rsidR="00296C2B" w:rsidRDefault="00296C2B" w:rsidP="00300F44">
            <w:pPr>
              <w:jc w:val="center"/>
            </w:pPr>
            <w:r>
              <w:rPr>
                <w:rFonts w:hint="eastAsia"/>
              </w:rPr>
              <w:t>-29.8</w:t>
            </w:r>
          </w:p>
        </w:tc>
      </w:tr>
      <w:tr w:rsidR="00296C2B" w:rsidRPr="00127454" w:rsidTr="00300F44">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96C2B" w:rsidRDefault="00296C2B" w:rsidP="00300F44">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146.1</w:t>
            </w:r>
          </w:p>
        </w:tc>
        <w:tc>
          <w:tcPr>
            <w:tcW w:w="798" w:type="dxa"/>
            <w:tcBorders>
              <w:left w:val="nil"/>
              <w:bottom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-5.4</w:t>
            </w:r>
          </w:p>
        </w:tc>
        <w:tc>
          <w:tcPr>
            <w:tcW w:w="631" w:type="dxa"/>
            <w:tcBorders>
              <w:left w:val="nil"/>
              <w:bottom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29.8</w:t>
            </w:r>
          </w:p>
        </w:tc>
        <w:tc>
          <w:tcPr>
            <w:tcW w:w="895" w:type="dxa"/>
            <w:tcBorders>
              <w:left w:val="nil"/>
              <w:bottom w:val="single" w:sz="4" w:space="0" w:color="auto"/>
              <w:right w:val="nil"/>
            </w:tcBorders>
            <w:tcMar>
              <w:top w:w="15" w:type="dxa"/>
              <w:left w:w="15" w:type="dxa"/>
              <w:bottom w:w="0" w:type="dxa"/>
              <w:right w:w="15" w:type="dxa"/>
            </w:tcMar>
            <w:vAlign w:val="bottom"/>
          </w:tcPr>
          <w:p w:rsidR="00296C2B" w:rsidRDefault="00296C2B" w:rsidP="00300F44">
            <w:pPr>
              <w:jc w:val="center"/>
            </w:pPr>
            <w:r>
              <w:rPr>
                <w:rFonts w:hint="eastAsia"/>
              </w:rPr>
              <w:t>99.0</w:t>
            </w:r>
          </w:p>
        </w:tc>
        <w:tc>
          <w:tcPr>
            <w:tcW w:w="840" w:type="dxa"/>
            <w:tcBorders>
              <w:left w:val="nil"/>
              <w:bottom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-8.8</w:t>
            </w:r>
          </w:p>
        </w:tc>
        <w:tc>
          <w:tcPr>
            <w:tcW w:w="699" w:type="dxa"/>
            <w:tcBorders>
              <w:left w:val="nil"/>
              <w:bottom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38.3</w:t>
            </w:r>
          </w:p>
        </w:tc>
        <w:tc>
          <w:tcPr>
            <w:tcW w:w="782" w:type="dxa"/>
            <w:tcBorders>
              <w:left w:val="nil"/>
              <w:bottom w:val="single" w:sz="4" w:space="0" w:color="auto"/>
              <w:right w:val="nil"/>
            </w:tcBorders>
            <w:tcMar>
              <w:top w:w="15" w:type="dxa"/>
              <w:left w:w="15" w:type="dxa"/>
              <w:bottom w:w="0" w:type="dxa"/>
              <w:right w:w="15" w:type="dxa"/>
            </w:tcMar>
            <w:vAlign w:val="bottom"/>
          </w:tcPr>
          <w:p w:rsidR="00296C2B" w:rsidRDefault="00296C2B" w:rsidP="00300F44">
            <w:pPr>
              <w:jc w:val="center"/>
            </w:pPr>
            <w:r>
              <w:rPr>
                <w:rFonts w:hint="eastAsia"/>
              </w:rPr>
              <w:t>47.1</w:t>
            </w:r>
          </w:p>
        </w:tc>
        <w:tc>
          <w:tcPr>
            <w:tcW w:w="859" w:type="dxa"/>
            <w:tcBorders>
              <w:left w:val="nil"/>
              <w:bottom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2.8</w:t>
            </w:r>
          </w:p>
        </w:tc>
        <w:tc>
          <w:tcPr>
            <w:tcW w:w="720" w:type="dxa"/>
            <w:tcBorders>
              <w:left w:val="nil"/>
              <w:bottom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20.3</w:t>
            </w:r>
          </w:p>
        </w:tc>
        <w:tc>
          <w:tcPr>
            <w:tcW w:w="772" w:type="dxa"/>
            <w:tcBorders>
              <w:left w:val="nil"/>
              <w:bottom w:val="single" w:sz="4" w:space="0" w:color="auto"/>
              <w:right w:val="nil"/>
            </w:tcBorders>
            <w:tcMar>
              <w:top w:w="15" w:type="dxa"/>
              <w:left w:w="15" w:type="dxa"/>
              <w:bottom w:w="0" w:type="dxa"/>
              <w:right w:w="15" w:type="dxa"/>
            </w:tcMar>
            <w:vAlign w:val="bottom"/>
          </w:tcPr>
          <w:p w:rsidR="00296C2B" w:rsidRDefault="00296C2B" w:rsidP="00300F44">
            <w:pPr>
              <w:jc w:val="center"/>
            </w:pPr>
            <w:r>
              <w:rPr>
                <w:rFonts w:hint="eastAsia"/>
              </w:rPr>
              <w:t>52.0</w:t>
            </w:r>
          </w:p>
        </w:tc>
        <w:tc>
          <w:tcPr>
            <w:tcW w:w="848" w:type="dxa"/>
            <w:tcBorders>
              <w:left w:val="nil"/>
              <w:bottom w:val="single" w:sz="4" w:space="0" w:color="auto"/>
              <w:right w:val="nil"/>
            </w:tcBorders>
            <w:tcMar>
              <w:top w:w="15" w:type="dxa"/>
              <w:left w:w="15" w:type="dxa"/>
              <w:bottom w:w="0" w:type="dxa"/>
              <w:right w:w="15" w:type="dxa"/>
            </w:tcMar>
            <w:vAlign w:val="center"/>
          </w:tcPr>
          <w:p w:rsidR="00296C2B" w:rsidRDefault="00296C2B" w:rsidP="00300F44">
            <w:pPr>
              <w:jc w:val="center"/>
            </w:pPr>
            <w:r>
              <w:rPr>
                <w:rFonts w:hint="eastAsia"/>
              </w:rPr>
              <w:t>-17.3</w:t>
            </w:r>
          </w:p>
        </w:tc>
      </w:tr>
    </w:tbl>
    <w:p w:rsidR="00F071FB" w:rsidRPr="003B1054" w:rsidRDefault="00296C2B" w:rsidP="004B52DA">
      <w:pPr>
        <w:pStyle w:val="k3a"/>
        <w:spacing w:beforeLines="0" w:before="0" w:line="300" w:lineRule="auto"/>
        <w:ind w:leftChars="-338" w:left="282" w:hangingChars="497" w:hanging="1093"/>
        <w:rPr>
          <w:kern w:val="2"/>
          <w:sz w:val="22"/>
          <w:szCs w:val="22"/>
        </w:rPr>
        <w:sectPr w:rsidR="00F071FB" w:rsidRPr="003B105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r w:rsidRPr="00127454">
        <w:rPr>
          <w:kern w:val="2"/>
          <w:sz w:val="22"/>
          <w:szCs w:val="22"/>
        </w:rPr>
        <w:t>資料來源：財政部進出口海關統計</w:t>
      </w:r>
      <w:r w:rsidR="007C7C5C" w:rsidRPr="003B1054">
        <w:rPr>
          <w:kern w:val="2"/>
          <w:sz w:val="22"/>
          <w:szCs w:val="22"/>
        </w:rPr>
        <w:t>。</w:t>
      </w:r>
      <w:r w:rsidR="00E96208" w:rsidRPr="003B1054">
        <w:rPr>
          <w:kern w:val="2"/>
          <w:sz w:val="22"/>
          <w:szCs w:val="22"/>
        </w:rPr>
        <w:br w:type="page"/>
      </w:r>
    </w:p>
    <w:p w:rsidR="00026A43" w:rsidRPr="003B1054" w:rsidRDefault="001351D8" w:rsidP="001351D8">
      <w:pPr>
        <w:pStyle w:val="t-1"/>
        <w:spacing w:afterLines="0" w:after="0"/>
      </w:pPr>
      <w:bookmarkStart w:id="171" w:name="_Toc9926981"/>
      <w:r w:rsidRPr="003B1054">
        <w:lastRenderedPageBreak/>
        <w:t>肆、專論</w:t>
      </w:r>
      <w:bookmarkEnd w:id="154"/>
      <w:bookmarkEnd w:id="155"/>
      <w:bookmarkEnd w:id="156"/>
      <w:bookmarkEnd w:id="171"/>
    </w:p>
    <w:p w:rsidR="002943A1" w:rsidRPr="002943A1" w:rsidRDefault="002943A1" w:rsidP="002943A1">
      <w:pPr>
        <w:widowControl/>
        <w:adjustRightInd w:val="0"/>
        <w:snapToGrid w:val="0"/>
        <w:spacing w:after="120" w:line="520" w:lineRule="atLeast"/>
        <w:jc w:val="center"/>
        <w:textAlignment w:val="baseline"/>
        <w:rPr>
          <w:rFonts w:eastAsia="標楷體"/>
          <w:color w:val="DD4B39"/>
          <w:sz w:val="28"/>
          <w:szCs w:val="28"/>
        </w:rPr>
      </w:pPr>
      <w:r w:rsidRPr="002943A1">
        <w:rPr>
          <w:rFonts w:eastAsia="標楷體" w:hint="eastAsia"/>
          <w:b/>
          <w:bCs/>
          <w:sz w:val="36"/>
          <w:szCs w:val="36"/>
        </w:rPr>
        <w:t>提升臺灣運動經濟力</w:t>
      </w:r>
      <w:r w:rsidRPr="002943A1">
        <w:rPr>
          <w:rFonts w:eastAsia="標楷體"/>
          <w:b/>
          <w:bCs/>
          <w:sz w:val="36"/>
          <w:szCs w:val="36"/>
          <w:vertAlign w:val="superscript"/>
        </w:rPr>
        <w:footnoteReference w:id="1"/>
      </w:r>
    </w:p>
    <w:p w:rsidR="002943A1" w:rsidRPr="002943A1" w:rsidRDefault="002943A1" w:rsidP="002943A1">
      <w:pPr>
        <w:spacing w:before="360" w:line="500" w:lineRule="exact"/>
        <w:ind w:leftChars="-30" w:left="-72" w:firstLineChars="40" w:firstLine="128"/>
        <w:jc w:val="both"/>
        <w:rPr>
          <w:rFonts w:eastAsia="標楷體"/>
          <w:b/>
          <w:bCs/>
          <w:sz w:val="32"/>
          <w:szCs w:val="32"/>
        </w:rPr>
      </w:pPr>
      <w:bookmarkStart w:id="172" w:name="_Toc330507445"/>
      <w:bookmarkStart w:id="173" w:name="_Toc333504709"/>
      <w:r w:rsidRPr="002943A1">
        <w:rPr>
          <w:rFonts w:eastAsia="標楷體"/>
          <w:b/>
          <w:bCs/>
          <w:sz w:val="32"/>
          <w:szCs w:val="32"/>
        </w:rPr>
        <w:t>一、</w:t>
      </w:r>
      <w:bookmarkEnd w:id="172"/>
      <w:bookmarkEnd w:id="173"/>
      <w:r w:rsidRPr="002943A1">
        <w:rPr>
          <w:rFonts w:eastAsia="標楷體"/>
          <w:b/>
          <w:bCs/>
          <w:sz w:val="32"/>
          <w:szCs w:val="32"/>
        </w:rPr>
        <w:t>前言</w:t>
      </w:r>
    </w:p>
    <w:p w:rsidR="002943A1" w:rsidRPr="002943A1" w:rsidRDefault="002943A1" w:rsidP="002943A1">
      <w:pPr>
        <w:widowControl/>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spacing w:val="10"/>
          <w:sz w:val="28"/>
          <w:szCs w:val="28"/>
        </w:rPr>
        <w:t>隨著經濟持續發展、生活型態改變及健康意識抬頭，許多人選擇運動來增進健康，全球運動人口快速增加，加以人工智慧、</w:t>
      </w:r>
      <w:proofErr w:type="gramStart"/>
      <w:r w:rsidRPr="002943A1">
        <w:rPr>
          <w:rFonts w:eastAsia="標楷體"/>
          <w:spacing w:val="10"/>
          <w:sz w:val="28"/>
          <w:szCs w:val="28"/>
        </w:rPr>
        <w:t>物聯網</w:t>
      </w:r>
      <w:proofErr w:type="gramEnd"/>
      <w:r w:rsidRPr="002943A1">
        <w:rPr>
          <w:rFonts w:eastAsia="標楷體"/>
          <w:spacing w:val="10"/>
          <w:sz w:val="28"/>
          <w:szCs w:val="28"/>
        </w:rPr>
        <w:t>等新興科技</w:t>
      </w:r>
      <w:proofErr w:type="gramStart"/>
      <w:r w:rsidRPr="002943A1">
        <w:rPr>
          <w:rFonts w:eastAsia="標楷體"/>
          <w:spacing w:val="10"/>
          <w:sz w:val="28"/>
          <w:szCs w:val="28"/>
        </w:rPr>
        <w:t>挹</w:t>
      </w:r>
      <w:proofErr w:type="gramEnd"/>
      <w:r w:rsidRPr="002943A1">
        <w:rPr>
          <w:rFonts w:eastAsia="標楷體"/>
          <w:spacing w:val="10"/>
          <w:sz w:val="28"/>
          <w:szCs w:val="28"/>
        </w:rPr>
        <w:t>注，不論是體育賽事或日常休閒健身運動支出皆不斷升高，不僅成為現代人生活新型態，對先進國家而言，運動產業</w:t>
      </w:r>
      <w:r w:rsidRPr="002943A1">
        <w:rPr>
          <w:rFonts w:eastAsia="標楷體"/>
          <w:bCs/>
          <w:spacing w:val="10"/>
          <w:sz w:val="28"/>
          <w:szCs w:val="36"/>
          <w:vertAlign w:val="superscript"/>
        </w:rPr>
        <w:footnoteReference w:id="2"/>
      </w:r>
      <w:r w:rsidRPr="002943A1">
        <w:rPr>
          <w:rFonts w:eastAsia="標楷體"/>
          <w:spacing w:val="10"/>
          <w:sz w:val="28"/>
          <w:szCs w:val="28"/>
        </w:rPr>
        <w:t>更為經濟發展的重要一環。依據國際調查機構</w:t>
      </w:r>
      <w:r w:rsidRPr="002943A1">
        <w:rPr>
          <w:rFonts w:eastAsia="標楷體"/>
          <w:spacing w:val="10"/>
          <w:sz w:val="28"/>
          <w:szCs w:val="28"/>
        </w:rPr>
        <w:t>Plunkett Research</w:t>
      </w:r>
      <w:r w:rsidRPr="002943A1">
        <w:rPr>
          <w:rFonts w:eastAsia="標楷體"/>
          <w:spacing w:val="10"/>
          <w:sz w:val="28"/>
          <w:szCs w:val="28"/>
        </w:rPr>
        <w:t>研究，</w:t>
      </w:r>
      <w:r w:rsidRPr="002943A1">
        <w:rPr>
          <w:rFonts w:eastAsia="標楷體" w:hint="eastAsia"/>
          <w:spacing w:val="10"/>
          <w:sz w:val="28"/>
          <w:szCs w:val="28"/>
        </w:rPr>
        <w:t>2016</w:t>
      </w:r>
      <w:r w:rsidRPr="002943A1">
        <w:rPr>
          <w:rFonts w:eastAsia="標楷體" w:hint="eastAsia"/>
          <w:spacing w:val="10"/>
          <w:sz w:val="28"/>
          <w:szCs w:val="28"/>
        </w:rPr>
        <w:t>年</w:t>
      </w:r>
      <w:r w:rsidRPr="002943A1">
        <w:rPr>
          <w:rFonts w:eastAsia="標楷體"/>
          <w:spacing w:val="10"/>
          <w:sz w:val="28"/>
          <w:szCs w:val="28"/>
        </w:rPr>
        <w:t>全球運動相關產業年產值達</w:t>
      </w:r>
      <w:r w:rsidRPr="002943A1">
        <w:rPr>
          <w:rFonts w:eastAsia="標楷體"/>
          <w:spacing w:val="10"/>
          <w:sz w:val="28"/>
          <w:szCs w:val="28"/>
        </w:rPr>
        <w:t>1.5</w:t>
      </w:r>
      <w:r w:rsidRPr="002943A1">
        <w:rPr>
          <w:rFonts w:eastAsia="標楷體"/>
          <w:spacing w:val="10"/>
          <w:sz w:val="28"/>
          <w:szCs w:val="28"/>
        </w:rPr>
        <w:t>兆美元，且每年正以平均</w:t>
      </w:r>
      <w:r w:rsidRPr="002943A1">
        <w:rPr>
          <w:rFonts w:eastAsia="標楷體"/>
          <w:spacing w:val="10"/>
          <w:sz w:val="28"/>
          <w:szCs w:val="28"/>
        </w:rPr>
        <w:t>5.7</w:t>
      </w:r>
      <w:r w:rsidRPr="002943A1">
        <w:rPr>
          <w:rFonts w:eastAsia="標楷體"/>
          <w:spacing w:val="10"/>
          <w:sz w:val="28"/>
          <w:szCs w:val="28"/>
        </w:rPr>
        <w:t>％的速率成長，運動經濟效益持續擴張。</w:t>
      </w:r>
    </w:p>
    <w:p w:rsidR="002943A1" w:rsidRPr="002943A1" w:rsidRDefault="002943A1" w:rsidP="002943A1">
      <w:pPr>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spacing w:val="10"/>
          <w:sz w:val="28"/>
          <w:szCs w:val="28"/>
        </w:rPr>
        <w:t>近年來國人健康意識普遍提升，運動健身風氣愈趨盛行，參與運動人口逐年成長，在</w:t>
      </w:r>
      <w:r w:rsidRPr="002943A1">
        <w:rPr>
          <w:rFonts w:eastAsia="標楷體"/>
          <w:spacing w:val="10"/>
          <w:sz w:val="28"/>
          <w:szCs w:val="28"/>
        </w:rPr>
        <w:t>107</w:t>
      </w:r>
      <w:r w:rsidRPr="002943A1">
        <w:rPr>
          <w:rFonts w:eastAsia="標楷體"/>
          <w:spacing w:val="10"/>
          <w:sz w:val="28"/>
          <w:szCs w:val="28"/>
        </w:rPr>
        <w:t>年已突破八成。其中規律運動人口比例已由</w:t>
      </w:r>
      <w:r w:rsidRPr="002943A1">
        <w:rPr>
          <w:rFonts w:eastAsia="標楷體"/>
          <w:spacing w:val="10"/>
          <w:sz w:val="28"/>
          <w:szCs w:val="28"/>
        </w:rPr>
        <w:t>98</w:t>
      </w:r>
      <w:r w:rsidRPr="002943A1">
        <w:rPr>
          <w:rFonts w:eastAsia="標楷體"/>
          <w:spacing w:val="10"/>
          <w:sz w:val="28"/>
          <w:szCs w:val="28"/>
        </w:rPr>
        <w:t>年</w:t>
      </w:r>
      <w:r w:rsidRPr="002943A1">
        <w:rPr>
          <w:rFonts w:eastAsia="標楷體"/>
          <w:spacing w:val="10"/>
          <w:sz w:val="28"/>
          <w:szCs w:val="28"/>
        </w:rPr>
        <w:t>24.4</w:t>
      </w:r>
      <w:r w:rsidRPr="002943A1">
        <w:rPr>
          <w:rFonts w:eastAsia="標楷體"/>
          <w:spacing w:val="10"/>
          <w:sz w:val="28"/>
          <w:szCs w:val="28"/>
        </w:rPr>
        <w:t>％增至</w:t>
      </w:r>
      <w:r w:rsidRPr="002943A1">
        <w:rPr>
          <w:rFonts w:eastAsia="標楷體"/>
          <w:spacing w:val="10"/>
          <w:sz w:val="28"/>
          <w:szCs w:val="28"/>
        </w:rPr>
        <w:t>33.5</w:t>
      </w:r>
      <w:r w:rsidRPr="002943A1">
        <w:rPr>
          <w:rFonts w:eastAsia="標楷體"/>
          <w:spacing w:val="10"/>
          <w:sz w:val="28"/>
          <w:szCs w:val="28"/>
        </w:rPr>
        <w:t>％，創歷年新高，且我國人口結構已邁入高齡化，隨著老年人口持續增加，在規律運動人口比例中，</w:t>
      </w:r>
      <w:r w:rsidRPr="002943A1">
        <w:rPr>
          <w:rFonts w:eastAsia="標楷體"/>
          <w:spacing w:val="10"/>
          <w:sz w:val="28"/>
          <w:szCs w:val="28"/>
        </w:rPr>
        <w:t>65</w:t>
      </w:r>
      <w:r w:rsidRPr="002943A1">
        <w:rPr>
          <w:rFonts w:eastAsia="標楷體"/>
          <w:spacing w:val="10"/>
          <w:sz w:val="28"/>
          <w:szCs w:val="28"/>
        </w:rPr>
        <w:t>歲及以上</w:t>
      </w:r>
      <w:proofErr w:type="gramStart"/>
      <w:r w:rsidRPr="002943A1">
        <w:rPr>
          <w:rFonts w:eastAsia="標楷體"/>
          <w:spacing w:val="10"/>
          <w:sz w:val="28"/>
          <w:szCs w:val="28"/>
        </w:rPr>
        <w:t>銀髮族占比</w:t>
      </w:r>
      <w:proofErr w:type="gramEnd"/>
      <w:r w:rsidRPr="002943A1">
        <w:rPr>
          <w:rFonts w:eastAsia="標楷體"/>
          <w:spacing w:val="10"/>
          <w:sz w:val="28"/>
          <w:szCs w:val="28"/>
        </w:rPr>
        <w:t>超過</w:t>
      </w:r>
      <w:proofErr w:type="gramStart"/>
      <w:r w:rsidRPr="002943A1">
        <w:rPr>
          <w:rFonts w:eastAsia="標楷體"/>
          <w:spacing w:val="10"/>
          <w:sz w:val="28"/>
          <w:szCs w:val="28"/>
        </w:rPr>
        <w:t>6</w:t>
      </w:r>
      <w:r w:rsidRPr="002943A1">
        <w:rPr>
          <w:rFonts w:eastAsia="標楷體"/>
          <w:spacing w:val="10"/>
          <w:sz w:val="28"/>
          <w:szCs w:val="28"/>
        </w:rPr>
        <w:t>成</w:t>
      </w:r>
      <w:proofErr w:type="gramEnd"/>
      <w:r w:rsidRPr="002943A1">
        <w:rPr>
          <w:rFonts w:eastAsia="標楷體"/>
          <w:spacing w:val="10"/>
          <w:sz w:val="28"/>
          <w:szCs w:val="28"/>
        </w:rPr>
        <w:t>，遠高於全民整體平均，突顯銀髮族在運動經濟的重要性。</w:t>
      </w:r>
    </w:p>
    <w:p w:rsidR="002943A1" w:rsidRPr="002943A1" w:rsidRDefault="002943A1" w:rsidP="002943A1">
      <w:pPr>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spacing w:val="10"/>
          <w:sz w:val="28"/>
          <w:szCs w:val="28"/>
        </w:rPr>
        <w:t>隨</w:t>
      </w:r>
      <w:r w:rsidRPr="002943A1">
        <w:rPr>
          <w:rFonts w:eastAsia="標楷體" w:hint="eastAsia"/>
          <w:spacing w:val="10"/>
          <w:sz w:val="28"/>
          <w:szCs w:val="28"/>
        </w:rPr>
        <w:t>著</w:t>
      </w:r>
      <w:r w:rsidRPr="002943A1">
        <w:rPr>
          <w:rFonts w:eastAsia="標楷體"/>
          <w:spacing w:val="10"/>
          <w:sz w:val="28"/>
          <w:szCs w:val="28"/>
        </w:rPr>
        <w:t>國人運動消費支出</w:t>
      </w:r>
      <w:r w:rsidRPr="002943A1">
        <w:rPr>
          <w:rFonts w:eastAsia="標楷體" w:hint="eastAsia"/>
          <w:spacing w:val="10"/>
          <w:sz w:val="28"/>
          <w:szCs w:val="28"/>
        </w:rPr>
        <w:t>擴增，帶動國內</w:t>
      </w:r>
      <w:r w:rsidRPr="002943A1">
        <w:rPr>
          <w:rFonts w:eastAsia="標楷體"/>
          <w:spacing w:val="10"/>
          <w:sz w:val="28"/>
          <w:szCs w:val="28"/>
        </w:rPr>
        <w:t>運動產業持續成長，對整體經濟效益也持續擴大。本</w:t>
      </w:r>
      <w:r w:rsidRPr="002943A1">
        <w:rPr>
          <w:rFonts w:eastAsia="標楷體" w:hint="eastAsia"/>
          <w:spacing w:val="10"/>
          <w:sz w:val="28"/>
          <w:szCs w:val="28"/>
        </w:rPr>
        <w:t>研究將分由需求面觀察國人在</w:t>
      </w:r>
      <w:r w:rsidRPr="002943A1">
        <w:rPr>
          <w:rFonts w:eastAsia="標楷體"/>
          <w:spacing w:val="10"/>
          <w:sz w:val="28"/>
          <w:szCs w:val="28"/>
        </w:rPr>
        <w:t>運動消費支出</w:t>
      </w:r>
      <w:r w:rsidRPr="002943A1">
        <w:rPr>
          <w:rFonts w:eastAsia="標楷體" w:hint="eastAsia"/>
          <w:spacing w:val="10"/>
          <w:sz w:val="28"/>
          <w:szCs w:val="28"/>
        </w:rPr>
        <w:t>情形，以及就產業面向說明我國運動產業發展現況，進而提出推升我運動經濟效益之相關因應</w:t>
      </w:r>
      <w:r w:rsidRPr="002943A1">
        <w:rPr>
          <w:rFonts w:eastAsia="標楷體"/>
          <w:spacing w:val="10"/>
          <w:sz w:val="28"/>
          <w:szCs w:val="28"/>
        </w:rPr>
        <w:t>。</w:t>
      </w:r>
    </w:p>
    <w:p w:rsidR="002943A1" w:rsidRPr="002943A1" w:rsidRDefault="002943A1" w:rsidP="002943A1">
      <w:pPr>
        <w:spacing w:before="360" w:line="500" w:lineRule="exact"/>
        <w:ind w:leftChars="-30" w:left="-72" w:firstLineChars="40" w:firstLine="128"/>
        <w:jc w:val="both"/>
        <w:rPr>
          <w:rFonts w:eastAsia="標楷體"/>
          <w:b/>
          <w:bCs/>
          <w:sz w:val="32"/>
          <w:szCs w:val="32"/>
        </w:rPr>
      </w:pPr>
      <w:r w:rsidRPr="002943A1">
        <w:rPr>
          <w:rFonts w:eastAsia="標楷體"/>
          <w:b/>
          <w:bCs/>
          <w:sz w:val="32"/>
          <w:szCs w:val="32"/>
        </w:rPr>
        <w:lastRenderedPageBreak/>
        <w:t>二、臺灣運動消費支出</w:t>
      </w:r>
    </w:p>
    <w:p w:rsidR="002943A1" w:rsidRPr="002943A1" w:rsidRDefault="002943A1" w:rsidP="002943A1">
      <w:pPr>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spacing w:val="10"/>
          <w:sz w:val="28"/>
          <w:szCs w:val="28"/>
        </w:rPr>
        <w:t>根據教育部體育署最新調查，國人運動消費支出呈逐年成長，由</w:t>
      </w:r>
      <w:r w:rsidRPr="002943A1">
        <w:rPr>
          <w:rFonts w:eastAsia="標楷體"/>
          <w:spacing w:val="10"/>
          <w:sz w:val="28"/>
          <w:szCs w:val="28"/>
        </w:rPr>
        <w:t>100</w:t>
      </w:r>
      <w:r w:rsidRPr="002943A1">
        <w:rPr>
          <w:rFonts w:eastAsia="標楷體"/>
          <w:spacing w:val="10"/>
          <w:sz w:val="28"/>
          <w:szCs w:val="28"/>
        </w:rPr>
        <w:t>年的</w:t>
      </w:r>
      <w:r w:rsidRPr="002943A1">
        <w:rPr>
          <w:rFonts w:eastAsia="標楷體"/>
          <w:spacing w:val="10"/>
          <w:sz w:val="28"/>
          <w:szCs w:val="28"/>
        </w:rPr>
        <w:t>992</w:t>
      </w:r>
      <w:r w:rsidRPr="002943A1">
        <w:rPr>
          <w:rFonts w:eastAsia="標楷體"/>
          <w:spacing w:val="10"/>
          <w:sz w:val="28"/>
          <w:szCs w:val="28"/>
        </w:rPr>
        <w:t>億元升至</w:t>
      </w:r>
      <w:r w:rsidRPr="002943A1">
        <w:rPr>
          <w:rFonts w:eastAsia="標楷體"/>
          <w:spacing w:val="10"/>
          <w:sz w:val="28"/>
          <w:szCs w:val="28"/>
        </w:rPr>
        <w:t>101</w:t>
      </w:r>
      <w:r w:rsidRPr="002943A1">
        <w:rPr>
          <w:rFonts w:eastAsia="標楷體"/>
          <w:spacing w:val="10"/>
          <w:sz w:val="28"/>
          <w:szCs w:val="28"/>
        </w:rPr>
        <w:t>年</w:t>
      </w:r>
      <w:r w:rsidRPr="002943A1">
        <w:rPr>
          <w:rFonts w:eastAsia="標楷體"/>
          <w:spacing w:val="10"/>
          <w:sz w:val="28"/>
          <w:szCs w:val="28"/>
        </w:rPr>
        <w:t>1,0</w:t>
      </w:r>
      <w:r w:rsidRPr="002943A1">
        <w:rPr>
          <w:rFonts w:eastAsia="標楷體" w:hint="eastAsia"/>
          <w:spacing w:val="10"/>
          <w:sz w:val="28"/>
          <w:szCs w:val="28"/>
        </w:rPr>
        <w:t>3</w:t>
      </w:r>
      <w:r w:rsidRPr="002943A1">
        <w:rPr>
          <w:rFonts w:eastAsia="標楷體"/>
          <w:spacing w:val="10"/>
          <w:sz w:val="28"/>
          <w:szCs w:val="28"/>
        </w:rPr>
        <w:t>9</w:t>
      </w:r>
      <w:r w:rsidRPr="002943A1">
        <w:rPr>
          <w:rFonts w:eastAsia="標楷體" w:hint="eastAsia"/>
          <w:spacing w:val="10"/>
          <w:sz w:val="28"/>
          <w:szCs w:val="28"/>
        </w:rPr>
        <w:t>.8</w:t>
      </w:r>
      <w:r w:rsidRPr="002943A1">
        <w:rPr>
          <w:rFonts w:eastAsia="標楷體"/>
          <w:spacing w:val="10"/>
          <w:sz w:val="28"/>
          <w:szCs w:val="28"/>
        </w:rPr>
        <w:t>億元，已突破</w:t>
      </w:r>
      <w:r w:rsidRPr="002943A1">
        <w:rPr>
          <w:rFonts w:eastAsia="標楷體"/>
          <w:spacing w:val="10"/>
          <w:sz w:val="28"/>
          <w:szCs w:val="28"/>
        </w:rPr>
        <w:t>1</w:t>
      </w:r>
      <w:r w:rsidRPr="002943A1">
        <w:rPr>
          <w:rFonts w:eastAsia="標楷體"/>
          <w:spacing w:val="10"/>
          <w:sz w:val="28"/>
          <w:szCs w:val="28"/>
        </w:rPr>
        <w:t>千億元，</w:t>
      </w:r>
      <w:r w:rsidRPr="002943A1">
        <w:rPr>
          <w:rFonts w:eastAsia="標楷體" w:hint="eastAsia"/>
          <w:spacing w:val="10"/>
          <w:sz w:val="28"/>
          <w:szCs w:val="28"/>
        </w:rPr>
        <w:t>至</w:t>
      </w:r>
      <w:r w:rsidRPr="002943A1">
        <w:rPr>
          <w:rFonts w:eastAsia="標楷體"/>
          <w:spacing w:val="10"/>
          <w:sz w:val="28"/>
          <w:szCs w:val="28"/>
        </w:rPr>
        <w:t>106</w:t>
      </w:r>
      <w:r w:rsidRPr="002943A1">
        <w:rPr>
          <w:rFonts w:eastAsia="標楷體"/>
          <w:spacing w:val="10"/>
          <w:sz w:val="28"/>
          <w:szCs w:val="28"/>
        </w:rPr>
        <w:t>年</w:t>
      </w:r>
      <w:r w:rsidRPr="002943A1">
        <w:rPr>
          <w:rFonts w:eastAsia="標楷體" w:hint="eastAsia"/>
          <w:spacing w:val="10"/>
          <w:sz w:val="28"/>
          <w:szCs w:val="28"/>
        </w:rPr>
        <w:t>更增至</w:t>
      </w:r>
      <w:r w:rsidRPr="002943A1">
        <w:rPr>
          <w:rFonts w:eastAsia="標楷體"/>
          <w:spacing w:val="10"/>
          <w:sz w:val="28"/>
          <w:szCs w:val="28"/>
        </w:rPr>
        <w:t>1</w:t>
      </w:r>
      <w:r w:rsidRPr="002943A1">
        <w:rPr>
          <w:rFonts w:eastAsia="標楷體" w:hint="eastAsia"/>
          <w:spacing w:val="10"/>
          <w:sz w:val="28"/>
          <w:szCs w:val="28"/>
        </w:rPr>
        <w:t>千</w:t>
      </w:r>
      <w:r w:rsidRPr="002943A1">
        <w:rPr>
          <w:rFonts w:eastAsia="標楷體"/>
          <w:spacing w:val="10"/>
          <w:sz w:val="28"/>
          <w:szCs w:val="28"/>
        </w:rPr>
        <w:t>2</w:t>
      </w:r>
      <w:r w:rsidRPr="002943A1">
        <w:rPr>
          <w:rFonts w:eastAsia="標楷體" w:hint="eastAsia"/>
          <w:spacing w:val="10"/>
          <w:sz w:val="28"/>
          <w:szCs w:val="28"/>
        </w:rPr>
        <w:t>百</w:t>
      </w:r>
      <w:r w:rsidRPr="002943A1">
        <w:rPr>
          <w:rFonts w:eastAsia="標楷體"/>
          <w:spacing w:val="10"/>
          <w:sz w:val="28"/>
          <w:szCs w:val="28"/>
        </w:rPr>
        <w:t>億元</w:t>
      </w:r>
      <w:r w:rsidRPr="002943A1">
        <w:rPr>
          <w:rFonts w:eastAsia="標楷體" w:hint="eastAsia"/>
          <w:spacing w:val="10"/>
          <w:sz w:val="28"/>
          <w:szCs w:val="28"/>
        </w:rPr>
        <w:t>，</w:t>
      </w:r>
      <w:r w:rsidRPr="002943A1">
        <w:rPr>
          <w:rFonts w:eastAsia="標楷體"/>
          <w:spacing w:val="10"/>
          <w:sz w:val="28"/>
          <w:szCs w:val="28"/>
        </w:rPr>
        <w:t>占</w:t>
      </w:r>
      <w:r w:rsidRPr="002943A1">
        <w:rPr>
          <w:rFonts w:eastAsia="標楷體"/>
          <w:spacing w:val="10"/>
          <w:sz w:val="28"/>
          <w:szCs w:val="28"/>
        </w:rPr>
        <w:t>GDP</w:t>
      </w:r>
      <w:r w:rsidRPr="002943A1">
        <w:rPr>
          <w:rFonts w:eastAsia="標楷體"/>
          <w:spacing w:val="10"/>
          <w:sz w:val="28"/>
          <w:szCs w:val="28"/>
        </w:rPr>
        <w:t>比重為</w:t>
      </w:r>
      <w:r w:rsidRPr="002943A1">
        <w:rPr>
          <w:rFonts w:eastAsia="標楷體"/>
          <w:spacing w:val="10"/>
          <w:sz w:val="28"/>
          <w:szCs w:val="28"/>
        </w:rPr>
        <w:t>0.7</w:t>
      </w:r>
      <w:r w:rsidRPr="002943A1">
        <w:rPr>
          <w:rFonts w:eastAsia="標楷體"/>
          <w:spacing w:val="10"/>
          <w:sz w:val="28"/>
          <w:szCs w:val="28"/>
        </w:rPr>
        <w:t>％，</w:t>
      </w:r>
      <w:r w:rsidRPr="002943A1">
        <w:rPr>
          <w:rFonts w:eastAsia="標楷體" w:hint="eastAsia"/>
          <w:spacing w:val="10"/>
          <w:sz w:val="28"/>
          <w:szCs w:val="28"/>
        </w:rPr>
        <w:t>如</w:t>
      </w:r>
      <w:r w:rsidRPr="002943A1">
        <w:rPr>
          <w:rFonts w:eastAsia="標楷體"/>
          <w:spacing w:val="10"/>
          <w:sz w:val="28"/>
          <w:szCs w:val="28"/>
        </w:rPr>
        <w:t>換算成每人平均</w:t>
      </w:r>
      <w:r w:rsidRPr="002943A1">
        <w:rPr>
          <w:rFonts w:eastAsia="標楷體" w:hint="eastAsia"/>
          <w:spacing w:val="10"/>
          <w:sz w:val="28"/>
          <w:szCs w:val="28"/>
        </w:rPr>
        <w:t>值</w:t>
      </w:r>
      <w:r w:rsidRPr="002943A1">
        <w:rPr>
          <w:rFonts w:eastAsia="標楷體"/>
          <w:spacing w:val="10"/>
          <w:sz w:val="28"/>
          <w:szCs w:val="28"/>
        </w:rPr>
        <w:t>，運動消費支出超過</w:t>
      </w:r>
      <w:r w:rsidRPr="002943A1">
        <w:rPr>
          <w:rFonts w:eastAsia="標楷體"/>
          <w:spacing w:val="10"/>
          <w:sz w:val="28"/>
          <w:szCs w:val="28"/>
        </w:rPr>
        <w:t>5</w:t>
      </w:r>
      <w:r w:rsidRPr="002943A1">
        <w:rPr>
          <w:rFonts w:eastAsia="標楷體" w:hint="eastAsia"/>
          <w:spacing w:val="10"/>
          <w:sz w:val="28"/>
          <w:szCs w:val="28"/>
        </w:rPr>
        <w:t>千</w:t>
      </w:r>
      <w:r w:rsidRPr="002943A1">
        <w:rPr>
          <w:rFonts w:eastAsia="標楷體"/>
          <w:spacing w:val="10"/>
          <w:sz w:val="28"/>
          <w:szCs w:val="28"/>
        </w:rPr>
        <w:t>元（表</w:t>
      </w:r>
      <w:r w:rsidRPr="002943A1">
        <w:rPr>
          <w:rFonts w:eastAsia="標楷體"/>
          <w:spacing w:val="10"/>
          <w:sz w:val="28"/>
          <w:szCs w:val="28"/>
        </w:rPr>
        <w:t>1</w:t>
      </w:r>
      <w:r w:rsidRPr="002943A1">
        <w:rPr>
          <w:rFonts w:eastAsia="標楷體"/>
          <w:spacing w:val="10"/>
          <w:sz w:val="28"/>
          <w:szCs w:val="28"/>
        </w:rPr>
        <w:t>）</w:t>
      </w:r>
      <w:r w:rsidRPr="002943A1">
        <w:rPr>
          <w:rFonts w:eastAsia="標楷體" w:hint="eastAsia"/>
          <w:spacing w:val="10"/>
          <w:sz w:val="28"/>
          <w:szCs w:val="28"/>
        </w:rPr>
        <w:t>。</w:t>
      </w:r>
    </w:p>
    <w:p w:rsidR="002943A1" w:rsidRPr="002943A1" w:rsidRDefault="002943A1" w:rsidP="002943A1">
      <w:pPr>
        <w:widowControl/>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hint="eastAsia"/>
          <w:spacing w:val="10"/>
          <w:sz w:val="28"/>
          <w:szCs w:val="28"/>
        </w:rPr>
        <w:t>若</w:t>
      </w:r>
      <w:proofErr w:type="gramStart"/>
      <w:r w:rsidRPr="002943A1">
        <w:rPr>
          <w:rFonts w:eastAsia="標楷體" w:hint="eastAsia"/>
          <w:spacing w:val="10"/>
          <w:sz w:val="28"/>
          <w:szCs w:val="28"/>
        </w:rPr>
        <w:t>再</w:t>
      </w:r>
      <w:r w:rsidRPr="002943A1">
        <w:rPr>
          <w:rFonts w:eastAsia="標楷體"/>
          <w:spacing w:val="10"/>
          <w:sz w:val="28"/>
          <w:szCs w:val="28"/>
        </w:rPr>
        <w:t>由細項</w:t>
      </w:r>
      <w:proofErr w:type="gramEnd"/>
      <w:r w:rsidRPr="002943A1">
        <w:rPr>
          <w:rFonts w:eastAsia="標楷體" w:hint="eastAsia"/>
          <w:spacing w:val="10"/>
          <w:sz w:val="28"/>
          <w:szCs w:val="28"/>
        </w:rPr>
        <w:t>支出</w:t>
      </w:r>
      <w:r w:rsidRPr="002943A1">
        <w:rPr>
          <w:rFonts w:eastAsia="標楷體"/>
          <w:spacing w:val="10"/>
          <w:sz w:val="28"/>
          <w:szCs w:val="28"/>
        </w:rPr>
        <w:t>觀察，</w:t>
      </w:r>
      <w:r w:rsidRPr="002943A1">
        <w:rPr>
          <w:rFonts w:eastAsia="標楷體" w:hint="eastAsia"/>
          <w:spacing w:val="10"/>
          <w:sz w:val="28"/>
          <w:szCs w:val="28"/>
        </w:rPr>
        <w:t>國人</w:t>
      </w:r>
      <w:r w:rsidRPr="002943A1">
        <w:rPr>
          <w:rFonts w:eastAsia="標楷體"/>
          <w:spacing w:val="10"/>
          <w:sz w:val="28"/>
          <w:szCs w:val="28"/>
        </w:rPr>
        <w:t>運動消費近一半</w:t>
      </w:r>
      <w:r w:rsidRPr="002943A1">
        <w:rPr>
          <w:rFonts w:eastAsia="標楷體" w:hint="eastAsia"/>
          <w:spacing w:val="10"/>
          <w:sz w:val="28"/>
          <w:szCs w:val="28"/>
        </w:rPr>
        <w:t>的支出</w:t>
      </w:r>
      <w:r w:rsidRPr="002943A1">
        <w:rPr>
          <w:rFonts w:eastAsia="標楷體"/>
          <w:spacing w:val="10"/>
          <w:sz w:val="28"/>
          <w:szCs w:val="28"/>
        </w:rPr>
        <w:t>是用在購買運動裝備，</w:t>
      </w:r>
      <w:r w:rsidRPr="002943A1">
        <w:rPr>
          <w:rFonts w:eastAsia="標楷體"/>
          <w:spacing w:val="10"/>
          <w:sz w:val="28"/>
          <w:szCs w:val="28"/>
        </w:rPr>
        <w:t>106</w:t>
      </w:r>
      <w:r w:rsidRPr="002943A1">
        <w:rPr>
          <w:rFonts w:eastAsia="標楷體"/>
          <w:spacing w:val="10"/>
          <w:sz w:val="28"/>
          <w:szCs w:val="28"/>
        </w:rPr>
        <w:t>年達近</w:t>
      </w:r>
      <w:r w:rsidRPr="002943A1">
        <w:rPr>
          <w:rFonts w:eastAsia="標楷體"/>
          <w:spacing w:val="10"/>
          <w:sz w:val="28"/>
          <w:szCs w:val="28"/>
        </w:rPr>
        <w:t>600</w:t>
      </w:r>
      <w:r w:rsidRPr="002943A1">
        <w:rPr>
          <w:rFonts w:eastAsia="標楷體"/>
          <w:spacing w:val="10"/>
          <w:sz w:val="28"/>
          <w:szCs w:val="28"/>
        </w:rPr>
        <w:t>億元；其次</w:t>
      </w:r>
      <w:r w:rsidRPr="002943A1">
        <w:rPr>
          <w:rFonts w:eastAsia="標楷體" w:hint="eastAsia"/>
          <w:spacing w:val="10"/>
          <w:sz w:val="28"/>
          <w:szCs w:val="28"/>
        </w:rPr>
        <w:t>是用在</w:t>
      </w:r>
      <w:r w:rsidRPr="002943A1">
        <w:rPr>
          <w:rFonts w:eastAsia="標楷體"/>
          <w:spacing w:val="10"/>
          <w:sz w:val="28"/>
          <w:szCs w:val="28"/>
        </w:rPr>
        <w:t>運動彩券支出，自</w:t>
      </w:r>
      <w:r w:rsidRPr="002943A1">
        <w:rPr>
          <w:rFonts w:eastAsia="標楷體"/>
          <w:spacing w:val="10"/>
          <w:sz w:val="28"/>
          <w:szCs w:val="28"/>
        </w:rPr>
        <w:t>103</w:t>
      </w:r>
      <w:r w:rsidRPr="002943A1">
        <w:rPr>
          <w:rFonts w:eastAsia="標楷體"/>
          <w:spacing w:val="10"/>
          <w:sz w:val="28"/>
          <w:szCs w:val="28"/>
        </w:rPr>
        <w:t>年起加速成長，至</w:t>
      </w:r>
      <w:r w:rsidRPr="002943A1">
        <w:rPr>
          <w:rFonts w:eastAsia="標楷體"/>
          <w:spacing w:val="10"/>
          <w:sz w:val="28"/>
          <w:szCs w:val="28"/>
        </w:rPr>
        <w:t>104</w:t>
      </w:r>
      <w:r w:rsidRPr="002943A1">
        <w:rPr>
          <w:rFonts w:eastAsia="標楷體"/>
          <w:spacing w:val="10"/>
          <w:sz w:val="28"/>
          <w:szCs w:val="28"/>
        </w:rPr>
        <w:t>年已超越參與性運動支出；觀賞性運動支出則相對較少。</w:t>
      </w:r>
    </w:p>
    <w:p w:rsidR="002943A1" w:rsidRPr="002943A1" w:rsidRDefault="002943A1" w:rsidP="002943A1">
      <w:pPr>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spacing w:val="10"/>
          <w:sz w:val="28"/>
          <w:szCs w:val="28"/>
        </w:rPr>
        <w:t>值得注意的是，民眾對於參與性運動消費支出，主要是用於運動課程及入場費、會員費、場地設備出租費，</w:t>
      </w:r>
      <w:r w:rsidRPr="002943A1">
        <w:rPr>
          <w:rFonts w:eastAsia="標楷體"/>
          <w:spacing w:val="10"/>
          <w:sz w:val="28"/>
          <w:szCs w:val="28"/>
        </w:rPr>
        <w:t>106</w:t>
      </w:r>
      <w:r w:rsidRPr="002943A1">
        <w:rPr>
          <w:rFonts w:eastAsia="標楷體"/>
          <w:spacing w:val="10"/>
          <w:sz w:val="28"/>
          <w:szCs w:val="28"/>
        </w:rPr>
        <w:t>年支出分別達</w:t>
      </w:r>
      <w:r w:rsidRPr="002943A1">
        <w:rPr>
          <w:rFonts w:eastAsia="標楷體"/>
          <w:spacing w:val="10"/>
          <w:sz w:val="28"/>
          <w:szCs w:val="28"/>
        </w:rPr>
        <w:t>111.7</w:t>
      </w:r>
      <w:r w:rsidRPr="002943A1">
        <w:rPr>
          <w:rFonts w:eastAsia="標楷體"/>
          <w:spacing w:val="10"/>
          <w:sz w:val="28"/>
          <w:szCs w:val="28"/>
        </w:rPr>
        <w:t>億元及</w:t>
      </w:r>
      <w:r w:rsidRPr="002943A1">
        <w:rPr>
          <w:rFonts w:eastAsia="標楷體"/>
          <w:spacing w:val="10"/>
          <w:sz w:val="28"/>
          <w:szCs w:val="28"/>
        </w:rPr>
        <w:t>78.</w:t>
      </w:r>
      <w:r w:rsidRPr="002943A1">
        <w:rPr>
          <w:rFonts w:eastAsia="標楷體" w:hint="eastAsia"/>
          <w:spacing w:val="10"/>
          <w:sz w:val="28"/>
          <w:szCs w:val="28"/>
        </w:rPr>
        <w:t>9</w:t>
      </w:r>
      <w:r w:rsidRPr="002943A1">
        <w:rPr>
          <w:rFonts w:eastAsia="標楷體"/>
          <w:spacing w:val="10"/>
          <w:sz w:val="28"/>
          <w:szCs w:val="28"/>
        </w:rPr>
        <w:t>億元，顯見運動場館為民眾參與運動的重要選擇。</w:t>
      </w:r>
    </w:p>
    <w:p w:rsidR="002943A1" w:rsidRPr="002943A1" w:rsidRDefault="002943A1" w:rsidP="002943A1">
      <w:pPr>
        <w:spacing w:beforeLines="50" w:before="180" w:afterLines="50" w:after="180" w:line="500" w:lineRule="exact"/>
        <w:ind w:leftChars="15" w:left="36" w:firstLineChars="200" w:firstLine="600"/>
        <w:jc w:val="both"/>
        <w:rPr>
          <w:rFonts w:eastAsia="標楷體"/>
          <w:spacing w:val="10"/>
          <w:sz w:val="28"/>
          <w:szCs w:val="28"/>
        </w:rPr>
      </w:pPr>
      <w:proofErr w:type="gramStart"/>
      <w:r w:rsidRPr="002943A1">
        <w:rPr>
          <w:rFonts w:eastAsia="標楷體"/>
          <w:spacing w:val="10"/>
          <w:sz w:val="28"/>
          <w:szCs w:val="28"/>
        </w:rPr>
        <w:t>此外，</w:t>
      </w:r>
      <w:proofErr w:type="gramEnd"/>
      <w:r w:rsidRPr="002943A1">
        <w:rPr>
          <w:rFonts w:eastAsia="標楷體" w:hint="eastAsia"/>
          <w:spacing w:val="10"/>
          <w:sz w:val="28"/>
          <w:szCs w:val="28"/>
        </w:rPr>
        <w:t>由於</w:t>
      </w:r>
      <w:r w:rsidRPr="002943A1">
        <w:rPr>
          <w:rFonts w:eastAsia="標楷體"/>
          <w:spacing w:val="10"/>
          <w:sz w:val="28"/>
          <w:szCs w:val="28"/>
        </w:rPr>
        <w:t>國人對智慧手錶、手環、項鍊等穿戴裝置持有率上升，體育署增列</w:t>
      </w:r>
      <w:r w:rsidRPr="002943A1">
        <w:rPr>
          <w:rFonts w:eastAsia="標楷體" w:hint="eastAsia"/>
          <w:spacing w:val="10"/>
          <w:sz w:val="28"/>
          <w:szCs w:val="28"/>
        </w:rPr>
        <w:t>國人</w:t>
      </w:r>
      <w:r w:rsidRPr="002943A1">
        <w:rPr>
          <w:rFonts w:eastAsia="標楷體"/>
          <w:spacing w:val="10"/>
          <w:sz w:val="28"/>
          <w:szCs w:val="28"/>
        </w:rPr>
        <w:t>運動穿戴裝置支出</w:t>
      </w:r>
      <w:r w:rsidRPr="002943A1">
        <w:rPr>
          <w:rFonts w:eastAsia="標楷體" w:hint="eastAsia"/>
          <w:spacing w:val="10"/>
          <w:sz w:val="28"/>
          <w:szCs w:val="28"/>
        </w:rPr>
        <w:t>項目，</w:t>
      </w:r>
      <w:r w:rsidRPr="002943A1">
        <w:rPr>
          <w:rFonts w:eastAsia="標楷體"/>
          <w:spacing w:val="10"/>
          <w:sz w:val="28"/>
          <w:szCs w:val="28"/>
        </w:rPr>
        <w:t>106</w:t>
      </w:r>
      <w:r w:rsidRPr="002943A1">
        <w:rPr>
          <w:rFonts w:eastAsia="標楷體"/>
          <w:spacing w:val="10"/>
          <w:sz w:val="28"/>
          <w:szCs w:val="28"/>
        </w:rPr>
        <w:t>年</w:t>
      </w:r>
      <w:r w:rsidRPr="002943A1">
        <w:rPr>
          <w:rFonts w:eastAsia="標楷體" w:hint="eastAsia"/>
          <w:spacing w:val="10"/>
          <w:sz w:val="28"/>
          <w:szCs w:val="28"/>
        </w:rPr>
        <w:t>為</w:t>
      </w:r>
      <w:r w:rsidRPr="002943A1">
        <w:rPr>
          <w:rFonts w:eastAsia="標楷體"/>
          <w:spacing w:val="10"/>
          <w:sz w:val="28"/>
          <w:szCs w:val="28"/>
        </w:rPr>
        <w:t>10.1</w:t>
      </w:r>
      <w:r w:rsidRPr="002943A1">
        <w:rPr>
          <w:rFonts w:eastAsia="標楷體"/>
          <w:spacing w:val="10"/>
          <w:sz w:val="28"/>
          <w:szCs w:val="28"/>
        </w:rPr>
        <w:t>億元</w:t>
      </w:r>
      <w:r w:rsidRPr="002943A1">
        <w:rPr>
          <w:rFonts w:eastAsia="標楷體" w:hint="eastAsia"/>
          <w:spacing w:val="10"/>
          <w:sz w:val="28"/>
          <w:szCs w:val="28"/>
        </w:rPr>
        <w:t>；另為因應</w:t>
      </w:r>
      <w:r w:rsidRPr="002943A1">
        <w:rPr>
          <w:rFonts w:eastAsia="標楷體"/>
          <w:spacing w:val="10"/>
          <w:sz w:val="28"/>
          <w:szCs w:val="28"/>
        </w:rPr>
        <w:t>電子競技產業於</w:t>
      </w:r>
      <w:r w:rsidRPr="002943A1">
        <w:rPr>
          <w:rFonts w:eastAsia="標楷體"/>
          <w:spacing w:val="10"/>
          <w:sz w:val="28"/>
          <w:szCs w:val="28"/>
        </w:rPr>
        <w:t>106</w:t>
      </w:r>
      <w:r w:rsidRPr="002943A1">
        <w:rPr>
          <w:rFonts w:eastAsia="標楷體"/>
          <w:spacing w:val="10"/>
          <w:sz w:val="28"/>
          <w:szCs w:val="28"/>
        </w:rPr>
        <w:t>年納入「運動產業發展條例」，首次</w:t>
      </w:r>
      <w:proofErr w:type="gramStart"/>
      <w:r w:rsidRPr="002943A1">
        <w:rPr>
          <w:rFonts w:eastAsia="標楷體"/>
          <w:spacing w:val="10"/>
          <w:sz w:val="28"/>
          <w:szCs w:val="28"/>
        </w:rPr>
        <w:t>針對電競消費</w:t>
      </w:r>
      <w:proofErr w:type="gramEnd"/>
      <w:r w:rsidRPr="002943A1">
        <w:rPr>
          <w:rFonts w:eastAsia="標楷體"/>
          <w:spacing w:val="10"/>
          <w:sz w:val="28"/>
          <w:szCs w:val="28"/>
        </w:rPr>
        <w:t>進行調查，</w:t>
      </w:r>
      <w:r w:rsidRPr="002943A1">
        <w:rPr>
          <w:rFonts w:eastAsia="標楷體"/>
          <w:spacing w:val="10"/>
          <w:sz w:val="28"/>
          <w:szCs w:val="28"/>
        </w:rPr>
        <w:t>106</w:t>
      </w:r>
      <w:r w:rsidRPr="002943A1">
        <w:rPr>
          <w:rFonts w:eastAsia="標楷體"/>
          <w:spacing w:val="10"/>
          <w:sz w:val="28"/>
          <w:szCs w:val="28"/>
        </w:rPr>
        <w:t>年支出</w:t>
      </w:r>
      <w:r w:rsidRPr="002943A1">
        <w:rPr>
          <w:rFonts w:eastAsia="標楷體" w:hint="eastAsia"/>
          <w:spacing w:val="10"/>
          <w:sz w:val="28"/>
          <w:szCs w:val="28"/>
        </w:rPr>
        <w:t>為</w:t>
      </w:r>
      <w:r w:rsidRPr="002943A1">
        <w:rPr>
          <w:rFonts w:eastAsia="標楷體"/>
          <w:spacing w:val="10"/>
          <w:sz w:val="28"/>
          <w:szCs w:val="28"/>
        </w:rPr>
        <w:t>6.3</w:t>
      </w:r>
      <w:r w:rsidRPr="002943A1">
        <w:rPr>
          <w:rFonts w:eastAsia="標楷體"/>
          <w:spacing w:val="10"/>
          <w:sz w:val="28"/>
          <w:szCs w:val="28"/>
        </w:rPr>
        <w:t>億元</w:t>
      </w:r>
      <w:r w:rsidRPr="002943A1">
        <w:rPr>
          <w:rFonts w:eastAsia="標楷體" w:hint="eastAsia"/>
          <w:spacing w:val="10"/>
          <w:sz w:val="28"/>
          <w:szCs w:val="28"/>
        </w:rPr>
        <w:t>，故</w:t>
      </w:r>
      <w:r w:rsidRPr="002943A1">
        <w:rPr>
          <w:rFonts w:eastAsia="標楷體"/>
          <w:spacing w:val="10"/>
          <w:sz w:val="28"/>
          <w:szCs w:val="28"/>
        </w:rPr>
        <w:t>如再</w:t>
      </w:r>
      <w:proofErr w:type="gramStart"/>
      <w:r w:rsidRPr="002943A1">
        <w:rPr>
          <w:rFonts w:eastAsia="標楷體"/>
          <w:spacing w:val="10"/>
          <w:sz w:val="28"/>
          <w:szCs w:val="28"/>
        </w:rPr>
        <w:t>併計電競</w:t>
      </w:r>
      <w:proofErr w:type="gramEnd"/>
      <w:r w:rsidRPr="002943A1">
        <w:rPr>
          <w:rFonts w:eastAsia="標楷體"/>
          <w:spacing w:val="10"/>
          <w:sz w:val="28"/>
          <w:szCs w:val="28"/>
        </w:rPr>
        <w:t>消費支出，我國運動消費支出</w:t>
      </w:r>
      <w:r w:rsidRPr="002943A1">
        <w:rPr>
          <w:rFonts w:eastAsia="標楷體" w:hint="eastAsia"/>
          <w:spacing w:val="10"/>
          <w:sz w:val="28"/>
          <w:szCs w:val="28"/>
        </w:rPr>
        <w:t>可</w:t>
      </w:r>
      <w:r w:rsidRPr="002943A1">
        <w:rPr>
          <w:rFonts w:eastAsia="標楷體"/>
          <w:spacing w:val="10"/>
          <w:sz w:val="28"/>
          <w:szCs w:val="28"/>
        </w:rPr>
        <w:t>增達約</w:t>
      </w:r>
      <w:r w:rsidRPr="002943A1">
        <w:rPr>
          <w:rFonts w:eastAsia="標楷體"/>
          <w:spacing w:val="10"/>
          <w:sz w:val="28"/>
          <w:szCs w:val="28"/>
        </w:rPr>
        <w:t>1,268</w:t>
      </w:r>
      <w:r w:rsidRPr="002943A1">
        <w:rPr>
          <w:rFonts w:eastAsia="標楷體" w:hint="eastAsia"/>
          <w:spacing w:val="10"/>
          <w:sz w:val="28"/>
          <w:szCs w:val="28"/>
        </w:rPr>
        <w:t>.5</w:t>
      </w:r>
      <w:r w:rsidRPr="002943A1">
        <w:rPr>
          <w:rFonts w:eastAsia="標楷體"/>
          <w:spacing w:val="10"/>
          <w:sz w:val="28"/>
          <w:szCs w:val="28"/>
        </w:rPr>
        <w:t>億元。</w:t>
      </w:r>
    </w:p>
    <w:p w:rsidR="002943A1" w:rsidRPr="002943A1" w:rsidRDefault="002943A1" w:rsidP="002943A1">
      <w:pPr>
        <w:spacing w:beforeLines="50" w:before="180" w:afterLines="50" w:after="180" w:line="500" w:lineRule="exact"/>
        <w:ind w:leftChars="15" w:left="36" w:firstLineChars="200" w:firstLine="600"/>
        <w:jc w:val="center"/>
        <w:rPr>
          <w:rFonts w:eastAsia="標楷體"/>
          <w:b/>
          <w:spacing w:val="10"/>
          <w:sz w:val="28"/>
          <w:szCs w:val="28"/>
        </w:rPr>
      </w:pPr>
      <w:r w:rsidRPr="002943A1">
        <w:rPr>
          <w:rFonts w:ascii="微軟正黑體" w:eastAsia="微軟正黑體" w:hAnsi="微軟正黑體"/>
          <w:spacing w:val="10"/>
          <w:sz w:val="28"/>
          <w:szCs w:val="28"/>
        </w:rPr>
        <w:br w:type="page"/>
      </w:r>
      <w:r w:rsidRPr="002943A1">
        <w:rPr>
          <w:rFonts w:eastAsia="標楷體"/>
          <w:b/>
          <w:noProof/>
          <w:spacing w:val="10"/>
          <w:sz w:val="28"/>
          <w:szCs w:val="28"/>
        </w:rPr>
        <w:lastRenderedPageBreak/>
        <w:t>表</w:t>
      </w:r>
      <w:r w:rsidRPr="002943A1">
        <w:rPr>
          <w:rFonts w:eastAsia="標楷體"/>
          <w:b/>
          <w:noProof/>
          <w:spacing w:val="10"/>
          <w:sz w:val="28"/>
          <w:szCs w:val="28"/>
        </w:rPr>
        <w:t>1</w:t>
      </w:r>
      <w:r w:rsidRPr="002943A1">
        <w:rPr>
          <w:rFonts w:eastAsia="標楷體"/>
          <w:b/>
          <w:noProof/>
          <w:spacing w:val="10"/>
          <w:sz w:val="28"/>
          <w:szCs w:val="28"/>
        </w:rPr>
        <w:t xml:space="preserve">　</w:t>
      </w:r>
      <w:r w:rsidRPr="002943A1">
        <w:rPr>
          <w:rFonts w:eastAsia="標楷體" w:hint="eastAsia"/>
          <w:b/>
          <w:noProof/>
          <w:spacing w:val="10"/>
          <w:sz w:val="28"/>
          <w:szCs w:val="28"/>
        </w:rPr>
        <w:t>我國</w:t>
      </w:r>
      <w:r w:rsidRPr="002943A1">
        <w:rPr>
          <w:rFonts w:eastAsia="標楷體" w:hint="eastAsia"/>
          <w:b/>
          <w:spacing w:val="10"/>
          <w:sz w:val="28"/>
          <w:szCs w:val="28"/>
        </w:rPr>
        <w:t>運動消費支出</w:t>
      </w:r>
    </w:p>
    <w:p w:rsidR="002943A1" w:rsidRPr="002943A1" w:rsidRDefault="002943A1" w:rsidP="002943A1">
      <w:pPr>
        <w:widowControl/>
        <w:spacing w:line="500" w:lineRule="exact"/>
        <w:ind w:leftChars="15" w:left="36" w:firstLineChars="200" w:firstLine="600"/>
        <w:jc w:val="right"/>
        <w:rPr>
          <w:rFonts w:ascii="標楷體" w:eastAsia="標楷體" w:hAnsi="標楷體"/>
          <w:spacing w:val="10"/>
          <w:sz w:val="28"/>
          <w:szCs w:val="28"/>
        </w:rPr>
      </w:pPr>
      <w:r w:rsidRPr="002943A1">
        <w:rPr>
          <w:rFonts w:ascii="標楷體" w:eastAsia="標楷體" w:hAnsi="標楷體" w:hint="eastAsia"/>
          <w:spacing w:val="10"/>
          <w:sz w:val="28"/>
          <w:szCs w:val="28"/>
        </w:rPr>
        <w:t>單位：新臺幣億元</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025"/>
        <w:gridCol w:w="1025"/>
        <w:gridCol w:w="1025"/>
        <w:gridCol w:w="1025"/>
        <w:gridCol w:w="1025"/>
        <w:gridCol w:w="1025"/>
      </w:tblGrid>
      <w:tr w:rsidR="002943A1" w:rsidRPr="002943A1" w:rsidTr="002943A1">
        <w:trPr>
          <w:trHeight w:val="554"/>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spacing w:val="10"/>
                <w:sz w:val="26"/>
                <w:szCs w:val="26"/>
              </w:rPr>
            </w:pP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spacing w:val="10"/>
                <w:sz w:val="26"/>
                <w:szCs w:val="26"/>
              </w:rPr>
            </w:pPr>
            <w:r w:rsidRPr="002943A1">
              <w:rPr>
                <w:rFonts w:eastAsia="標楷體"/>
                <w:spacing w:val="10"/>
                <w:sz w:val="26"/>
                <w:szCs w:val="26"/>
              </w:rPr>
              <w:t>101</w:t>
            </w:r>
            <w:r w:rsidRPr="002943A1">
              <w:rPr>
                <w:rFonts w:eastAsia="標楷體"/>
                <w:spacing w:val="10"/>
                <w:sz w:val="26"/>
                <w:szCs w:val="26"/>
              </w:rPr>
              <w:t>年</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spacing w:val="10"/>
                <w:sz w:val="26"/>
                <w:szCs w:val="26"/>
              </w:rPr>
            </w:pPr>
            <w:r w:rsidRPr="002943A1">
              <w:rPr>
                <w:rFonts w:eastAsia="標楷體"/>
                <w:spacing w:val="10"/>
                <w:sz w:val="26"/>
                <w:szCs w:val="26"/>
              </w:rPr>
              <w:t>102</w:t>
            </w:r>
            <w:r w:rsidRPr="002943A1">
              <w:rPr>
                <w:rFonts w:eastAsia="標楷體"/>
                <w:spacing w:val="10"/>
                <w:sz w:val="26"/>
                <w:szCs w:val="26"/>
              </w:rPr>
              <w:t>年</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spacing w:val="10"/>
                <w:sz w:val="26"/>
                <w:szCs w:val="26"/>
              </w:rPr>
            </w:pPr>
            <w:r w:rsidRPr="002943A1">
              <w:rPr>
                <w:rFonts w:eastAsia="標楷體"/>
                <w:spacing w:val="10"/>
                <w:sz w:val="26"/>
                <w:szCs w:val="26"/>
              </w:rPr>
              <w:t>103</w:t>
            </w:r>
            <w:r w:rsidRPr="002943A1">
              <w:rPr>
                <w:rFonts w:eastAsia="標楷體"/>
                <w:spacing w:val="10"/>
                <w:sz w:val="26"/>
                <w:szCs w:val="26"/>
              </w:rPr>
              <w:t>年</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spacing w:val="10"/>
                <w:sz w:val="26"/>
                <w:szCs w:val="26"/>
              </w:rPr>
            </w:pPr>
            <w:r w:rsidRPr="002943A1">
              <w:rPr>
                <w:rFonts w:eastAsia="標楷體"/>
                <w:spacing w:val="10"/>
                <w:sz w:val="26"/>
                <w:szCs w:val="26"/>
              </w:rPr>
              <w:t>104</w:t>
            </w:r>
            <w:r w:rsidRPr="002943A1">
              <w:rPr>
                <w:rFonts w:eastAsia="標楷體"/>
                <w:spacing w:val="10"/>
                <w:sz w:val="26"/>
                <w:szCs w:val="26"/>
              </w:rPr>
              <w:t>年</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spacing w:val="10"/>
                <w:sz w:val="26"/>
                <w:szCs w:val="26"/>
              </w:rPr>
            </w:pPr>
            <w:r w:rsidRPr="002943A1">
              <w:rPr>
                <w:rFonts w:eastAsia="標楷體"/>
                <w:spacing w:val="10"/>
                <w:sz w:val="26"/>
                <w:szCs w:val="26"/>
              </w:rPr>
              <w:t>105</w:t>
            </w:r>
            <w:r w:rsidRPr="002943A1">
              <w:rPr>
                <w:rFonts w:eastAsia="標楷體"/>
                <w:spacing w:val="10"/>
                <w:sz w:val="26"/>
                <w:szCs w:val="26"/>
              </w:rPr>
              <w:t>年</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spacing w:val="10"/>
                <w:sz w:val="26"/>
                <w:szCs w:val="26"/>
              </w:rPr>
            </w:pPr>
            <w:r w:rsidRPr="002943A1">
              <w:rPr>
                <w:rFonts w:eastAsia="標楷體"/>
                <w:spacing w:val="10"/>
                <w:sz w:val="26"/>
                <w:szCs w:val="26"/>
              </w:rPr>
              <w:t>106</w:t>
            </w:r>
            <w:r w:rsidRPr="002943A1">
              <w:rPr>
                <w:rFonts w:eastAsia="標楷體"/>
                <w:spacing w:val="10"/>
                <w:sz w:val="26"/>
                <w:szCs w:val="26"/>
              </w:rPr>
              <w:t>年</w:t>
            </w:r>
          </w:p>
        </w:tc>
      </w:tr>
      <w:tr w:rsidR="002943A1" w:rsidRPr="002943A1" w:rsidTr="002943A1">
        <w:trPr>
          <w:trHeight w:val="554"/>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b/>
                <w:spacing w:val="10"/>
                <w:sz w:val="28"/>
                <w:szCs w:val="26"/>
              </w:rPr>
            </w:pPr>
            <w:r w:rsidRPr="002943A1">
              <w:rPr>
                <w:rFonts w:eastAsia="標楷體"/>
                <w:b/>
                <w:spacing w:val="10"/>
                <w:sz w:val="28"/>
                <w:szCs w:val="26"/>
              </w:rPr>
              <w:t>運動消費總支出</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w:t>
            </w:r>
            <w:r w:rsidRPr="002943A1">
              <w:rPr>
                <w:rFonts w:eastAsia="標楷體" w:hint="eastAsia"/>
                <w:color w:val="000000"/>
                <w:sz w:val="26"/>
                <w:szCs w:val="26"/>
              </w:rPr>
              <w:t>39.8</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1,05</w:t>
            </w:r>
            <w:r w:rsidRPr="002943A1">
              <w:rPr>
                <w:rFonts w:eastAsia="標楷體" w:hint="eastAsia"/>
                <w:color w:val="000000"/>
                <w:sz w:val="26"/>
                <w:szCs w:val="26"/>
              </w:rPr>
              <w:t>8.6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1,159</w:t>
            </w:r>
            <w:r w:rsidRPr="002943A1">
              <w:rPr>
                <w:rFonts w:eastAsia="標楷體" w:hint="eastAsia"/>
                <w:color w:val="000000"/>
                <w:sz w:val="26"/>
                <w:szCs w:val="26"/>
              </w:rPr>
              <w:t>.1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1,189</w:t>
            </w:r>
            <w:r w:rsidRPr="002943A1">
              <w:rPr>
                <w:rFonts w:eastAsia="標楷體" w:hint="eastAsia"/>
                <w:color w:val="000000"/>
                <w:sz w:val="26"/>
                <w:szCs w:val="26"/>
              </w:rPr>
              <w:t>.0</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1,227</w:t>
            </w:r>
            <w:r w:rsidRPr="002943A1">
              <w:rPr>
                <w:rFonts w:eastAsia="標楷體" w:hint="eastAsia"/>
                <w:color w:val="000000"/>
                <w:sz w:val="26"/>
                <w:szCs w:val="26"/>
              </w:rPr>
              <w:t>.1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1,262</w:t>
            </w:r>
            <w:r w:rsidRPr="002943A1">
              <w:rPr>
                <w:rFonts w:eastAsia="標楷體" w:hint="eastAsia"/>
                <w:color w:val="000000"/>
                <w:sz w:val="26"/>
                <w:szCs w:val="26"/>
              </w:rPr>
              <w:t>.2</w:t>
            </w:r>
          </w:p>
        </w:tc>
      </w:tr>
      <w:tr w:rsidR="002943A1" w:rsidRPr="002943A1" w:rsidTr="002943A1">
        <w:trPr>
          <w:trHeight w:val="482"/>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b/>
                <w:color w:val="000000"/>
                <w:sz w:val="28"/>
                <w:szCs w:val="26"/>
              </w:rPr>
            </w:pPr>
            <w:r w:rsidRPr="002943A1">
              <w:rPr>
                <w:rFonts w:eastAsia="標楷體"/>
                <w:b/>
                <w:color w:val="000000"/>
                <w:sz w:val="28"/>
                <w:szCs w:val="26"/>
              </w:rPr>
              <w:t>運動裝備支出</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578.7</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589.5</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592.6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580.9</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586.6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597.5</w:t>
            </w:r>
          </w:p>
        </w:tc>
      </w:tr>
      <w:tr w:rsidR="002943A1" w:rsidRPr="002943A1" w:rsidTr="002943A1">
        <w:trPr>
          <w:trHeight w:val="495"/>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運動服</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264.4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268.2</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268.4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262.</w:t>
            </w:r>
            <w:r w:rsidRPr="002943A1">
              <w:rPr>
                <w:rFonts w:eastAsia="標楷體" w:hint="eastAsia"/>
                <w:color w:val="000000"/>
                <w:sz w:val="26"/>
                <w:szCs w:val="26"/>
              </w:rPr>
              <w:t>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266.7</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271.5</w:t>
            </w:r>
          </w:p>
        </w:tc>
      </w:tr>
      <w:tr w:rsidR="002943A1" w:rsidRPr="002943A1" w:rsidTr="002943A1">
        <w:trPr>
          <w:trHeight w:val="450"/>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運動鞋</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107.1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109.4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109.8</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107.</w:t>
            </w:r>
            <w:r w:rsidRPr="002943A1">
              <w:rPr>
                <w:rFonts w:eastAsia="標楷體" w:hint="eastAsia"/>
                <w:color w:val="000000"/>
                <w:sz w:val="26"/>
                <w:szCs w:val="26"/>
              </w:rPr>
              <w:t>9</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108.</w:t>
            </w:r>
            <w:r w:rsidRPr="002943A1">
              <w:rPr>
                <w:rFonts w:eastAsia="標楷體" w:hint="eastAsia"/>
                <w:color w:val="000000"/>
                <w:sz w:val="26"/>
                <w:szCs w:val="26"/>
              </w:rPr>
              <w:t>2</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109.8</w:t>
            </w:r>
          </w:p>
        </w:tc>
      </w:tr>
      <w:tr w:rsidR="002943A1" w:rsidRPr="002943A1" w:rsidTr="002943A1">
        <w:trPr>
          <w:trHeight w:val="482"/>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運動穿戴裝置</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10.1</w:t>
            </w:r>
          </w:p>
        </w:tc>
      </w:tr>
      <w:tr w:rsidR="002943A1" w:rsidRPr="002943A1" w:rsidTr="002943A1">
        <w:trPr>
          <w:trHeight w:val="554"/>
          <w:tblHeader/>
          <w:jc w:val="center"/>
        </w:trPr>
        <w:tc>
          <w:tcPr>
            <w:tcW w:w="2976" w:type="dxa"/>
            <w:shd w:val="clear" w:color="auto" w:fill="auto"/>
            <w:vAlign w:val="center"/>
          </w:tcPr>
          <w:p w:rsidR="002943A1" w:rsidRPr="002943A1" w:rsidRDefault="002943A1" w:rsidP="002943A1">
            <w:pPr>
              <w:adjustRightInd w:val="0"/>
              <w:snapToGrid w:val="0"/>
              <w:spacing w:line="320" w:lineRule="atLeast"/>
              <w:ind w:left="255" w:hangingChars="98" w:hanging="255"/>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購買及維修運動用品與器材</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207.2</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210.5</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213.0</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209.</w:t>
            </w:r>
            <w:r w:rsidRPr="002943A1">
              <w:rPr>
                <w:rFonts w:eastAsia="標楷體" w:hint="eastAsia"/>
                <w:color w:val="000000"/>
                <w:sz w:val="26"/>
                <w:szCs w:val="26"/>
              </w:rPr>
              <w:t>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210.1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204.5</w:t>
            </w:r>
          </w:p>
        </w:tc>
      </w:tr>
      <w:tr w:rsidR="002943A1" w:rsidRPr="002943A1" w:rsidTr="002943A1">
        <w:trPr>
          <w:trHeight w:val="496"/>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運動軟體</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1.5</w:t>
            </w:r>
          </w:p>
        </w:tc>
      </w:tr>
      <w:tr w:rsidR="002943A1" w:rsidRPr="002943A1" w:rsidTr="002943A1">
        <w:trPr>
          <w:trHeight w:val="509"/>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b/>
                <w:color w:val="000000"/>
                <w:sz w:val="26"/>
                <w:szCs w:val="26"/>
              </w:rPr>
            </w:pPr>
            <w:r w:rsidRPr="002943A1">
              <w:rPr>
                <w:rFonts w:eastAsia="標楷體"/>
                <w:b/>
                <w:color w:val="000000"/>
                <w:sz w:val="28"/>
                <w:szCs w:val="26"/>
              </w:rPr>
              <w:t>運動彩券支出</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151.5</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149.3</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240.5</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281.5</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311.2</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330.6</w:t>
            </w:r>
          </w:p>
        </w:tc>
      </w:tr>
      <w:tr w:rsidR="002943A1" w:rsidRPr="002943A1" w:rsidTr="002943A1">
        <w:trPr>
          <w:trHeight w:val="554"/>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b/>
                <w:color w:val="000000"/>
                <w:sz w:val="26"/>
                <w:szCs w:val="26"/>
              </w:rPr>
            </w:pPr>
            <w:r w:rsidRPr="002943A1">
              <w:rPr>
                <w:rFonts w:eastAsia="標楷體"/>
                <w:b/>
                <w:color w:val="000000"/>
                <w:sz w:val="28"/>
                <w:szCs w:val="26"/>
              </w:rPr>
              <w:t>參與性運動支出</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267.0</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277.3</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282.1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281.3</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283.4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287.6</w:t>
            </w:r>
          </w:p>
        </w:tc>
      </w:tr>
      <w:tr w:rsidR="002943A1" w:rsidRPr="002943A1" w:rsidTr="002943A1">
        <w:trPr>
          <w:trHeight w:val="496"/>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運動課程費</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102.4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106.1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108.4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109.</w:t>
            </w:r>
            <w:r w:rsidRPr="002943A1">
              <w:rPr>
                <w:rFonts w:eastAsia="標楷體" w:hint="eastAsia"/>
                <w:color w:val="000000"/>
                <w:sz w:val="26"/>
                <w:szCs w:val="26"/>
              </w:rPr>
              <w:t>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109.7</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111.7</w:t>
            </w:r>
          </w:p>
        </w:tc>
      </w:tr>
      <w:tr w:rsidR="002943A1" w:rsidRPr="002943A1" w:rsidTr="002943A1">
        <w:trPr>
          <w:trHeight w:val="509"/>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單純運動指導費</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18.9</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19.2</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19.4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19.</w:t>
            </w:r>
            <w:r w:rsidRPr="002943A1">
              <w:rPr>
                <w:rFonts w:eastAsia="標楷體" w:hint="eastAsia"/>
                <w:color w:val="000000"/>
                <w:sz w:val="26"/>
                <w:szCs w:val="26"/>
              </w:rPr>
              <w:t>2</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19.3</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19.6</w:t>
            </w:r>
          </w:p>
        </w:tc>
      </w:tr>
      <w:tr w:rsidR="002943A1" w:rsidRPr="002943A1" w:rsidTr="002943A1">
        <w:trPr>
          <w:trHeight w:val="554"/>
          <w:tblHeader/>
          <w:jc w:val="center"/>
        </w:trPr>
        <w:tc>
          <w:tcPr>
            <w:tcW w:w="2976" w:type="dxa"/>
            <w:shd w:val="clear" w:color="auto" w:fill="auto"/>
            <w:vAlign w:val="center"/>
          </w:tcPr>
          <w:p w:rsidR="002943A1" w:rsidRPr="002943A1" w:rsidRDefault="002943A1" w:rsidP="002943A1">
            <w:pPr>
              <w:adjustRightInd w:val="0"/>
              <w:snapToGrid w:val="0"/>
              <w:spacing w:line="320" w:lineRule="atLeast"/>
              <w:ind w:left="255" w:hangingChars="98" w:hanging="255"/>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入場費、會員費、場地設備出租費</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77.2</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78.1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78.4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77.</w:t>
            </w:r>
            <w:r w:rsidRPr="002943A1">
              <w:rPr>
                <w:rFonts w:eastAsia="標楷體" w:hint="eastAsia"/>
                <w:color w:val="000000"/>
                <w:sz w:val="26"/>
                <w:szCs w:val="26"/>
              </w:rPr>
              <w:t>0</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77.7</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78.</w:t>
            </w:r>
            <w:r w:rsidRPr="002943A1">
              <w:rPr>
                <w:rFonts w:eastAsia="標楷體" w:hint="eastAsia"/>
                <w:color w:val="000000"/>
                <w:sz w:val="26"/>
                <w:szCs w:val="26"/>
              </w:rPr>
              <w:t>9</w:t>
            </w:r>
          </w:p>
        </w:tc>
      </w:tr>
      <w:tr w:rsidR="002943A1" w:rsidRPr="002943A1" w:rsidTr="002943A1">
        <w:trPr>
          <w:trHeight w:val="528"/>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運動社團費</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16.3</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16.3</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16.16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16.06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16.07</w:t>
            </w:r>
          </w:p>
        </w:tc>
      </w:tr>
      <w:tr w:rsidR="002943A1" w:rsidRPr="002943A1" w:rsidTr="002943A1">
        <w:trPr>
          <w:trHeight w:val="495"/>
          <w:tblHeader/>
          <w:jc w:val="center"/>
        </w:trPr>
        <w:tc>
          <w:tcPr>
            <w:tcW w:w="2976" w:type="dxa"/>
            <w:shd w:val="clear" w:color="auto" w:fill="auto"/>
            <w:vAlign w:val="center"/>
          </w:tcPr>
          <w:p w:rsidR="002943A1" w:rsidRPr="002943A1" w:rsidRDefault="002943A1" w:rsidP="002943A1">
            <w:pPr>
              <w:adjustRightInd w:val="0"/>
              <w:snapToGrid w:val="0"/>
              <w:spacing w:line="320" w:lineRule="atLeast"/>
              <w:ind w:left="255" w:hangingChars="98" w:hanging="255"/>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參加運動比賽衍生費</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52.4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57.6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59.6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59.8</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60.6</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61.3</w:t>
            </w:r>
          </w:p>
        </w:tc>
      </w:tr>
      <w:tr w:rsidR="002943A1" w:rsidRPr="002943A1" w:rsidTr="002943A1">
        <w:trPr>
          <w:trHeight w:val="554"/>
          <w:tblHeader/>
          <w:jc w:val="center"/>
        </w:trPr>
        <w:tc>
          <w:tcPr>
            <w:tcW w:w="2976" w:type="dxa"/>
            <w:shd w:val="clear" w:color="auto" w:fill="auto"/>
            <w:vAlign w:val="center"/>
          </w:tcPr>
          <w:p w:rsidR="002943A1" w:rsidRPr="002943A1" w:rsidRDefault="002943A1" w:rsidP="002943A1">
            <w:pPr>
              <w:adjustRightInd w:val="0"/>
              <w:snapToGrid w:val="0"/>
              <w:spacing w:line="320" w:lineRule="atLeast"/>
              <w:textAlignment w:val="baseline"/>
              <w:rPr>
                <w:rFonts w:eastAsia="標楷體"/>
                <w:b/>
                <w:color w:val="000000"/>
                <w:sz w:val="26"/>
                <w:szCs w:val="26"/>
              </w:rPr>
            </w:pPr>
            <w:r w:rsidRPr="002943A1">
              <w:rPr>
                <w:rFonts w:eastAsia="標楷體"/>
                <w:b/>
                <w:color w:val="000000"/>
                <w:sz w:val="28"/>
                <w:szCs w:val="26"/>
              </w:rPr>
              <w:t>觀賞性運動支出</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42.7</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42.5</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45.3</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45.9</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46.6</w:t>
            </w:r>
          </w:p>
        </w:tc>
      </w:tr>
      <w:tr w:rsidR="002943A1" w:rsidRPr="002943A1" w:rsidTr="002943A1">
        <w:trPr>
          <w:trHeight w:val="509"/>
          <w:tblHeader/>
          <w:jc w:val="center"/>
        </w:trPr>
        <w:tc>
          <w:tcPr>
            <w:tcW w:w="2976" w:type="dxa"/>
            <w:shd w:val="clear" w:color="auto" w:fill="auto"/>
            <w:vAlign w:val="center"/>
          </w:tcPr>
          <w:p w:rsidR="002943A1" w:rsidRPr="002943A1" w:rsidRDefault="002943A1" w:rsidP="002943A1">
            <w:pPr>
              <w:adjustRightInd w:val="0"/>
              <w:snapToGrid w:val="0"/>
              <w:spacing w:line="320" w:lineRule="atLeast"/>
              <w:ind w:left="255" w:hangingChars="98" w:hanging="255"/>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觀賞運動比賽門票費</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3.4</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5.1</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4.9</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w:t>
            </w:r>
            <w:r w:rsidRPr="002943A1">
              <w:rPr>
                <w:rFonts w:eastAsia="標楷體" w:hint="eastAsia"/>
                <w:color w:val="000000"/>
                <w:sz w:val="26"/>
                <w:szCs w:val="26"/>
              </w:rPr>
              <w:t>9</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w:t>
            </w:r>
            <w:r w:rsidRPr="002943A1">
              <w:rPr>
                <w:rFonts w:eastAsia="標楷體" w:hint="eastAsia"/>
                <w:color w:val="000000"/>
                <w:sz w:val="26"/>
                <w:szCs w:val="26"/>
              </w:rPr>
              <w:t>3</w:t>
            </w:r>
          </w:p>
        </w:tc>
        <w:tc>
          <w:tcPr>
            <w:tcW w:w="1025" w:type="dxa"/>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7</w:t>
            </w:r>
            <w:r w:rsidRPr="002943A1">
              <w:rPr>
                <w:rFonts w:eastAsia="標楷體"/>
                <w:color w:val="000000"/>
                <w:sz w:val="26"/>
                <w:szCs w:val="26"/>
              </w:rPr>
              <w:t>.</w:t>
            </w:r>
            <w:r w:rsidRPr="002943A1">
              <w:rPr>
                <w:rFonts w:eastAsia="標楷體" w:hint="eastAsia"/>
                <w:color w:val="000000"/>
                <w:sz w:val="26"/>
                <w:szCs w:val="26"/>
              </w:rPr>
              <w:t>0</w:t>
            </w:r>
          </w:p>
        </w:tc>
      </w:tr>
      <w:tr w:rsidR="002943A1" w:rsidRPr="002943A1" w:rsidTr="002943A1">
        <w:trPr>
          <w:trHeight w:val="517"/>
          <w:tblHeader/>
          <w:jc w:val="center"/>
        </w:trPr>
        <w:tc>
          <w:tcPr>
            <w:tcW w:w="29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ind w:left="255" w:hangingChars="98" w:hanging="255"/>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看運動比賽衍生費</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3.1</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4.2</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3.9</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4.5</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4.8</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w:t>
            </w:r>
            <w:r w:rsidRPr="002943A1">
              <w:rPr>
                <w:rFonts w:eastAsia="標楷體" w:hint="eastAsia"/>
                <w:color w:val="000000"/>
                <w:sz w:val="26"/>
                <w:szCs w:val="26"/>
              </w:rPr>
              <w:t>4</w:t>
            </w:r>
          </w:p>
        </w:tc>
      </w:tr>
      <w:tr w:rsidR="002943A1" w:rsidRPr="002943A1" w:rsidTr="002943A1">
        <w:trPr>
          <w:trHeight w:val="517"/>
          <w:tblHeader/>
          <w:jc w:val="center"/>
        </w:trPr>
        <w:tc>
          <w:tcPr>
            <w:tcW w:w="29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textAlignment w:val="baseline"/>
              <w:rPr>
                <w:rFonts w:eastAsia="標楷體"/>
                <w:color w:val="000000"/>
                <w:sz w:val="26"/>
                <w:szCs w:val="26"/>
              </w:rPr>
            </w:pPr>
            <w:r w:rsidRPr="002943A1">
              <w:rPr>
                <w:rFonts w:eastAsia="標楷體" w:hint="eastAsia"/>
                <w:color w:val="000000"/>
                <w:sz w:val="26"/>
                <w:szCs w:val="26"/>
              </w:rPr>
              <w:t xml:space="preserve">　</w:t>
            </w:r>
            <w:r w:rsidRPr="002943A1">
              <w:rPr>
                <w:rFonts w:eastAsia="標楷體"/>
                <w:color w:val="000000"/>
                <w:sz w:val="26"/>
                <w:szCs w:val="26"/>
              </w:rPr>
              <w:t>購買、訂閱媒體費</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36.1</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33.2</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35.1</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34.9</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34.8</w:t>
            </w:r>
          </w:p>
        </w:tc>
        <w:tc>
          <w:tcPr>
            <w:tcW w:w="1025"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34.2</w:t>
            </w:r>
          </w:p>
        </w:tc>
      </w:tr>
    </w:tbl>
    <w:p w:rsidR="002943A1" w:rsidRPr="002943A1" w:rsidRDefault="002943A1" w:rsidP="002943A1">
      <w:pPr>
        <w:widowControl/>
        <w:snapToGrid w:val="0"/>
        <w:spacing w:line="340" w:lineRule="exact"/>
        <w:ind w:leftChars="-152" w:left="61" w:hangingChars="165" w:hanging="426"/>
        <w:jc w:val="both"/>
        <w:rPr>
          <w:rFonts w:eastAsia="標楷體"/>
          <w:spacing w:val="9"/>
        </w:rPr>
      </w:pPr>
      <w:r w:rsidRPr="002943A1">
        <w:rPr>
          <w:rFonts w:eastAsia="標楷體"/>
          <w:spacing w:val="9"/>
        </w:rPr>
        <w:t>資料來源：</w:t>
      </w:r>
      <w:r w:rsidRPr="002943A1">
        <w:rPr>
          <w:rFonts w:eastAsia="標楷體" w:hint="eastAsia"/>
          <w:spacing w:val="9"/>
        </w:rPr>
        <w:t>教育部體育署</w:t>
      </w:r>
      <w:r w:rsidRPr="002943A1">
        <w:rPr>
          <w:rFonts w:eastAsia="標楷體"/>
          <w:spacing w:val="9"/>
        </w:rPr>
        <w:t>。</w:t>
      </w:r>
    </w:p>
    <w:p w:rsidR="002943A1" w:rsidRPr="002943A1" w:rsidRDefault="002943A1" w:rsidP="002943A1">
      <w:pPr>
        <w:spacing w:line="500" w:lineRule="exact"/>
        <w:ind w:leftChars="-30" w:left="-72" w:firstLineChars="40" w:firstLine="128"/>
        <w:jc w:val="both"/>
        <w:rPr>
          <w:rFonts w:eastAsia="標楷體"/>
          <w:b/>
          <w:bCs/>
          <w:sz w:val="32"/>
          <w:szCs w:val="32"/>
        </w:rPr>
      </w:pPr>
      <w:r w:rsidRPr="002943A1">
        <w:rPr>
          <w:rFonts w:eastAsia="標楷體"/>
          <w:b/>
          <w:bCs/>
          <w:sz w:val="32"/>
          <w:szCs w:val="32"/>
        </w:rPr>
        <w:br w:type="page"/>
      </w:r>
      <w:r w:rsidRPr="002943A1">
        <w:rPr>
          <w:rFonts w:eastAsia="標楷體" w:hint="eastAsia"/>
          <w:b/>
          <w:bCs/>
          <w:sz w:val="32"/>
          <w:szCs w:val="32"/>
        </w:rPr>
        <w:lastRenderedPageBreak/>
        <w:t>三</w:t>
      </w:r>
      <w:r w:rsidRPr="002943A1">
        <w:rPr>
          <w:rFonts w:eastAsia="標楷體"/>
          <w:b/>
          <w:bCs/>
          <w:sz w:val="32"/>
          <w:szCs w:val="32"/>
        </w:rPr>
        <w:t>、</w:t>
      </w:r>
      <w:r w:rsidRPr="002943A1">
        <w:rPr>
          <w:rFonts w:eastAsia="標楷體" w:hint="eastAsia"/>
          <w:b/>
          <w:bCs/>
          <w:sz w:val="32"/>
          <w:szCs w:val="32"/>
        </w:rPr>
        <w:t>臺灣運動產業發展</w:t>
      </w:r>
    </w:p>
    <w:p w:rsidR="002943A1" w:rsidRPr="002943A1" w:rsidRDefault="002943A1" w:rsidP="002943A1">
      <w:pPr>
        <w:widowControl/>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spacing w:val="10"/>
          <w:sz w:val="28"/>
          <w:szCs w:val="28"/>
        </w:rPr>
        <w:t>過去我國運動產業以運動用品製造為主，近年來伴隨運動休閒風潮興起，國內運動服務業持續成長，對整體經濟帶來的效益也持續擴大。</w:t>
      </w:r>
      <w:r w:rsidRPr="002943A1">
        <w:rPr>
          <w:rFonts w:eastAsia="標楷體" w:hint="eastAsia"/>
          <w:spacing w:val="10"/>
          <w:sz w:val="28"/>
          <w:szCs w:val="28"/>
        </w:rPr>
        <w:t>有關</w:t>
      </w:r>
      <w:r w:rsidRPr="002943A1">
        <w:rPr>
          <w:rFonts w:eastAsia="標楷體"/>
          <w:spacing w:val="10"/>
          <w:sz w:val="28"/>
          <w:szCs w:val="28"/>
        </w:rPr>
        <w:t>我國</w:t>
      </w:r>
      <w:r w:rsidRPr="002943A1">
        <w:rPr>
          <w:rFonts w:eastAsia="標楷體" w:hint="eastAsia"/>
          <w:spacing w:val="10"/>
          <w:sz w:val="28"/>
          <w:szCs w:val="28"/>
        </w:rPr>
        <w:t>運動產業產值估算，現階段尚在研究適當估算方式，惟其中運動服務業部分，根據財政部「中華民國稅務行業標準分類」，將其定義為：「從事職業運動、運動場館經營管理及其他運動服務之行業。其中包含職業運動業、</w:t>
      </w:r>
      <w:proofErr w:type="gramStart"/>
      <w:r w:rsidRPr="002943A1">
        <w:rPr>
          <w:rFonts w:eastAsia="標楷體" w:hint="eastAsia"/>
          <w:spacing w:val="10"/>
          <w:sz w:val="28"/>
          <w:szCs w:val="28"/>
        </w:rPr>
        <w:t>運動場館業及</w:t>
      </w:r>
      <w:proofErr w:type="gramEnd"/>
      <w:r w:rsidRPr="002943A1">
        <w:rPr>
          <w:rFonts w:eastAsia="標楷體" w:hint="eastAsia"/>
          <w:spacing w:val="10"/>
          <w:sz w:val="28"/>
          <w:szCs w:val="28"/>
        </w:rPr>
        <w:t>其他運動服務業</w:t>
      </w:r>
      <w:r w:rsidRPr="002943A1">
        <w:rPr>
          <w:rFonts w:ascii="標楷體" w:eastAsia="標楷體" w:hAnsi="標楷體" w:hint="eastAsia"/>
          <w:spacing w:val="10"/>
          <w:sz w:val="28"/>
          <w:szCs w:val="28"/>
        </w:rPr>
        <w:t>」</w:t>
      </w:r>
      <w:r w:rsidRPr="002943A1">
        <w:rPr>
          <w:rFonts w:eastAsia="標楷體" w:hint="eastAsia"/>
          <w:spacing w:val="10"/>
          <w:sz w:val="28"/>
          <w:szCs w:val="28"/>
        </w:rPr>
        <w:t>。</w:t>
      </w:r>
    </w:p>
    <w:p w:rsidR="002943A1" w:rsidRPr="002943A1" w:rsidRDefault="002943A1" w:rsidP="002943A1">
      <w:pPr>
        <w:widowControl/>
        <w:spacing w:beforeLines="50" w:before="180" w:afterLines="50" w:after="180" w:line="500" w:lineRule="exact"/>
        <w:ind w:leftChars="15" w:left="36" w:firstLineChars="200" w:firstLine="600"/>
        <w:jc w:val="both"/>
        <w:rPr>
          <w:rFonts w:eastAsia="標楷體"/>
          <w:color w:val="000000"/>
          <w:spacing w:val="10"/>
          <w:sz w:val="29"/>
          <w:szCs w:val="29"/>
        </w:rPr>
      </w:pPr>
      <w:r w:rsidRPr="002943A1">
        <w:rPr>
          <w:rFonts w:eastAsia="標楷體"/>
          <w:spacing w:val="10"/>
          <w:sz w:val="28"/>
          <w:szCs w:val="28"/>
        </w:rPr>
        <w:t>依據體育署</w:t>
      </w:r>
      <w:r w:rsidRPr="002943A1">
        <w:rPr>
          <w:rFonts w:eastAsia="標楷體"/>
          <w:spacing w:val="10"/>
          <w:sz w:val="28"/>
          <w:szCs w:val="28"/>
        </w:rPr>
        <w:t>107</w:t>
      </w:r>
      <w:r w:rsidRPr="002943A1">
        <w:rPr>
          <w:rFonts w:eastAsia="標楷體"/>
          <w:spacing w:val="10"/>
          <w:sz w:val="28"/>
          <w:szCs w:val="28"/>
        </w:rPr>
        <w:t>年</w:t>
      </w:r>
      <w:r w:rsidRPr="002943A1">
        <w:rPr>
          <w:rFonts w:eastAsia="標楷體"/>
          <w:spacing w:val="10"/>
          <w:sz w:val="28"/>
          <w:szCs w:val="28"/>
        </w:rPr>
        <w:t>9</w:t>
      </w:r>
      <w:r w:rsidRPr="002943A1">
        <w:rPr>
          <w:rFonts w:eastAsia="標楷體"/>
          <w:spacing w:val="10"/>
          <w:sz w:val="28"/>
          <w:szCs w:val="28"/>
        </w:rPr>
        <w:t>月報告，</w:t>
      </w:r>
      <w:r w:rsidRPr="002943A1">
        <w:rPr>
          <w:rFonts w:eastAsia="標楷體"/>
          <w:color w:val="000000"/>
          <w:spacing w:val="10"/>
          <w:sz w:val="29"/>
          <w:szCs w:val="29"/>
        </w:rPr>
        <w:t>105</w:t>
      </w:r>
      <w:r w:rsidRPr="002943A1">
        <w:rPr>
          <w:rFonts w:eastAsia="標楷體"/>
          <w:color w:val="000000"/>
          <w:spacing w:val="10"/>
          <w:sz w:val="29"/>
          <w:szCs w:val="29"/>
        </w:rPr>
        <w:t>年我國運動服務業產值為</w:t>
      </w:r>
      <w:r w:rsidRPr="002943A1">
        <w:rPr>
          <w:rFonts w:eastAsia="標楷體"/>
          <w:color w:val="000000"/>
          <w:spacing w:val="10"/>
          <w:sz w:val="29"/>
          <w:szCs w:val="29"/>
        </w:rPr>
        <w:t>1,417</w:t>
      </w:r>
      <w:r w:rsidRPr="002943A1">
        <w:rPr>
          <w:rFonts w:eastAsia="標楷體"/>
          <w:color w:val="000000"/>
          <w:spacing w:val="10"/>
          <w:sz w:val="29"/>
          <w:szCs w:val="29"/>
        </w:rPr>
        <w:t>億元，占整體服務業產值約</w:t>
      </w:r>
      <w:r w:rsidRPr="002943A1">
        <w:rPr>
          <w:rFonts w:eastAsia="標楷體"/>
          <w:color w:val="000000"/>
          <w:spacing w:val="10"/>
          <w:sz w:val="29"/>
          <w:szCs w:val="29"/>
        </w:rPr>
        <w:t>0.9</w:t>
      </w:r>
      <w:r w:rsidRPr="002943A1">
        <w:rPr>
          <w:rFonts w:eastAsia="標楷體"/>
          <w:spacing w:val="10"/>
          <w:sz w:val="28"/>
          <w:szCs w:val="28"/>
        </w:rPr>
        <w:t>％</w:t>
      </w:r>
      <w:r w:rsidRPr="002943A1">
        <w:rPr>
          <w:rFonts w:eastAsia="標楷體"/>
          <w:color w:val="000000"/>
          <w:spacing w:val="10"/>
          <w:sz w:val="29"/>
          <w:szCs w:val="29"/>
        </w:rPr>
        <w:t>，依序以運動用品或器材批發及零售業（</w:t>
      </w:r>
      <w:r w:rsidRPr="002943A1">
        <w:rPr>
          <w:rFonts w:eastAsia="標楷體"/>
          <w:color w:val="000000"/>
          <w:spacing w:val="10"/>
          <w:sz w:val="29"/>
          <w:szCs w:val="29"/>
        </w:rPr>
        <w:t>53</w:t>
      </w:r>
      <w:r w:rsidRPr="002943A1">
        <w:rPr>
          <w:rFonts w:eastAsia="標楷體"/>
          <w:spacing w:val="10"/>
          <w:sz w:val="28"/>
          <w:szCs w:val="28"/>
        </w:rPr>
        <w:t>％</w:t>
      </w:r>
      <w:r w:rsidRPr="002943A1">
        <w:rPr>
          <w:rFonts w:eastAsia="標楷體"/>
          <w:color w:val="000000"/>
          <w:spacing w:val="10"/>
          <w:sz w:val="29"/>
          <w:szCs w:val="29"/>
        </w:rPr>
        <w:t>）、運動管理服務業（</w:t>
      </w:r>
      <w:r w:rsidRPr="002943A1">
        <w:rPr>
          <w:rFonts w:eastAsia="標楷體"/>
          <w:color w:val="000000"/>
          <w:spacing w:val="10"/>
          <w:sz w:val="29"/>
          <w:szCs w:val="29"/>
        </w:rPr>
        <w:t>12.3</w:t>
      </w:r>
      <w:r w:rsidRPr="002943A1">
        <w:rPr>
          <w:rFonts w:eastAsia="標楷體"/>
          <w:spacing w:val="10"/>
          <w:sz w:val="28"/>
          <w:szCs w:val="28"/>
        </w:rPr>
        <w:t>％</w:t>
      </w:r>
      <w:r w:rsidRPr="002943A1">
        <w:rPr>
          <w:rFonts w:eastAsia="標楷體"/>
          <w:color w:val="000000"/>
          <w:spacing w:val="10"/>
          <w:sz w:val="29"/>
          <w:szCs w:val="29"/>
        </w:rPr>
        <w:t>）及</w:t>
      </w:r>
      <w:proofErr w:type="gramStart"/>
      <w:r w:rsidRPr="002943A1">
        <w:rPr>
          <w:rFonts w:eastAsia="標楷體"/>
          <w:color w:val="000000"/>
          <w:spacing w:val="10"/>
          <w:sz w:val="29"/>
          <w:szCs w:val="29"/>
        </w:rPr>
        <w:t>運動場館業</w:t>
      </w:r>
      <w:proofErr w:type="gramEnd"/>
      <w:r w:rsidRPr="002943A1">
        <w:rPr>
          <w:rFonts w:eastAsia="標楷體"/>
          <w:color w:val="000000"/>
          <w:spacing w:val="10"/>
          <w:sz w:val="29"/>
          <w:szCs w:val="29"/>
        </w:rPr>
        <w:t>（</w:t>
      </w:r>
      <w:r w:rsidRPr="002943A1">
        <w:rPr>
          <w:rFonts w:eastAsia="標楷體"/>
          <w:color w:val="000000"/>
          <w:spacing w:val="10"/>
          <w:sz w:val="29"/>
          <w:szCs w:val="29"/>
        </w:rPr>
        <w:t>12.1</w:t>
      </w:r>
      <w:r w:rsidRPr="002943A1">
        <w:rPr>
          <w:rFonts w:eastAsia="標楷體"/>
          <w:spacing w:val="10"/>
          <w:sz w:val="28"/>
          <w:szCs w:val="28"/>
        </w:rPr>
        <w:t>％</w:t>
      </w:r>
      <w:r w:rsidRPr="002943A1">
        <w:rPr>
          <w:rFonts w:eastAsia="標楷體"/>
          <w:color w:val="000000"/>
          <w:spacing w:val="10"/>
          <w:sz w:val="29"/>
          <w:szCs w:val="29"/>
        </w:rPr>
        <w:t>）占比較高；對於就業促進方面，總計吸納就業人數達</w:t>
      </w:r>
      <w:r w:rsidRPr="002943A1">
        <w:rPr>
          <w:rFonts w:eastAsia="標楷體"/>
          <w:color w:val="000000"/>
          <w:spacing w:val="10"/>
          <w:sz w:val="29"/>
          <w:szCs w:val="29"/>
        </w:rPr>
        <w:t>6.7</w:t>
      </w:r>
      <w:r w:rsidRPr="002943A1">
        <w:rPr>
          <w:rFonts w:eastAsia="標楷體"/>
          <w:color w:val="000000"/>
          <w:spacing w:val="10"/>
          <w:sz w:val="29"/>
          <w:szCs w:val="29"/>
        </w:rPr>
        <w:t>萬人，值得注意的是，在國人運動風潮帶動下，國內醫療院所已逐漸朝運動醫學方向發展，對於運動醫療人員需求相對增加，促使運動保健業的就業人數快速增加（表</w:t>
      </w:r>
      <w:r w:rsidRPr="002943A1">
        <w:rPr>
          <w:rFonts w:eastAsia="標楷體"/>
          <w:color w:val="000000"/>
          <w:spacing w:val="10"/>
          <w:sz w:val="29"/>
          <w:szCs w:val="29"/>
        </w:rPr>
        <w:t>2</w:t>
      </w:r>
      <w:r w:rsidRPr="002943A1">
        <w:rPr>
          <w:rFonts w:eastAsia="標楷體"/>
          <w:color w:val="000000"/>
          <w:spacing w:val="10"/>
          <w:sz w:val="29"/>
          <w:szCs w:val="29"/>
        </w:rPr>
        <w:t>）。</w:t>
      </w:r>
    </w:p>
    <w:p w:rsidR="002943A1" w:rsidRPr="002943A1" w:rsidRDefault="002943A1" w:rsidP="002943A1">
      <w:pPr>
        <w:spacing w:beforeLines="50" w:before="180" w:afterLines="50" w:after="180" w:line="500" w:lineRule="exact"/>
        <w:ind w:leftChars="15" w:left="36" w:firstLineChars="200" w:firstLine="600"/>
        <w:jc w:val="both"/>
        <w:rPr>
          <w:rFonts w:eastAsia="標楷體"/>
          <w:spacing w:val="10"/>
          <w:kern w:val="0"/>
          <w:sz w:val="28"/>
        </w:rPr>
      </w:pPr>
      <w:r w:rsidRPr="002943A1">
        <w:rPr>
          <w:rFonts w:eastAsia="標楷體"/>
          <w:spacing w:val="10"/>
          <w:sz w:val="28"/>
          <w:szCs w:val="28"/>
        </w:rPr>
        <w:t>另</w:t>
      </w:r>
      <w:r w:rsidRPr="002943A1">
        <w:rPr>
          <w:rFonts w:eastAsia="標楷體"/>
          <w:color w:val="000000"/>
          <w:spacing w:val="10"/>
          <w:sz w:val="29"/>
          <w:szCs w:val="29"/>
        </w:rPr>
        <w:t>根據經濟部統計，臺灣體育用品業產值在</w:t>
      </w:r>
      <w:r w:rsidRPr="002943A1">
        <w:rPr>
          <w:rFonts w:eastAsia="標楷體"/>
          <w:color w:val="000000"/>
          <w:spacing w:val="10"/>
          <w:sz w:val="29"/>
          <w:szCs w:val="29"/>
        </w:rPr>
        <w:t>103</w:t>
      </w:r>
      <w:r w:rsidRPr="002943A1">
        <w:rPr>
          <w:rFonts w:eastAsia="標楷體"/>
          <w:color w:val="000000"/>
          <w:spacing w:val="10"/>
          <w:sz w:val="29"/>
          <w:szCs w:val="29"/>
        </w:rPr>
        <w:t>年已逾</w:t>
      </w:r>
      <w:r w:rsidRPr="002943A1">
        <w:rPr>
          <w:rFonts w:eastAsia="標楷體"/>
          <w:color w:val="000000"/>
          <w:spacing w:val="10"/>
          <w:sz w:val="29"/>
          <w:szCs w:val="29"/>
        </w:rPr>
        <w:t>400</w:t>
      </w:r>
      <w:r w:rsidRPr="002943A1">
        <w:rPr>
          <w:rFonts w:eastAsia="標楷體"/>
          <w:color w:val="000000"/>
          <w:spacing w:val="10"/>
          <w:sz w:val="29"/>
          <w:szCs w:val="29"/>
        </w:rPr>
        <w:t>億元，至</w:t>
      </w:r>
      <w:r w:rsidRPr="002943A1">
        <w:rPr>
          <w:rFonts w:eastAsia="標楷體"/>
          <w:color w:val="000000"/>
          <w:spacing w:val="10"/>
          <w:sz w:val="29"/>
          <w:szCs w:val="29"/>
        </w:rPr>
        <w:t>107</w:t>
      </w:r>
      <w:r w:rsidRPr="002943A1">
        <w:rPr>
          <w:rFonts w:eastAsia="標楷體"/>
          <w:color w:val="000000"/>
          <w:spacing w:val="10"/>
          <w:sz w:val="29"/>
          <w:szCs w:val="29"/>
        </w:rPr>
        <w:t>年增達約</w:t>
      </w:r>
      <w:r w:rsidRPr="002943A1">
        <w:rPr>
          <w:rFonts w:eastAsia="標楷體"/>
          <w:color w:val="000000"/>
          <w:spacing w:val="10"/>
          <w:sz w:val="29"/>
          <w:szCs w:val="29"/>
        </w:rPr>
        <w:t>470</w:t>
      </w:r>
      <w:r w:rsidRPr="002943A1">
        <w:rPr>
          <w:rFonts w:eastAsia="標楷體"/>
          <w:color w:val="000000"/>
          <w:spacing w:val="10"/>
          <w:sz w:val="29"/>
          <w:szCs w:val="29"/>
        </w:rPr>
        <w:t>億元，較</w:t>
      </w:r>
      <w:r w:rsidRPr="002943A1">
        <w:rPr>
          <w:rFonts w:eastAsia="標楷體"/>
          <w:color w:val="000000"/>
          <w:spacing w:val="10"/>
          <w:sz w:val="29"/>
          <w:szCs w:val="29"/>
        </w:rPr>
        <w:t>106</w:t>
      </w:r>
      <w:r w:rsidRPr="002943A1">
        <w:rPr>
          <w:rFonts w:eastAsia="標楷體"/>
          <w:color w:val="000000"/>
          <w:spacing w:val="10"/>
          <w:sz w:val="29"/>
          <w:szCs w:val="29"/>
        </w:rPr>
        <w:t>年大幅成長</w:t>
      </w:r>
      <w:r w:rsidRPr="002943A1">
        <w:rPr>
          <w:rFonts w:eastAsia="標楷體"/>
          <w:color w:val="000000"/>
          <w:spacing w:val="10"/>
          <w:sz w:val="29"/>
          <w:szCs w:val="29"/>
        </w:rPr>
        <w:t>8</w:t>
      </w:r>
      <w:r w:rsidRPr="002943A1">
        <w:rPr>
          <w:rFonts w:eastAsia="標楷體"/>
          <w:spacing w:val="10"/>
          <w:sz w:val="28"/>
          <w:szCs w:val="28"/>
        </w:rPr>
        <w:t>％</w:t>
      </w:r>
      <w:r w:rsidRPr="002943A1">
        <w:rPr>
          <w:rFonts w:eastAsia="標楷體"/>
          <w:color w:val="000000"/>
          <w:spacing w:val="10"/>
          <w:sz w:val="29"/>
          <w:szCs w:val="29"/>
        </w:rPr>
        <w:t>，其中又以室內健身器材及高爾夫球用品為主，兩者產值合計占比達</w:t>
      </w:r>
      <w:proofErr w:type="gramStart"/>
      <w:r w:rsidRPr="002943A1">
        <w:rPr>
          <w:rFonts w:eastAsia="標楷體"/>
          <w:color w:val="000000"/>
          <w:spacing w:val="10"/>
          <w:sz w:val="29"/>
          <w:szCs w:val="29"/>
        </w:rPr>
        <w:t>7</w:t>
      </w:r>
      <w:r w:rsidRPr="002943A1">
        <w:rPr>
          <w:rFonts w:eastAsia="標楷體"/>
          <w:color w:val="000000"/>
          <w:spacing w:val="10"/>
          <w:sz w:val="29"/>
          <w:szCs w:val="29"/>
        </w:rPr>
        <w:t>成</w:t>
      </w:r>
      <w:proofErr w:type="gramEnd"/>
      <w:r w:rsidRPr="002943A1">
        <w:rPr>
          <w:rFonts w:eastAsia="標楷體"/>
          <w:color w:val="000000"/>
          <w:spacing w:val="10"/>
          <w:sz w:val="29"/>
          <w:szCs w:val="29"/>
        </w:rPr>
        <w:t>。在室內健身器材部分，因受惠全球運動健身觀念盛行，加以廠商積極研發新品並拓展高階產品市占及通路，</w:t>
      </w:r>
      <w:r w:rsidRPr="002943A1">
        <w:rPr>
          <w:rFonts w:eastAsia="標楷體"/>
          <w:color w:val="000000"/>
          <w:spacing w:val="10"/>
          <w:sz w:val="29"/>
          <w:szCs w:val="29"/>
        </w:rPr>
        <w:t>107</w:t>
      </w:r>
      <w:r w:rsidRPr="002943A1">
        <w:rPr>
          <w:rFonts w:eastAsia="標楷體"/>
          <w:color w:val="000000"/>
          <w:spacing w:val="10"/>
          <w:sz w:val="29"/>
          <w:szCs w:val="29"/>
        </w:rPr>
        <w:t>年產值已突破</w:t>
      </w:r>
      <w:r w:rsidRPr="002943A1">
        <w:rPr>
          <w:rFonts w:eastAsia="標楷體"/>
          <w:color w:val="000000"/>
          <w:spacing w:val="10"/>
          <w:sz w:val="29"/>
          <w:szCs w:val="29"/>
        </w:rPr>
        <w:t>200</w:t>
      </w:r>
      <w:r w:rsidRPr="002943A1">
        <w:rPr>
          <w:rFonts w:eastAsia="標楷體"/>
          <w:color w:val="000000"/>
          <w:spacing w:val="10"/>
          <w:sz w:val="29"/>
          <w:szCs w:val="29"/>
        </w:rPr>
        <w:t>億元，年增率達</w:t>
      </w:r>
      <w:r w:rsidRPr="002943A1">
        <w:rPr>
          <w:rFonts w:eastAsia="標楷體"/>
          <w:color w:val="000000"/>
          <w:spacing w:val="10"/>
          <w:sz w:val="29"/>
          <w:szCs w:val="29"/>
        </w:rPr>
        <w:t>1</w:t>
      </w:r>
      <w:r w:rsidRPr="002943A1">
        <w:rPr>
          <w:rFonts w:eastAsia="標楷體" w:hint="eastAsia"/>
          <w:color w:val="000000"/>
          <w:spacing w:val="10"/>
          <w:sz w:val="29"/>
          <w:szCs w:val="29"/>
        </w:rPr>
        <w:t>3</w:t>
      </w:r>
      <w:r w:rsidRPr="002943A1">
        <w:rPr>
          <w:rFonts w:eastAsia="標楷體"/>
          <w:spacing w:val="10"/>
          <w:sz w:val="28"/>
          <w:szCs w:val="28"/>
        </w:rPr>
        <w:t>％</w:t>
      </w:r>
      <w:r w:rsidRPr="002943A1">
        <w:rPr>
          <w:rFonts w:eastAsia="標楷體"/>
          <w:color w:val="000000"/>
          <w:spacing w:val="10"/>
          <w:sz w:val="29"/>
          <w:szCs w:val="29"/>
        </w:rPr>
        <w:t>，超過體育用品業總產值增幅，高爾夫球用品則因部分廠商將高爾夫球</w:t>
      </w:r>
      <w:proofErr w:type="gramStart"/>
      <w:r w:rsidRPr="002943A1">
        <w:rPr>
          <w:rFonts w:eastAsia="標楷體"/>
          <w:color w:val="000000"/>
          <w:spacing w:val="10"/>
          <w:sz w:val="29"/>
          <w:szCs w:val="29"/>
        </w:rPr>
        <w:t>桿</w:t>
      </w:r>
      <w:proofErr w:type="gramEnd"/>
      <w:r w:rsidRPr="002943A1">
        <w:rPr>
          <w:rFonts w:eastAsia="標楷體"/>
          <w:color w:val="000000"/>
          <w:spacing w:val="10"/>
          <w:sz w:val="29"/>
          <w:szCs w:val="29"/>
        </w:rPr>
        <w:t>後段製程移回臺灣生產，產值在</w:t>
      </w:r>
      <w:r w:rsidRPr="002943A1">
        <w:rPr>
          <w:rFonts w:eastAsia="標楷體"/>
          <w:color w:val="000000"/>
          <w:spacing w:val="10"/>
          <w:sz w:val="29"/>
          <w:szCs w:val="29"/>
        </w:rPr>
        <w:t>101</w:t>
      </w:r>
      <w:r w:rsidRPr="002943A1">
        <w:rPr>
          <w:rFonts w:eastAsia="標楷體"/>
          <w:color w:val="000000"/>
          <w:spacing w:val="10"/>
          <w:sz w:val="29"/>
          <w:szCs w:val="29"/>
        </w:rPr>
        <w:t>年升至</w:t>
      </w:r>
      <w:r w:rsidRPr="002943A1">
        <w:rPr>
          <w:rFonts w:eastAsia="標楷體"/>
          <w:color w:val="000000"/>
          <w:spacing w:val="10"/>
          <w:sz w:val="29"/>
          <w:szCs w:val="29"/>
        </w:rPr>
        <w:t>12</w:t>
      </w:r>
      <w:r w:rsidRPr="002943A1">
        <w:rPr>
          <w:rFonts w:eastAsia="標楷體" w:hint="eastAsia"/>
          <w:color w:val="000000"/>
          <w:spacing w:val="10"/>
          <w:sz w:val="29"/>
          <w:szCs w:val="29"/>
        </w:rPr>
        <w:t>1</w:t>
      </w:r>
      <w:r w:rsidRPr="002943A1">
        <w:rPr>
          <w:rFonts w:eastAsia="標楷體"/>
          <w:color w:val="000000"/>
          <w:spacing w:val="10"/>
          <w:sz w:val="29"/>
          <w:szCs w:val="29"/>
        </w:rPr>
        <w:t>億元，</w:t>
      </w:r>
      <w:r w:rsidRPr="002943A1">
        <w:rPr>
          <w:rFonts w:eastAsia="標楷體"/>
          <w:color w:val="000000"/>
          <w:spacing w:val="10"/>
          <w:sz w:val="29"/>
          <w:szCs w:val="29"/>
        </w:rPr>
        <w:lastRenderedPageBreak/>
        <w:t>之後約穩定維持在</w:t>
      </w:r>
      <w:r w:rsidRPr="002943A1">
        <w:rPr>
          <w:rFonts w:eastAsia="標楷體"/>
          <w:color w:val="000000"/>
          <w:spacing w:val="10"/>
          <w:sz w:val="29"/>
          <w:szCs w:val="29"/>
        </w:rPr>
        <w:t>110</w:t>
      </w:r>
      <w:r w:rsidRPr="002943A1">
        <w:rPr>
          <w:rFonts w:eastAsia="標楷體"/>
          <w:color w:val="000000"/>
          <w:spacing w:val="10"/>
          <w:sz w:val="29"/>
          <w:szCs w:val="29"/>
        </w:rPr>
        <w:t>億元（表</w:t>
      </w:r>
      <w:r w:rsidRPr="002943A1">
        <w:rPr>
          <w:rFonts w:eastAsia="標楷體"/>
          <w:color w:val="000000"/>
          <w:spacing w:val="10"/>
          <w:sz w:val="29"/>
          <w:szCs w:val="29"/>
        </w:rPr>
        <w:t>3</w:t>
      </w:r>
      <w:r w:rsidRPr="002943A1">
        <w:rPr>
          <w:rFonts w:eastAsia="標楷體"/>
          <w:color w:val="000000"/>
          <w:spacing w:val="10"/>
          <w:sz w:val="29"/>
          <w:szCs w:val="29"/>
        </w:rPr>
        <w:t>）。</w:t>
      </w:r>
    </w:p>
    <w:p w:rsidR="002943A1" w:rsidRPr="002943A1" w:rsidRDefault="002943A1" w:rsidP="002943A1">
      <w:pPr>
        <w:widowControl/>
        <w:spacing w:beforeLines="50" w:before="180" w:afterLines="50" w:after="180" w:line="500" w:lineRule="exact"/>
        <w:ind w:leftChars="15" w:left="36" w:firstLineChars="200" w:firstLine="601"/>
        <w:jc w:val="center"/>
        <w:rPr>
          <w:rFonts w:eastAsia="標楷體"/>
          <w:b/>
          <w:spacing w:val="10"/>
          <w:sz w:val="28"/>
          <w:szCs w:val="28"/>
        </w:rPr>
      </w:pPr>
      <w:r w:rsidRPr="002943A1">
        <w:rPr>
          <w:rFonts w:eastAsia="標楷體" w:hint="eastAsia"/>
          <w:b/>
          <w:spacing w:val="10"/>
          <w:sz w:val="28"/>
          <w:szCs w:val="28"/>
        </w:rPr>
        <w:t>表</w:t>
      </w:r>
      <w:r w:rsidRPr="002943A1">
        <w:rPr>
          <w:rFonts w:eastAsia="標楷體" w:hint="eastAsia"/>
          <w:b/>
          <w:spacing w:val="10"/>
          <w:sz w:val="28"/>
          <w:szCs w:val="28"/>
        </w:rPr>
        <w:t>2</w:t>
      </w:r>
      <w:r w:rsidRPr="002943A1">
        <w:rPr>
          <w:rFonts w:eastAsia="標楷體" w:hint="eastAsia"/>
          <w:b/>
          <w:spacing w:val="10"/>
          <w:sz w:val="28"/>
          <w:szCs w:val="28"/>
        </w:rPr>
        <w:t xml:space="preserve">　</w:t>
      </w:r>
      <w:r w:rsidRPr="002943A1">
        <w:rPr>
          <w:rFonts w:eastAsia="標楷體" w:hint="eastAsia"/>
          <w:b/>
          <w:noProof/>
          <w:spacing w:val="10"/>
          <w:sz w:val="28"/>
          <w:szCs w:val="28"/>
        </w:rPr>
        <w:t>運動</w:t>
      </w:r>
      <w:r w:rsidRPr="002943A1">
        <w:rPr>
          <w:rFonts w:eastAsia="標楷體" w:hint="eastAsia"/>
          <w:b/>
          <w:spacing w:val="10"/>
          <w:sz w:val="28"/>
          <w:szCs w:val="28"/>
        </w:rPr>
        <w:t>服務業產值及就業人數</w:t>
      </w:r>
    </w:p>
    <w:p w:rsidR="002943A1" w:rsidRPr="002943A1" w:rsidRDefault="002943A1" w:rsidP="002943A1">
      <w:pPr>
        <w:adjustRightInd w:val="0"/>
        <w:snapToGrid w:val="0"/>
        <w:spacing w:beforeLines="50" w:before="180" w:line="400" w:lineRule="atLeast"/>
        <w:ind w:firstLineChars="219" w:firstLine="613"/>
        <w:jc w:val="right"/>
        <w:textAlignment w:val="baseline"/>
        <w:rPr>
          <w:rFonts w:ascii="標楷體" w:eastAsia="標楷體" w:hAnsi="標楷體"/>
          <w:b/>
          <w:noProof/>
          <w:sz w:val="28"/>
          <w:szCs w:val="28"/>
        </w:rPr>
      </w:pPr>
      <w:r w:rsidRPr="002943A1">
        <w:rPr>
          <w:rFonts w:ascii="標楷體" w:eastAsia="標楷體" w:hAnsi="標楷體" w:hint="eastAsia"/>
          <w:sz w:val="28"/>
          <w:szCs w:val="28"/>
        </w:rPr>
        <w:t>單位：新臺幣百萬元、人</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1176"/>
        <w:gridCol w:w="1242"/>
        <w:gridCol w:w="1250"/>
        <w:gridCol w:w="1209"/>
        <w:gridCol w:w="1176"/>
        <w:gridCol w:w="1254"/>
      </w:tblGrid>
      <w:tr w:rsidR="002943A1" w:rsidRPr="002943A1" w:rsidTr="002943A1">
        <w:trPr>
          <w:tblHeader/>
          <w:jc w:val="center"/>
        </w:trPr>
        <w:tc>
          <w:tcPr>
            <w:tcW w:w="1719" w:type="dxa"/>
            <w:shd w:val="clear" w:color="auto" w:fill="auto"/>
            <w:vAlign w:val="center"/>
          </w:tcPr>
          <w:p w:rsidR="002943A1" w:rsidRPr="002943A1" w:rsidRDefault="002943A1" w:rsidP="002943A1">
            <w:pPr>
              <w:adjustRightInd w:val="0"/>
              <w:snapToGrid w:val="0"/>
              <w:spacing w:line="480" w:lineRule="atLeast"/>
              <w:jc w:val="both"/>
              <w:textAlignment w:val="baseline"/>
              <w:rPr>
                <w:rFonts w:eastAsia="標楷體"/>
                <w:color w:val="000000"/>
                <w:sz w:val="26"/>
                <w:szCs w:val="26"/>
              </w:rPr>
            </w:pPr>
          </w:p>
        </w:tc>
        <w:tc>
          <w:tcPr>
            <w:tcW w:w="1176" w:type="dxa"/>
            <w:shd w:val="clear" w:color="auto" w:fill="auto"/>
            <w:vAlign w:val="center"/>
          </w:tcPr>
          <w:p w:rsidR="002943A1" w:rsidRPr="002943A1" w:rsidRDefault="002943A1" w:rsidP="002943A1">
            <w:pPr>
              <w:adjustRightInd w:val="0"/>
              <w:snapToGrid w:val="0"/>
              <w:spacing w:line="480" w:lineRule="atLeast"/>
              <w:jc w:val="center"/>
              <w:textAlignment w:val="baseline"/>
              <w:rPr>
                <w:rFonts w:eastAsia="標楷體"/>
                <w:color w:val="000000"/>
                <w:sz w:val="26"/>
                <w:szCs w:val="26"/>
              </w:rPr>
            </w:pPr>
            <w:r w:rsidRPr="002943A1">
              <w:rPr>
                <w:rFonts w:eastAsia="標楷體"/>
                <w:color w:val="000000"/>
                <w:sz w:val="26"/>
                <w:szCs w:val="26"/>
              </w:rPr>
              <w:t>100</w:t>
            </w:r>
            <w:r w:rsidRPr="002943A1">
              <w:rPr>
                <w:rFonts w:eastAsia="標楷體"/>
                <w:color w:val="000000"/>
                <w:sz w:val="26"/>
                <w:szCs w:val="26"/>
              </w:rPr>
              <w:t>年</w:t>
            </w:r>
          </w:p>
        </w:tc>
        <w:tc>
          <w:tcPr>
            <w:tcW w:w="1242" w:type="dxa"/>
            <w:shd w:val="clear" w:color="auto" w:fill="auto"/>
            <w:vAlign w:val="center"/>
          </w:tcPr>
          <w:p w:rsidR="002943A1" w:rsidRPr="002943A1" w:rsidRDefault="002943A1" w:rsidP="002943A1">
            <w:pPr>
              <w:adjustRightInd w:val="0"/>
              <w:snapToGrid w:val="0"/>
              <w:spacing w:line="480" w:lineRule="atLeast"/>
              <w:jc w:val="center"/>
              <w:textAlignment w:val="baseline"/>
              <w:rPr>
                <w:rFonts w:eastAsia="標楷體"/>
                <w:color w:val="000000"/>
                <w:sz w:val="26"/>
                <w:szCs w:val="26"/>
              </w:rPr>
            </w:pPr>
            <w:r w:rsidRPr="002943A1">
              <w:rPr>
                <w:rFonts w:eastAsia="標楷體"/>
                <w:color w:val="000000"/>
                <w:sz w:val="26"/>
                <w:szCs w:val="26"/>
              </w:rPr>
              <w:t>101</w:t>
            </w:r>
            <w:r w:rsidRPr="002943A1">
              <w:rPr>
                <w:rFonts w:eastAsia="標楷體"/>
                <w:color w:val="000000"/>
                <w:sz w:val="26"/>
                <w:szCs w:val="26"/>
              </w:rPr>
              <w:t>年</w:t>
            </w:r>
          </w:p>
        </w:tc>
        <w:tc>
          <w:tcPr>
            <w:tcW w:w="1250" w:type="dxa"/>
            <w:shd w:val="clear" w:color="auto" w:fill="auto"/>
            <w:vAlign w:val="center"/>
          </w:tcPr>
          <w:p w:rsidR="002943A1" w:rsidRPr="002943A1" w:rsidRDefault="002943A1" w:rsidP="002943A1">
            <w:pPr>
              <w:adjustRightInd w:val="0"/>
              <w:snapToGrid w:val="0"/>
              <w:spacing w:line="480" w:lineRule="atLeast"/>
              <w:jc w:val="center"/>
              <w:textAlignment w:val="baseline"/>
              <w:rPr>
                <w:rFonts w:eastAsia="標楷體"/>
                <w:color w:val="000000"/>
                <w:sz w:val="26"/>
                <w:szCs w:val="26"/>
              </w:rPr>
            </w:pPr>
            <w:r w:rsidRPr="002943A1">
              <w:rPr>
                <w:rFonts w:eastAsia="標楷體"/>
                <w:color w:val="000000"/>
                <w:sz w:val="26"/>
                <w:szCs w:val="26"/>
              </w:rPr>
              <w:t>102</w:t>
            </w:r>
            <w:r w:rsidRPr="002943A1">
              <w:rPr>
                <w:rFonts w:eastAsia="標楷體"/>
                <w:color w:val="000000"/>
                <w:sz w:val="26"/>
                <w:szCs w:val="26"/>
              </w:rPr>
              <w:t>年</w:t>
            </w:r>
          </w:p>
        </w:tc>
        <w:tc>
          <w:tcPr>
            <w:tcW w:w="1209" w:type="dxa"/>
            <w:shd w:val="clear" w:color="auto" w:fill="auto"/>
            <w:vAlign w:val="center"/>
          </w:tcPr>
          <w:p w:rsidR="002943A1" w:rsidRPr="002943A1" w:rsidRDefault="002943A1" w:rsidP="002943A1">
            <w:pPr>
              <w:adjustRightInd w:val="0"/>
              <w:snapToGrid w:val="0"/>
              <w:spacing w:line="480" w:lineRule="atLeast"/>
              <w:jc w:val="center"/>
              <w:textAlignment w:val="baseline"/>
              <w:rPr>
                <w:rFonts w:eastAsia="標楷體"/>
                <w:color w:val="000000"/>
                <w:sz w:val="26"/>
                <w:szCs w:val="26"/>
              </w:rPr>
            </w:pPr>
            <w:r w:rsidRPr="002943A1">
              <w:rPr>
                <w:rFonts w:eastAsia="標楷體"/>
                <w:color w:val="000000"/>
                <w:sz w:val="26"/>
                <w:szCs w:val="26"/>
              </w:rPr>
              <w:t>103</w:t>
            </w:r>
            <w:r w:rsidRPr="002943A1">
              <w:rPr>
                <w:rFonts w:eastAsia="標楷體"/>
                <w:color w:val="000000"/>
                <w:sz w:val="26"/>
                <w:szCs w:val="26"/>
              </w:rPr>
              <w:t>年</w:t>
            </w:r>
          </w:p>
        </w:tc>
        <w:tc>
          <w:tcPr>
            <w:tcW w:w="1176" w:type="dxa"/>
            <w:shd w:val="clear" w:color="auto" w:fill="auto"/>
            <w:vAlign w:val="center"/>
          </w:tcPr>
          <w:p w:rsidR="002943A1" w:rsidRPr="002943A1" w:rsidRDefault="002943A1" w:rsidP="002943A1">
            <w:pPr>
              <w:adjustRightInd w:val="0"/>
              <w:snapToGrid w:val="0"/>
              <w:spacing w:line="480" w:lineRule="atLeast"/>
              <w:jc w:val="center"/>
              <w:textAlignment w:val="baseline"/>
              <w:rPr>
                <w:rFonts w:eastAsia="標楷體"/>
                <w:color w:val="000000"/>
                <w:sz w:val="26"/>
                <w:szCs w:val="26"/>
              </w:rPr>
            </w:pPr>
            <w:r w:rsidRPr="002943A1">
              <w:rPr>
                <w:rFonts w:eastAsia="標楷體"/>
                <w:color w:val="000000"/>
                <w:sz w:val="26"/>
                <w:szCs w:val="26"/>
              </w:rPr>
              <w:t>104</w:t>
            </w:r>
            <w:r w:rsidRPr="002943A1">
              <w:rPr>
                <w:rFonts w:eastAsia="標楷體"/>
                <w:color w:val="000000"/>
                <w:sz w:val="26"/>
                <w:szCs w:val="26"/>
              </w:rPr>
              <w:t>年</w:t>
            </w:r>
          </w:p>
        </w:tc>
        <w:tc>
          <w:tcPr>
            <w:tcW w:w="1254" w:type="dxa"/>
            <w:shd w:val="clear" w:color="auto" w:fill="auto"/>
            <w:vAlign w:val="center"/>
          </w:tcPr>
          <w:p w:rsidR="002943A1" w:rsidRPr="002943A1" w:rsidRDefault="002943A1" w:rsidP="002943A1">
            <w:pPr>
              <w:adjustRightInd w:val="0"/>
              <w:snapToGrid w:val="0"/>
              <w:spacing w:line="480" w:lineRule="atLeast"/>
              <w:jc w:val="center"/>
              <w:textAlignment w:val="baseline"/>
              <w:rPr>
                <w:rFonts w:eastAsia="標楷體"/>
                <w:color w:val="000000"/>
                <w:sz w:val="26"/>
                <w:szCs w:val="26"/>
              </w:rPr>
            </w:pPr>
            <w:r w:rsidRPr="002943A1">
              <w:rPr>
                <w:rFonts w:eastAsia="標楷體"/>
                <w:color w:val="000000"/>
                <w:sz w:val="26"/>
                <w:szCs w:val="26"/>
              </w:rPr>
              <w:t>105</w:t>
            </w:r>
            <w:r w:rsidRPr="002943A1">
              <w:rPr>
                <w:rFonts w:eastAsia="標楷體"/>
                <w:color w:val="000000"/>
                <w:sz w:val="26"/>
                <w:szCs w:val="26"/>
              </w:rPr>
              <w:t>年</w:t>
            </w:r>
          </w:p>
        </w:tc>
      </w:tr>
      <w:tr w:rsidR="002943A1" w:rsidRPr="002943A1" w:rsidTr="002943A1">
        <w:trPr>
          <w:trHeight w:val="960"/>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運動服務業總產值</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111,705</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(57,992)</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119,997</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(60,749)</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128,991</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(63,042)</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132,699</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(63,455)</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135,065</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(64,054)</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141,730</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(67,113)</w:t>
            </w:r>
          </w:p>
        </w:tc>
      </w:tr>
      <w:tr w:rsidR="002943A1" w:rsidRPr="002943A1" w:rsidTr="002943A1">
        <w:trPr>
          <w:trHeight w:val="1014"/>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運動用品或器材批發及零售業</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67,745</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(29,270)</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69,550</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(30,160)</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72,719</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(30,485)</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73,307</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(30,888)</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74,330</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(31,208)</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74,675</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(31,525)</w:t>
            </w:r>
          </w:p>
        </w:tc>
      </w:tr>
      <w:tr w:rsidR="002943A1" w:rsidRPr="002943A1" w:rsidTr="002943A1">
        <w:trPr>
          <w:trHeight w:val="816"/>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proofErr w:type="gramStart"/>
            <w:r w:rsidRPr="002943A1">
              <w:rPr>
                <w:rFonts w:eastAsia="標楷體"/>
                <w:color w:val="000000"/>
                <w:sz w:val="26"/>
                <w:szCs w:val="26"/>
              </w:rPr>
              <w:t>運動場館業</w:t>
            </w:r>
            <w:proofErr w:type="gramEnd"/>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14,442</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(11,485)</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14,937</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(11,312)</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15,630</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(11,145)</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16,204</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(10,762)</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16,823</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(10,897)</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17,151</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(11,154)</w:t>
            </w:r>
          </w:p>
        </w:tc>
      </w:tr>
      <w:tr w:rsidR="002943A1" w:rsidRPr="002943A1" w:rsidTr="002943A1">
        <w:trPr>
          <w:trHeight w:val="691"/>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運動用品或器材租賃業</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552</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(711)</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585</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(720)</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594</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(680)</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619</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(653)</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657</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(670)</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657</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(690)</w:t>
            </w:r>
          </w:p>
        </w:tc>
      </w:tr>
      <w:tr w:rsidR="002943A1" w:rsidRPr="002943A1" w:rsidTr="002943A1">
        <w:trPr>
          <w:trHeight w:val="714"/>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職業運動業</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745</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(240)</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770</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(236)</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806</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(233)</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836</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(225)</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868</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(228)</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885</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(233)</w:t>
            </w:r>
          </w:p>
        </w:tc>
      </w:tr>
      <w:tr w:rsidR="002943A1" w:rsidRPr="002943A1" w:rsidTr="002943A1">
        <w:trPr>
          <w:trHeight w:val="842"/>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運動休閒教育服務業</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1,416</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(1,753)</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1,448</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(1,756)</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1,453</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(1,767)</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1,474</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(1,798)</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1,482</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(1,812)</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1,479</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(1,818)</w:t>
            </w:r>
          </w:p>
        </w:tc>
      </w:tr>
      <w:tr w:rsidR="002943A1" w:rsidRPr="002943A1" w:rsidTr="002943A1">
        <w:trPr>
          <w:trHeight w:val="820"/>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運動保健業</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8,387</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(4,446)</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8,952</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(4,667)</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9,218</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(4,774)</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9,808</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(5,058)</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10,460</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(5,343)</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14,621</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(7,287)</w:t>
            </w:r>
          </w:p>
        </w:tc>
      </w:tr>
      <w:tr w:rsidR="002943A1" w:rsidRPr="002943A1" w:rsidTr="002943A1">
        <w:trPr>
          <w:trHeight w:val="865"/>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運動管理服務業</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12,848</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(6,623)</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13,813</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(7,179)</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17,673</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(9,175)</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17,009</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(8,675)</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16,478</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(8,530)</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17,459</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(8,893)</w:t>
            </w:r>
          </w:p>
        </w:tc>
      </w:tr>
      <w:tr w:rsidR="002943A1" w:rsidRPr="002943A1" w:rsidTr="002943A1">
        <w:trPr>
          <w:trHeight w:val="804"/>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運動傳播與出版業</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3,603</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(851)</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7,610</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(1,766)</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8,774</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(2,014)</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9,973</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(2,407)</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9,944</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(2,394)</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10,367</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(2,546)</w:t>
            </w:r>
          </w:p>
        </w:tc>
      </w:tr>
      <w:tr w:rsidR="002943A1" w:rsidRPr="002943A1" w:rsidTr="002943A1">
        <w:trPr>
          <w:trHeight w:val="736"/>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運動博弈業</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1,149</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(2,080)</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1,427</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(2,374)</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1,530</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(2,401)</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2,764</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(2,541)</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3,340</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(2,543)</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3,733</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(2,545)</w:t>
            </w:r>
          </w:p>
        </w:tc>
      </w:tr>
      <w:tr w:rsidR="002943A1" w:rsidRPr="002943A1" w:rsidTr="002943A1">
        <w:trPr>
          <w:trHeight w:val="703"/>
          <w:jc w:val="center"/>
        </w:trPr>
        <w:tc>
          <w:tcPr>
            <w:tcW w:w="171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both"/>
              <w:textAlignment w:val="baseline"/>
              <w:rPr>
                <w:rFonts w:eastAsia="標楷體"/>
                <w:color w:val="000000"/>
                <w:sz w:val="26"/>
                <w:szCs w:val="26"/>
              </w:rPr>
            </w:pPr>
            <w:r w:rsidRPr="002943A1">
              <w:rPr>
                <w:rFonts w:eastAsia="標楷體"/>
                <w:color w:val="000000"/>
                <w:sz w:val="26"/>
                <w:szCs w:val="26"/>
              </w:rPr>
              <w:t>運動旅遊業</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818</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(532)</w:t>
            </w:r>
          </w:p>
        </w:tc>
        <w:tc>
          <w:tcPr>
            <w:tcW w:w="1242"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905</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(578)</w:t>
            </w:r>
          </w:p>
        </w:tc>
        <w:tc>
          <w:tcPr>
            <w:tcW w:w="1250"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595</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(368)</w:t>
            </w:r>
          </w:p>
        </w:tc>
        <w:tc>
          <w:tcPr>
            <w:tcW w:w="1209"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704</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(448)</w:t>
            </w:r>
          </w:p>
        </w:tc>
        <w:tc>
          <w:tcPr>
            <w:tcW w:w="1176"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682</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(428)</w:t>
            </w:r>
          </w:p>
        </w:tc>
        <w:tc>
          <w:tcPr>
            <w:tcW w:w="1254" w:type="dxa"/>
            <w:tcBorders>
              <w:bottom w:val="single" w:sz="4" w:space="0" w:color="auto"/>
            </w:tcBorders>
            <w:shd w:val="clear" w:color="auto" w:fill="auto"/>
            <w:vAlign w:val="center"/>
          </w:tcPr>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color w:val="000000"/>
                <w:sz w:val="26"/>
                <w:szCs w:val="26"/>
              </w:rPr>
              <w:t>704</w:t>
            </w:r>
          </w:p>
          <w:p w:rsidR="002943A1" w:rsidRPr="002943A1" w:rsidRDefault="002943A1" w:rsidP="002943A1">
            <w:pPr>
              <w:adjustRightInd w:val="0"/>
              <w:snapToGrid w:val="0"/>
              <w:spacing w:line="320" w:lineRule="atLeast"/>
              <w:jc w:val="center"/>
              <w:textAlignment w:val="baseline"/>
              <w:rPr>
                <w:rFonts w:eastAsia="標楷體"/>
                <w:color w:val="000000"/>
                <w:sz w:val="26"/>
                <w:szCs w:val="26"/>
              </w:rPr>
            </w:pPr>
            <w:r w:rsidRPr="002943A1">
              <w:rPr>
                <w:rFonts w:eastAsia="標楷體" w:hint="eastAsia"/>
                <w:color w:val="000000"/>
                <w:sz w:val="26"/>
                <w:szCs w:val="26"/>
              </w:rPr>
              <w:t>(423)</w:t>
            </w:r>
          </w:p>
        </w:tc>
      </w:tr>
    </w:tbl>
    <w:p w:rsidR="002943A1" w:rsidRPr="002943A1" w:rsidRDefault="002943A1" w:rsidP="002943A1">
      <w:pPr>
        <w:widowControl/>
        <w:snapToGrid w:val="0"/>
        <w:spacing w:line="340" w:lineRule="exact"/>
        <w:jc w:val="both"/>
        <w:rPr>
          <w:rFonts w:eastAsia="標楷體"/>
          <w:spacing w:val="9"/>
        </w:rPr>
      </w:pPr>
      <w:proofErr w:type="gramStart"/>
      <w:r w:rsidRPr="002943A1">
        <w:rPr>
          <w:rFonts w:eastAsia="標楷體" w:hint="eastAsia"/>
          <w:spacing w:val="9"/>
        </w:rPr>
        <w:t>註</w:t>
      </w:r>
      <w:proofErr w:type="gramEnd"/>
      <w:r w:rsidRPr="002943A1">
        <w:rPr>
          <w:rFonts w:eastAsia="標楷體" w:hint="eastAsia"/>
          <w:spacing w:val="9"/>
        </w:rPr>
        <w:t>：</w:t>
      </w:r>
      <w:r w:rsidRPr="002943A1">
        <w:rPr>
          <w:rFonts w:eastAsia="標楷體" w:hint="eastAsia"/>
          <w:spacing w:val="9"/>
        </w:rPr>
        <w:t>1.</w:t>
      </w:r>
      <w:r w:rsidRPr="002943A1">
        <w:rPr>
          <w:rFonts w:eastAsia="標楷體" w:hint="eastAsia"/>
          <w:spacing w:val="9"/>
        </w:rPr>
        <w:t>括弧內為就業人數。</w:t>
      </w:r>
    </w:p>
    <w:p w:rsidR="002943A1" w:rsidRPr="002943A1" w:rsidRDefault="002943A1" w:rsidP="00A428D3">
      <w:pPr>
        <w:widowControl/>
        <w:snapToGrid w:val="0"/>
        <w:spacing w:line="340" w:lineRule="exact"/>
        <w:ind w:leftChars="220" w:left="721" w:rightChars="-50" w:right="-120" w:hangingChars="75" w:hanging="193"/>
        <w:jc w:val="both"/>
        <w:rPr>
          <w:rFonts w:eastAsia="標楷體"/>
          <w:spacing w:val="9"/>
        </w:rPr>
      </w:pPr>
      <w:r w:rsidRPr="002943A1">
        <w:rPr>
          <w:rFonts w:eastAsia="標楷體" w:hint="eastAsia"/>
          <w:spacing w:val="9"/>
        </w:rPr>
        <w:t>2.</w:t>
      </w:r>
      <w:r w:rsidRPr="002943A1">
        <w:rPr>
          <w:rFonts w:eastAsia="標楷體" w:hint="eastAsia"/>
          <w:spacing w:val="9"/>
        </w:rPr>
        <w:t>職業運動業的就業人數僅包括該球隊的行政人員，而職業選手列為其他專業、</w:t>
      </w:r>
      <w:bookmarkStart w:id="174" w:name="_GoBack"/>
      <w:bookmarkEnd w:id="174"/>
      <w:r w:rsidRPr="002943A1">
        <w:rPr>
          <w:rFonts w:eastAsia="標楷體" w:hint="eastAsia"/>
          <w:spacing w:val="9"/>
        </w:rPr>
        <w:t>科學及技術服務業。</w:t>
      </w:r>
    </w:p>
    <w:p w:rsidR="002943A1" w:rsidRPr="002943A1" w:rsidRDefault="002943A1" w:rsidP="002943A1">
      <w:pPr>
        <w:widowControl/>
        <w:snapToGrid w:val="0"/>
        <w:spacing w:line="340" w:lineRule="exact"/>
        <w:jc w:val="both"/>
        <w:rPr>
          <w:rFonts w:eastAsia="標楷體"/>
          <w:spacing w:val="9"/>
        </w:rPr>
      </w:pPr>
      <w:r w:rsidRPr="002943A1">
        <w:rPr>
          <w:rFonts w:eastAsia="標楷體" w:hint="eastAsia"/>
          <w:spacing w:val="9"/>
        </w:rPr>
        <w:t>資料來源：同表</w:t>
      </w:r>
      <w:r w:rsidRPr="002943A1">
        <w:rPr>
          <w:rFonts w:eastAsia="標楷體" w:hint="eastAsia"/>
          <w:spacing w:val="9"/>
        </w:rPr>
        <w:t>1</w:t>
      </w:r>
      <w:r w:rsidRPr="002943A1">
        <w:rPr>
          <w:rFonts w:eastAsia="標楷體" w:hint="eastAsia"/>
          <w:spacing w:val="9"/>
        </w:rPr>
        <w:t>。</w:t>
      </w:r>
    </w:p>
    <w:p w:rsidR="002943A1" w:rsidRPr="002943A1" w:rsidRDefault="002943A1" w:rsidP="002943A1">
      <w:pPr>
        <w:widowControl/>
        <w:spacing w:beforeLines="50" w:before="180" w:afterLines="50" w:after="180" w:line="500" w:lineRule="exact"/>
        <w:ind w:leftChars="15" w:left="36" w:firstLineChars="200" w:firstLine="601"/>
        <w:jc w:val="center"/>
        <w:rPr>
          <w:rFonts w:ascii="微軟正黑體" w:eastAsia="微軟正黑體" w:hAnsi="微軟正黑體"/>
          <w:spacing w:val="10"/>
          <w:sz w:val="28"/>
          <w:szCs w:val="28"/>
        </w:rPr>
      </w:pPr>
      <w:r w:rsidRPr="002943A1">
        <w:rPr>
          <w:rFonts w:eastAsia="標楷體"/>
          <w:b/>
          <w:noProof/>
          <w:spacing w:val="10"/>
          <w:sz w:val="28"/>
          <w:szCs w:val="28"/>
        </w:rPr>
        <w:br w:type="page"/>
      </w:r>
      <w:r w:rsidRPr="002943A1">
        <w:rPr>
          <w:rFonts w:eastAsia="標楷體" w:hint="eastAsia"/>
          <w:b/>
          <w:noProof/>
          <w:spacing w:val="10"/>
          <w:sz w:val="28"/>
          <w:szCs w:val="28"/>
        </w:rPr>
        <w:lastRenderedPageBreak/>
        <w:t>表</w:t>
      </w:r>
      <w:r w:rsidRPr="002943A1">
        <w:rPr>
          <w:rFonts w:eastAsia="標楷體" w:hint="eastAsia"/>
          <w:b/>
          <w:noProof/>
          <w:spacing w:val="10"/>
          <w:sz w:val="28"/>
          <w:szCs w:val="28"/>
        </w:rPr>
        <w:t>3</w:t>
      </w:r>
      <w:r w:rsidRPr="002943A1">
        <w:rPr>
          <w:rFonts w:eastAsia="標楷體" w:hint="eastAsia"/>
          <w:b/>
          <w:noProof/>
          <w:spacing w:val="10"/>
          <w:sz w:val="28"/>
          <w:szCs w:val="28"/>
        </w:rPr>
        <w:t xml:space="preserve">　</w:t>
      </w:r>
      <w:r w:rsidRPr="002943A1">
        <w:rPr>
          <w:rFonts w:eastAsia="標楷體"/>
          <w:b/>
          <w:noProof/>
          <w:spacing w:val="10"/>
          <w:sz w:val="28"/>
          <w:szCs w:val="28"/>
        </w:rPr>
        <w:t>體育用品業</w:t>
      </w:r>
      <w:r w:rsidRPr="002943A1">
        <w:rPr>
          <w:rFonts w:eastAsia="標楷體" w:hint="eastAsia"/>
          <w:b/>
          <w:noProof/>
          <w:spacing w:val="10"/>
          <w:sz w:val="28"/>
          <w:szCs w:val="28"/>
        </w:rPr>
        <w:t>產值及年增率</w:t>
      </w:r>
    </w:p>
    <w:p w:rsidR="002943A1" w:rsidRPr="002943A1" w:rsidRDefault="002943A1" w:rsidP="002943A1">
      <w:pPr>
        <w:widowControl/>
        <w:spacing w:line="500" w:lineRule="exact"/>
        <w:ind w:leftChars="15" w:left="36" w:firstLineChars="200" w:firstLine="600"/>
        <w:jc w:val="right"/>
        <w:rPr>
          <w:rFonts w:ascii="標楷體" w:eastAsia="標楷體" w:hAnsi="標楷體"/>
          <w:spacing w:val="10"/>
          <w:sz w:val="28"/>
          <w:szCs w:val="28"/>
        </w:rPr>
      </w:pPr>
      <w:r w:rsidRPr="002943A1">
        <w:rPr>
          <w:rFonts w:ascii="標楷體" w:eastAsia="標楷體" w:hAnsi="標楷體" w:hint="eastAsia"/>
          <w:spacing w:val="10"/>
          <w:sz w:val="28"/>
          <w:szCs w:val="28"/>
        </w:rPr>
        <w:t>單位：新臺幣百萬元、％</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513"/>
        <w:gridCol w:w="1010"/>
        <w:gridCol w:w="1294"/>
        <w:gridCol w:w="1301"/>
        <w:gridCol w:w="1018"/>
        <w:gridCol w:w="1550"/>
      </w:tblGrid>
      <w:tr w:rsidR="002943A1" w:rsidRPr="002943A1" w:rsidTr="002943A1">
        <w:trPr>
          <w:trHeight w:val="293"/>
          <w:tblHeader/>
          <w:jc w:val="center"/>
        </w:trPr>
        <w:tc>
          <w:tcPr>
            <w:tcW w:w="961" w:type="dxa"/>
            <w:vMerge w:val="restart"/>
            <w:tcBorders>
              <w:right w:val="single" w:sz="4" w:space="0" w:color="auto"/>
            </w:tcBorders>
            <w:shd w:val="clear" w:color="auto" w:fill="auto"/>
          </w:tcPr>
          <w:p w:rsidR="002943A1" w:rsidRPr="002943A1" w:rsidRDefault="002943A1" w:rsidP="002943A1">
            <w:pPr>
              <w:adjustRightInd w:val="0"/>
              <w:snapToGrid w:val="0"/>
              <w:spacing w:after="120" w:line="400" w:lineRule="atLeast"/>
              <w:jc w:val="both"/>
              <w:textAlignment w:val="baseline"/>
              <w:rPr>
                <w:rFonts w:eastAsia="標楷體"/>
                <w:sz w:val="26"/>
                <w:szCs w:val="26"/>
              </w:rPr>
            </w:pPr>
          </w:p>
        </w:tc>
        <w:tc>
          <w:tcPr>
            <w:tcW w:w="7686" w:type="dxa"/>
            <w:gridSpan w:val="6"/>
            <w:tcBorders>
              <w:top w:val="single" w:sz="4" w:space="0" w:color="auto"/>
              <w:left w:val="single" w:sz="4" w:space="0" w:color="auto"/>
              <w:bottom w:val="nil"/>
            </w:tcBorders>
            <w:shd w:val="clear" w:color="auto" w:fill="auto"/>
          </w:tcPr>
          <w:p w:rsidR="002943A1" w:rsidRPr="002943A1" w:rsidRDefault="002943A1" w:rsidP="002943A1">
            <w:pPr>
              <w:adjustRightInd w:val="0"/>
              <w:snapToGrid w:val="0"/>
              <w:spacing w:after="120" w:line="400" w:lineRule="atLeast"/>
              <w:jc w:val="both"/>
              <w:textAlignment w:val="baseline"/>
              <w:rPr>
                <w:rFonts w:eastAsia="標楷體"/>
                <w:sz w:val="26"/>
                <w:szCs w:val="26"/>
              </w:rPr>
            </w:pPr>
            <w:r w:rsidRPr="002943A1">
              <w:rPr>
                <w:rFonts w:eastAsia="標楷體"/>
                <w:sz w:val="26"/>
                <w:szCs w:val="26"/>
              </w:rPr>
              <w:t>體育用品業</w:t>
            </w:r>
          </w:p>
        </w:tc>
      </w:tr>
      <w:tr w:rsidR="002943A1" w:rsidRPr="002943A1" w:rsidTr="002943A1">
        <w:trPr>
          <w:trHeight w:val="670"/>
          <w:tblHeader/>
          <w:jc w:val="center"/>
        </w:trPr>
        <w:tc>
          <w:tcPr>
            <w:tcW w:w="961" w:type="dxa"/>
            <w:vMerge/>
            <w:tcBorders>
              <w:right w:val="single" w:sz="4" w:space="0" w:color="auto"/>
            </w:tcBorders>
            <w:shd w:val="clear" w:color="auto" w:fill="auto"/>
          </w:tcPr>
          <w:p w:rsidR="002943A1" w:rsidRPr="002943A1" w:rsidRDefault="002943A1" w:rsidP="002943A1">
            <w:pPr>
              <w:adjustRightInd w:val="0"/>
              <w:snapToGrid w:val="0"/>
              <w:spacing w:after="120" w:line="400" w:lineRule="atLeast"/>
              <w:jc w:val="both"/>
              <w:textAlignment w:val="baseline"/>
              <w:rPr>
                <w:rFonts w:eastAsia="標楷體"/>
                <w:sz w:val="26"/>
                <w:szCs w:val="26"/>
              </w:rPr>
            </w:pPr>
          </w:p>
        </w:tc>
        <w:tc>
          <w:tcPr>
            <w:tcW w:w="1513" w:type="dxa"/>
            <w:tcBorders>
              <w:top w:val="nil"/>
              <w:left w:val="single" w:sz="4" w:space="0" w:color="auto"/>
              <w:bottom w:val="single" w:sz="4" w:space="0" w:color="auto"/>
              <w:right w:val="single" w:sz="4" w:space="0" w:color="auto"/>
            </w:tcBorders>
            <w:shd w:val="clear" w:color="auto" w:fill="auto"/>
          </w:tcPr>
          <w:p w:rsidR="002943A1" w:rsidRPr="002943A1" w:rsidRDefault="002943A1" w:rsidP="002943A1">
            <w:pPr>
              <w:adjustRightInd w:val="0"/>
              <w:snapToGrid w:val="0"/>
              <w:spacing w:after="120" w:line="400" w:lineRule="atLeast"/>
              <w:jc w:val="both"/>
              <w:textAlignment w:val="baseline"/>
              <w:rPr>
                <w:rFonts w:eastAsia="標楷體"/>
                <w:sz w:val="26"/>
                <w:szCs w:val="26"/>
              </w:rPr>
            </w:pPr>
          </w:p>
        </w:tc>
        <w:tc>
          <w:tcPr>
            <w:tcW w:w="1010" w:type="dxa"/>
            <w:tcBorders>
              <w:left w:val="single" w:sz="4" w:space="0" w:color="auto"/>
            </w:tcBorders>
            <w:shd w:val="clear" w:color="auto" w:fill="auto"/>
            <w:vAlign w:val="center"/>
          </w:tcPr>
          <w:p w:rsidR="002943A1" w:rsidRPr="002943A1" w:rsidRDefault="002943A1" w:rsidP="002943A1">
            <w:pPr>
              <w:adjustRightInd w:val="0"/>
              <w:snapToGrid w:val="0"/>
              <w:spacing w:line="240" w:lineRule="atLeast"/>
              <w:jc w:val="center"/>
              <w:textAlignment w:val="baseline"/>
              <w:rPr>
                <w:rFonts w:eastAsia="標楷體"/>
                <w:sz w:val="26"/>
                <w:szCs w:val="26"/>
              </w:rPr>
            </w:pPr>
            <w:r w:rsidRPr="002943A1">
              <w:rPr>
                <w:rFonts w:eastAsia="標楷體"/>
                <w:sz w:val="26"/>
                <w:szCs w:val="26"/>
              </w:rPr>
              <w:t>羽球拍</w:t>
            </w:r>
          </w:p>
        </w:tc>
        <w:tc>
          <w:tcPr>
            <w:tcW w:w="1294" w:type="dxa"/>
            <w:vAlign w:val="center"/>
          </w:tcPr>
          <w:p w:rsidR="002943A1" w:rsidRPr="002943A1" w:rsidRDefault="002943A1" w:rsidP="002943A1">
            <w:pPr>
              <w:adjustRightInd w:val="0"/>
              <w:snapToGrid w:val="0"/>
              <w:spacing w:line="240" w:lineRule="atLeast"/>
              <w:jc w:val="center"/>
              <w:textAlignment w:val="baseline"/>
              <w:rPr>
                <w:rFonts w:eastAsia="標楷體"/>
                <w:sz w:val="26"/>
                <w:szCs w:val="26"/>
              </w:rPr>
            </w:pPr>
            <w:r w:rsidRPr="002943A1">
              <w:rPr>
                <w:rFonts w:eastAsia="標楷體"/>
                <w:sz w:val="26"/>
                <w:szCs w:val="26"/>
              </w:rPr>
              <w:t>高爾夫球</w:t>
            </w:r>
          </w:p>
          <w:p w:rsidR="002943A1" w:rsidRPr="002943A1" w:rsidRDefault="002943A1" w:rsidP="002943A1">
            <w:pPr>
              <w:adjustRightInd w:val="0"/>
              <w:snapToGrid w:val="0"/>
              <w:spacing w:line="240" w:lineRule="atLeast"/>
              <w:jc w:val="center"/>
              <w:textAlignment w:val="baseline"/>
              <w:rPr>
                <w:rFonts w:eastAsia="標楷體"/>
                <w:sz w:val="26"/>
                <w:szCs w:val="26"/>
              </w:rPr>
            </w:pPr>
            <w:r w:rsidRPr="002943A1">
              <w:rPr>
                <w:rFonts w:eastAsia="標楷體"/>
                <w:sz w:val="26"/>
                <w:szCs w:val="26"/>
              </w:rPr>
              <w:t>用品</w:t>
            </w:r>
          </w:p>
        </w:tc>
        <w:tc>
          <w:tcPr>
            <w:tcW w:w="1301" w:type="dxa"/>
            <w:vAlign w:val="center"/>
          </w:tcPr>
          <w:p w:rsidR="002943A1" w:rsidRPr="002943A1" w:rsidRDefault="002943A1" w:rsidP="002943A1">
            <w:pPr>
              <w:adjustRightInd w:val="0"/>
              <w:snapToGrid w:val="0"/>
              <w:spacing w:line="240" w:lineRule="atLeast"/>
              <w:jc w:val="center"/>
              <w:textAlignment w:val="baseline"/>
              <w:rPr>
                <w:rFonts w:eastAsia="標楷體"/>
                <w:sz w:val="26"/>
                <w:szCs w:val="26"/>
              </w:rPr>
            </w:pPr>
            <w:r w:rsidRPr="002943A1">
              <w:rPr>
                <w:rFonts w:eastAsia="標楷體"/>
                <w:sz w:val="26"/>
                <w:szCs w:val="26"/>
              </w:rPr>
              <w:t>室內健身</w:t>
            </w:r>
          </w:p>
          <w:p w:rsidR="002943A1" w:rsidRPr="002943A1" w:rsidRDefault="002943A1" w:rsidP="002943A1">
            <w:pPr>
              <w:adjustRightInd w:val="0"/>
              <w:snapToGrid w:val="0"/>
              <w:spacing w:line="240" w:lineRule="atLeast"/>
              <w:jc w:val="center"/>
              <w:textAlignment w:val="baseline"/>
              <w:rPr>
                <w:rFonts w:eastAsia="標楷體"/>
                <w:sz w:val="26"/>
                <w:szCs w:val="26"/>
              </w:rPr>
            </w:pPr>
            <w:r w:rsidRPr="002943A1">
              <w:rPr>
                <w:rFonts w:eastAsia="標楷體"/>
                <w:sz w:val="26"/>
                <w:szCs w:val="26"/>
              </w:rPr>
              <w:t>器材</w:t>
            </w:r>
          </w:p>
        </w:tc>
        <w:tc>
          <w:tcPr>
            <w:tcW w:w="1018" w:type="dxa"/>
            <w:vAlign w:val="center"/>
          </w:tcPr>
          <w:p w:rsidR="002943A1" w:rsidRPr="002943A1" w:rsidRDefault="002943A1" w:rsidP="002943A1">
            <w:pPr>
              <w:adjustRightInd w:val="0"/>
              <w:snapToGrid w:val="0"/>
              <w:spacing w:line="240" w:lineRule="atLeast"/>
              <w:jc w:val="center"/>
              <w:textAlignment w:val="baseline"/>
              <w:rPr>
                <w:rFonts w:eastAsia="標楷體"/>
                <w:sz w:val="26"/>
                <w:szCs w:val="26"/>
              </w:rPr>
            </w:pPr>
            <w:r w:rsidRPr="002943A1">
              <w:rPr>
                <w:rFonts w:eastAsia="標楷體"/>
                <w:sz w:val="26"/>
                <w:szCs w:val="26"/>
              </w:rPr>
              <w:t>釣魚</w:t>
            </w:r>
          </w:p>
          <w:p w:rsidR="002943A1" w:rsidRPr="002943A1" w:rsidRDefault="002943A1" w:rsidP="002943A1">
            <w:pPr>
              <w:adjustRightInd w:val="0"/>
              <w:snapToGrid w:val="0"/>
              <w:spacing w:line="240" w:lineRule="atLeast"/>
              <w:jc w:val="center"/>
              <w:textAlignment w:val="baseline"/>
              <w:rPr>
                <w:rFonts w:eastAsia="標楷體"/>
                <w:sz w:val="26"/>
                <w:szCs w:val="26"/>
              </w:rPr>
            </w:pPr>
            <w:r w:rsidRPr="002943A1">
              <w:rPr>
                <w:rFonts w:eastAsia="標楷體"/>
                <w:sz w:val="26"/>
                <w:szCs w:val="26"/>
              </w:rPr>
              <w:t>用品</w:t>
            </w:r>
          </w:p>
        </w:tc>
        <w:tc>
          <w:tcPr>
            <w:tcW w:w="1550" w:type="dxa"/>
            <w:vAlign w:val="center"/>
          </w:tcPr>
          <w:p w:rsidR="002943A1" w:rsidRPr="002943A1" w:rsidRDefault="002943A1" w:rsidP="002943A1">
            <w:pPr>
              <w:adjustRightInd w:val="0"/>
              <w:snapToGrid w:val="0"/>
              <w:spacing w:line="240" w:lineRule="atLeast"/>
              <w:jc w:val="center"/>
              <w:textAlignment w:val="baseline"/>
              <w:rPr>
                <w:rFonts w:eastAsia="標楷體"/>
                <w:sz w:val="26"/>
                <w:szCs w:val="26"/>
              </w:rPr>
            </w:pPr>
            <w:r w:rsidRPr="002943A1">
              <w:rPr>
                <w:rFonts w:eastAsia="標楷體"/>
                <w:sz w:val="26"/>
                <w:szCs w:val="26"/>
              </w:rPr>
              <w:t>其他體育用品及零件</w:t>
            </w:r>
          </w:p>
        </w:tc>
      </w:tr>
      <w:tr w:rsidR="002943A1" w:rsidRPr="002943A1" w:rsidTr="002943A1">
        <w:trPr>
          <w:trHeight w:val="1037"/>
          <w:jc w:val="center"/>
        </w:trPr>
        <w:tc>
          <w:tcPr>
            <w:tcW w:w="961"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100</w:t>
            </w:r>
            <w:r w:rsidRPr="002943A1">
              <w:rPr>
                <w:rFonts w:eastAsia="標楷體"/>
                <w:sz w:val="26"/>
                <w:szCs w:val="26"/>
              </w:rPr>
              <w:t>年</w:t>
            </w:r>
          </w:p>
        </w:tc>
        <w:tc>
          <w:tcPr>
            <w:tcW w:w="1513" w:type="dxa"/>
            <w:tcBorders>
              <w:top w:val="single" w:sz="4" w:space="0" w:color="auto"/>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36,709</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(1.73)</w:t>
            </w:r>
          </w:p>
        </w:tc>
        <w:tc>
          <w:tcPr>
            <w:tcW w:w="1010"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31</w:t>
            </w:r>
            <w:r w:rsidRPr="002943A1">
              <w:rPr>
                <w:rFonts w:eastAsia="標楷體" w:hint="eastAsia"/>
                <w:sz w:val="26"/>
                <w:szCs w:val="26"/>
              </w:rPr>
              <w:t>3</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(2.16)</w:t>
            </w:r>
          </w:p>
        </w:tc>
        <w:tc>
          <w:tcPr>
            <w:tcW w:w="1294"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9,330</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(-5.73)</w:t>
            </w:r>
          </w:p>
        </w:tc>
        <w:tc>
          <w:tcPr>
            <w:tcW w:w="1301"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15,298</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(-0.41)</w:t>
            </w:r>
          </w:p>
        </w:tc>
        <w:tc>
          <w:tcPr>
            <w:tcW w:w="1018"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93</w:t>
            </w:r>
            <w:r w:rsidRPr="002943A1">
              <w:rPr>
                <w:rFonts w:eastAsia="標楷體" w:hint="eastAsia"/>
                <w:sz w:val="26"/>
                <w:szCs w:val="26"/>
              </w:rPr>
              <w:t>3</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(1.76)</w:t>
            </w:r>
          </w:p>
        </w:tc>
        <w:tc>
          <w:tcPr>
            <w:tcW w:w="1550"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10,83</w:t>
            </w:r>
            <w:r w:rsidRPr="002943A1">
              <w:rPr>
                <w:rFonts w:eastAsia="標楷體" w:hint="eastAsia"/>
                <w:sz w:val="26"/>
                <w:szCs w:val="26"/>
              </w:rPr>
              <w:t>5</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(12.84)</w:t>
            </w:r>
          </w:p>
        </w:tc>
      </w:tr>
      <w:tr w:rsidR="002943A1" w:rsidRPr="002943A1" w:rsidTr="002943A1">
        <w:trPr>
          <w:trHeight w:val="1104"/>
          <w:jc w:val="center"/>
        </w:trPr>
        <w:tc>
          <w:tcPr>
            <w:tcW w:w="961"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101</w:t>
            </w:r>
            <w:r w:rsidRPr="002943A1">
              <w:rPr>
                <w:rFonts w:eastAsia="標楷體"/>
                <w:sz w:val="26"/>
                <w:szCs w:val="26"/>
              </w:rPr>
              <w:t>年</w:t>
            </w:r>
          </w:p>
        </w:tc>
        <w:tc>
          <w:tcPr>
            <w:tcW w:w="1513"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37,981</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(3.47)</w:t>
            </w:r>
          </w:p>
        </w:tc>
        <w:tc>
          <w:tcPr>
            <w:tcW w:w="1010"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43</w:t>
            </w:r>
            <w:r w:rsidRPr="002943A1">
              <w:rPr>
                <w:rFonts w:eastAsia="標楷體" w:hint="eastAsia"/>
                <w:sz w:val="26"/>
                <w:szCs w:val="26"/>
              </w:rPr>
              <w:t>2</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(38.11)</w:t>
            </w:r>
          </w:p>
        </w:tc>
        <w:tc>
          <w:tcPr>
            <w:tcW w:w="1294"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12,078</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(29.45)</w:t>
            </w:r>
          </w:p>
        </w:tc>
        <w:tc>
          <w:tcPr>
            <w:tcW w:w="1301"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14,751</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(-3.58)</w:t>
            </w:r>
          </w:p>
        </w:tc>
        <w:tc>
          <w:tcPr>
            <w:tcW w:w="1018"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1,165</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(24.87</w:t>
            </w:r>
            <w:r w:rsidRPr="002943A1">
              <w:rPr>
                <w:rFonts w:eastAsia="標楷體" w:hint="eastAsia"/>
                <w:sz w:val="26"/>
                <w:szCs w:val="26"/>
              </w:rPr>
              <w:t>)</w:t>
            </w:r>
          </w:p>
        </w:tc>
        <w:tc>
          <w:tcPr>
            <w:tcW w:w="1550"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9,55</w:t>
            </w:r>
            <w:r w:rsidRPr="002943A1">
              <w:rPr>
                <w:rFonts w:eastAsia="標楷體" w:hint="eastAsia"/>
                <w:sz w:val="26"/>
                <w:szCs w:val="26"/>
              </w:rPr>
              <w:t>5</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(-11.81)</w:t>
            </w:r>
          </w:p>
        </w:tc>
      </w:tr>
      <w:tr w:rsidR="002943A1" w:rsidRPr="002943A1" w:rsidTr="002943A1">
        <w:trPr>
          <w:trHeight w:val="922"/>
          <w:jc w:val="center"/>
        </w:trPr>
        <w:tc>
          <w:tcPr>
            <w:tcW w:w="961"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102</w:t>
            </w:r>
            <w:r w:rsidRPr="002943A1">
              <w:rPr>
                <w:rFonts w:eastAsia="標楷體"/>
                <w:sz w:val="26"/>
                <w:szCs w:val="26"/>
              </w:rPr>
              <w:t>年</w:t>
            </w:r>
          </w:p>
        </w:tc>
        <w:tc>
          <w:tcPr>
            <w:tcW w:w="1513"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39,227</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(3.28)</w:t>
            </w:r>
          </w:p>
        </w:tc>
        <w:tc>
          <w:tcPr>
            <w:tcW w:w="1010"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50</w:t>
            </w:r>
            <w:r w:rsidRPr="002943A1">
              <w:rPr>
                <w:rFonts w:eastAsia="標楷體" w:hint="eastAsia"/>
                <w:sz w:val="26"/>
                <w:szCs w:val="26"/>
              </w:rPr>
              <w:t>3</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(16.38)</w:t>
            </w:r>
          </w:p>
        </w:tc>
        <w:tc>
          <w:tcPr>
            <w:tcW w:w="1294"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11,06</w:t>
            </w:r>
            <w:r w:rsidRPr="002943A1">
              <w:rPr>
                <w:rFonts w:eastAsia="標楷體" w:hint="eastAsia"/>
                <w:sz w:val="26"/>
                <w:szCs w:val="26"/>
              </w:rPr>
              <w:t>4</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(-8.4)</w:t>
            </w:r>
          </w:p>
        </w:tc>
        <w:tc>
          <w:tcPr>
            <w:tcW w:w="1301"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16,126</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(9.32)</w:t>
            </w:r>
          </w:p>
        </w:tc>
        <w:tc>
          <w:tcPr>
            <w:tcW w:w="1018"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1,277</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(9.65)</w:t>
            </w:r>
          </w:p>
        </w:tc>
        <w:tc>
          <w:tcPr>
            <w:tcW w:w="1550"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10,257</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(7.35)</w:t>
            </w:r>
          </w:p>
        </w:tc>
      </w:tr>
      <w:tr w:rsidR="002943A1" w:rsidRPr="002943A1" w:rsidTr="002943A1">
        <w:trPr>
          <w:trHeight w:val="968"/>
          <w:jc w:val="center"/>
        </w:trPr>
        <w:tc>
          <w:tcPr>
            <w:tcW w:w="961"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103</w:t>
            </w:r>
            <w:r w:rsidRPr="002943A1">
              <w:rPr>
                <w:rFonts w:eastAsia="標楷體"/>
                <w:sz w:val="26"/>
                <w:szCs w:val="26"/>
              </w:rPr>
              <w:t>年</w:t>
            </w:r>
          </w:p>
        </w:tc>
        <w:tc>
          <w:tcPr>
            <w:tcW w:w="1513"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41,9</w:t>
            </w:r>
            <w:r w:rsidRPr="002943A1">
              <w:rPr>
                <w:rFonts w:eastAsia="標楷體" w:hint="eastAsia"/>
                <w:sz w:val="26"/>
                <w:szCs w:val="26"/>
              </w:rPr>
              <w:t>1</w:t>
            </w:r>
            <w:r w:rsidRPr="002943A1">
              <w:rPr>
                <w:rFonts w:eastAsia="標楷體"/>
                <w:sz w:val="26"/>
                <w:szCs w:val="26"/>
              </w:rPr>
              <w:t>0</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(6.84)</w:t>
            </w:r>
          </w:p>
        </w:tc>
        <w:tc>
          <w:tcPr>
            <w:tcW w:w="1010"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560</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(11.24)</w:t>
            </w:r>
          </w:p>
        </w:tc>
        <w:tc>
          <w:tcPr>
            <w:tcW w:w="1294"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10,870</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(-1.75)</w:t>
            </w:r>
          </w:p>
        </w:tc>
        <w:tc>
          <w:tcPr>
            <w:tcW w:w="1301"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18,423</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(14.25)</w:t>
            </w:r>
          </w:p>
        </w:tc>
        <w:tc>
          <w:tcPr>
            <w:tcW w:w="1018"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1,262</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(-1.18)</w:t>
            </w:r>
          </w:p>
        </w:tc>
        <w:tc>
          <w:tcPr>
            <w:tcW w:w="1550"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10,795</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(5.24)</w:t>
            </w:r>
          </w:p>
        </w:tc>
      </w:tr>
      <w:tr w:rsidR="002943A1" w:rsidRPr="002943A1" w:rsidTr="002943A1">
        <w:trPr>
          <w:trHeight w:val="1009"/>
          <w:jc w:val="center"/>
        </w:trPr>
        <w:tc>
          <w:tcPr>
            <w:tcW w:w="961"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104</w:t>
            </w:r>
            <w:r w:rsidRPr="002943A1">
              <w:rPr>
                <w:rFonts w:eastAsia="標楷體"/>
                <w:sz w:val="26"/>
                <w:szCs w:val="26"/>
              </w:rPr>
              <w:t>年</w:t>
            </w:r>
          </w:p>
        </w:tc>
        <w:tc>
          <w:tcPr>
            <w:tcW w:w="1513"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41,883</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(-0.06)</w:t>
            </w:r>
          </w:p>
        </w:tc>
        <w:tc>
          <w:tcPr>
            <w:tcW w:w="1010"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52</w:t>
            </w:r>
            <w:r w:rsidRPr="002943A1">
              <w:rPr>
                <w:rFonts w:eastAsia="標楷體" w:hint="eastAsia"/>
                <w:sz w:val="26"/>
                <w:szCs w:val="26"/>
              </w:rPr>
              <w:t>4</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(-6.31)</w:t>
            </w:r>
          </w:p>
        </w:tc>
        <w:tc>
          <w:tcPr>
            <w:tcW w:w="1294"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10,915</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(0.42)</w:t>
            </w:r>
          </w:p>
        </w:tc>
        <w:tc>
          <w:tcPr>
            <w:tcW w:w="1301"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18,55</w:t>
            </w:r>
            <w:r w:rsidRPr="002943A1">
              <w:rPr>
                <w:rFonts w:eastAsia="標楷體" w:hint="eastAsia"/>
                <w:sz w:val="26"/>
                <w:szCs w:val="26"/>
              </w:rPr>
              <w:t>4</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(0.71)</w:t>
            </w:r>
          </w:p>
        </w:tc>
        <w:tc>
          <w:tcPr>
            <w:tcW w:w="1018"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1,20</w:t>
            </w:r>
            <w:r w:rsidRPr="002943A1">
              <w:rPr>
                <w:rFonts w:eastAsia="標楷體" w:hint="eastAsia"/>
                <w:sz w:val="26"/>
                <w:szCs w:val="26"/>
              </w:rPr>
              <w:t>1</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(-4.9</w:t>
            </w:r>
            <w:r w:rsidRPr="002943A1">
              <w:rPr>
                <w:rFonts w:eastAsia="標楷體" w:hint="eastAsia"/>
                <w:sz w:val="26"/>
                <w:szCs w:val="26"/>
              </w:rPr>
              <w:t>0</w:t>
            </w:r>
            <w:r w:rsidRPr="002943A1">
              <w:rPr>
                <w:rFonts w:eastAsia="標楷體"/>
                <w:sz w:val="26"/>
                <w:szCs w:val="26"/>
              </w:rPr>
              <w:t>)</w:t>
            </w:r>
          </w:p>
        </w:tc>
        <w:tc>
          <w:tcPr>
            <w:tcW w:w="1550"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10,69</w:t>
            </w:r>
            <w:r w:rsidRPr="002943A1">
              <w:rPr>
                <w:rFonts w:eastAsia="標楷體" w:hint="eastAsia"/>
                <w:sz w:val="26"/>
                <w:szCs w:val="26"/>
              </w:rPr>
              <w:t>0</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(-0.97)</w:t>
            </w:r>
          </w:p>
        </w:tc>
      </w:tr>
      <w:tr w:rsidR="002943A1" w:rsidRPr="002943A1" w:rsidTr="002943A1">
        <w:trPr>
          <w:trHeight w:val="1011"/>
          <w:jc w:val="center"/>
        </w:trPr>
        <w:tc>
          <w:tcPr>
            <w:tcW w:w="961"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105</w:t>
            </w:r>
            <w:r w:rsidRPr="002943A1">
              <w:rPr>
                <w:rFonts w:eastAsia="標楷體"/>
                <w:sz w:val="26"/>
                <w:szCs w:val="26"/>
              </w:rPr>
              <w:t>年</w:t>
            </w:r>
          </w:p>
        </w:tc>
        <w:tc>
          <w:tcPr>
            <w:tcW w:w="1513"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42,940</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(2.52)</w:t>
            </w:r>
          </w:p>
        </w:tc>
        <w:tc>
          <w:tcPr>
            <w:tcW w:w="1010"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63</w:t>
            </w:r>
            <w:r w:rsidRPr="002943A1">
              <w:rPr>
                <w:rFonts w:eastAsia="標楷體" w:hint="eastAsia"/>
                <w:sz w:val="26"/>
                <w:szCs w:val="26"/>
              </w:rPr>
              <w:t>8</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(21.69)</w:t>
            </w:r>
          </w:p>
        </w:tc>
        <w:tc>
          <w:tcPr>
            <w:tcW w:w="1294"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10,302</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(-5.62)</w:t>
            </w:r>
          </w:p>
        </w:tc>
        <w:tc>
          <w:tcPr>
            <w:tcW w:w="1301"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19,8</w:t>
            </w:r>
            <w:r w:rsidRPr="002943A1">
              <w:rPr>
                <w:rFonts w:eastAsia="標楷體" w:hint="eastAsia"/>
                <w:sz w:val="26"/>
                <w:szCs w:val="26"/>
              </w:rPr>
              <w:t>50</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(6.98)</w:t>
            </w:r>
          </w:p>
        </w:tc>
        <w:tc>
          <w:tcPr>
            <w:tcW w:w="1018"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1,15</w:t>
            </w:r>
            <w:r w:rsidRPr="002943A1">
              <w:rPr>
                <w:rFonts w:eastAsia="標楷體" w:hint="eastAsia"/>
                <w:sz w:val="26"/>
                <w:szCs w:val="26"/>
              </w:rPr>
              <w:t>5</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(-3.83)</w:t>
            </w:r>
          </w:p>
        </w:tc>
        <w:tc>
          <w:tcPr>
            <w:tcW w:w="1550"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10,996</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(2.87)</w:t>
            </w:r>
          </w:p>
        </w:tc>
      </w:tr>
      <w:tr w:rsidR="002943A1" w:rsidRPr="002943A1" w:rsidTr="002943A1">
        <w:trPr>
          <w:trHeight w:val="1002"/>
          <w:jc w:val="center"/>
        </w:trPr>
        <w:tc>
          <w:tcPr>
            <w:tcW w:w="961"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106</w:t>
            </w:r>
            <w:r w:rsidRPr="002943A1">
              <w:rPr>
                <w:rFonts w:eastAsia="標楷體"/>
                <w:sz w:val="26"/>
                <w:szCs w:val="26"/>
              </w:rPr>
              <w:t>年</w:t>
            </w:r>
          </w:p>
        </w:tc>
        <w:tc>
          <w:tcPr>
            <w:tcW w:w="1513"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43,387</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(1.04)</w:t>
            </w:r>
          </w:p>
        </w:tc>
        <w:tc>
          <w:tcPr>
            <w:tcW w:w="1010"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588</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(-7.7</w:t>
            </w:r>
            <w:r w:rsidRPr="002943A1">
              <w:rPr>
                <w:rFonts w:eastAsia="標楷體" w:hint="eastAsia"/>
                <w:sz w:val="26"/>
                <w:szCs w:val="26"/>
              </w:rPr>
              <w:t>0</w:t>
            </w:r>
            <w:r w:rsidRPr="002943A1">
              <w:rPr>
                <w:rFonts w:eastAsia="標楷體"/>
                <w:sz w:val="26"/>
                <w:szCs w:val="26"/>
              </w:rPr>
              <w:t>)</w:t>
            </w:r>
          </w:p>
        </w:tc>
        <w:tc>
          <w:tcPr>
            <w:tcW w:w="1294"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10,696</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(3.83)</w:t>
            </w:r>
          </w:p>
        </w:tc>
        <w:tc>
          <w:tcPr>
            <w:tcW w:w="1301"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19,822</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(-0.14)</w:t>
            </w:r>
          </w:p>
        </w:tc>
        <w:tc>
          <w:tcPr>
            <w:tcW w:w="1018"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1,317</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(14.04)</w:t>
            </w:r>
          </w:p>
        </w:tc>
        <w:tc>
          <w:tcPr>
            <w:tcW w:w="1550"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10,871</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(-1.13)</w:t>
            </w:r>
          </w:p>
        </w:tc>
      </w:tr>
      <w:tr w:rsidR="002943A1" w:rsidRPr="002943A1" w:rsidTr="002943A1">
        <w:trPr>
          <w:trHeight w:val="1079"/>
          <w:jc w:val="center"/>
        </w:trPr>
        <w:tc>
          <w:tcPr>
            <w:tcW w:w="961"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107</w:t>
            </w:r>
            <w:r w:rsidRPr="002943A1">
              <w:rPr>
                <w:rFonts w:eastAsia="標楷體"/>
                <w:sz w:val="26"/>
                <w:szCs w:val="26"/>
              </w:rPr>
              <w:t>年</w:t>
            </w:r>
          </w:p>
        </w:tc>
        <w:tc>
          <w:tcPr>
            <w:tcW w:w="1513"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46,95</w:t>
            </w:r>
            <w:r w:rsidRPr="002943A1">
              <w:rPr>
                <w:rFonts w:eastAsia="標楷體" w:hint="eastAsia"/>
                <w:sz w:val="26"/>
                <w:szCs w:val="26"/>
              </w:rPr>
              <w:t>3</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(8.22)</w:t>
            </w:r>
          </w:p>
        </w:tc>
        <w:tc>
          <w:tcPr>
            <w:tcW w:w="1010" w:type="dxa"/>
            <w:tcBorders>
              <w:bottom w:val="single" w:sz="4" w:space="0" w:color="auto"/>
            </w:tcBorders>
            <w:shd w:val="clear" w:color="auto" w:fill="auto"/>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54</w:t>
            </w:r>
            <w:r w:rsidRPr="002943A1">
              <w:rPr>
                <w:rFonts w:eastAsia="標楷體" w:hint="eastAsia"/>
                <w:sz w:val="26"/>
                <w:szCs w:val="26"/>
              </w:rPr>
              <w:t>4</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(-7.62)</w:t>
            </w:r>
          </w:p>
        </w:tc>
        <w:tc>
          <w:tcPr>
            <w:tcW w:w="1294"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11,07</w:t>
            </w:r>
            <w:r w:rsidRPr="002943A1">
              <w:rPr>
                <w:rFonts w:eastAsia="標楷體" w:hint="eastAsia"/>
                <w:sz w:val="26"/>
                <w:szCs w:val="26"/>
              </w:rPr>
              <w:t>7</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(3.56)</w:t>
            </w:r>
          </w:p>
        </w:tc>
        <w:tc>
          <w:tcPr>
            <w:tcW w:w="1301"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22,354</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(12.78)</w:t>
            </w:r>
          </w:p>
        </w:tc>
        <w:tc>
          <w:tcPr>
            <w:tcW w:w="1018"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1,42</w:t>
            </w:r>
            <w:r w:rsidRPr="002943A1">
              <w:rPr>
                <w:rFonts w:eastAsia="標楷體" w:hint="eastAsia"/>
                <w:sz w:val="26"/>
                <w:szCs w:val="26"/>
              </w:rPr>
              <w:t>3</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(8.05)</w:t>
            </w:r>
          </w:p>
        </w:tc>
        <w:tc>
          <w:tcPr>
            <w:tcW w:w="1550" w:type="dxa"/>
            <w:tcBorders>
              <w:bottom w:val="single" w:sz="4" w:space="0" w:color="auto"/>
            </w:tcBorders>
            <w:vAlign w:val="center"/>
          </w:tcPr>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11,555</w:t>
            </w:r>
          </w:p>
          <w:p w:rsidR="002943A1" w:rsidRPr="002943A1" w:rsidRDefault="002943A1" w:rsidP="002943A1">
            <w:pPr>
              <w:adjustRightInd w:val="0"/>
              <w:snapToGrid w:val="0"/>
              <w:spacing w:line="400" w:lineRule="atLeast"/>
              <w:jc w:val="center"/>
              <w:textAlignment w:val="baseline"/>
              <w:rPr>
                <w:rFonts w:eastAsia="標楷體"/>
                <w:sz w:val="26"/>
                <w:szCs w:val="26"/>
              </w:rPr>
            </w:pPr>
            <w:r w:rsidRPr="002943A1">
              <w:rPr>
                <w:rFonts w:eastAsia="標楷體"/>
                <w:sz w:val="26"/>
                <w:szCs w:val="26"/>
              </w:rPr>
              <w:t>(6.29)</w:t>
            </w:r>
          </w:p>
        </w:tc>
      </w:tr>
    </w:tbl>
    <w:p w:rsidR="002943A1" w:rsidRPr="002943A1" w:rsidRDefault="002943A1" w:rsidP="002943A1">
      <w:pPr>
        <w:widowControl/>
        <w:snapToGrid w:val="0"/>
        <w:spacing w:line="340" w:lineRule="exact"/>
        <w:jc w:val="both"/>
        <w:rPr>
          <w:rFonts w:eastAsia="標楷體"/>
          <w:spacing w:val="9"/>
        </w:rPr>
      </w:pPr>
      <w:proofErr w:type="gramStart"/>
      <w:r w:rsidRPr="002943A1">
        <w:rPr>
          <w:rFonts w:eastAsia="標楷體" w:hint="eastAsia"/>
          <w:spacing w:val="9"/>
        </w:rPr>
        <w:t>註</w:t>
      </w:r>
      <w:proofErr w:type="gramEnd"/>
      <w:r w:rsidRPr="002943A1">
        <w:rPr>
          <w:rFonts w:eastAsia="標楷體"/>
          <w:spacing w:val="9"/>
        </w:rPr>
        <w:t>：</w:t>
      </w:r>
      <w:r w:rsidRPr="002943A1">
        <w:rPr>
          <w:rFonts w:eastAsia="標楷體" w:hint="eastAsia"/>
          <w:spacing w:val="9"/>
        </w:rPr>
        <w:t>括弧內為年增率。</w:t>
      </w:r>
    </w:p>
    <w:p w:rsidR="002943A1" w:rsidRPr="002943A1" w:rsidRDefault="002943A1" w:rsidP="002943A1">
      <w:pPr>
        <w:widowControl/>
        <w:snapToGrid w:val="0"/>
        <w:spacing w:line="340" w:lineRule="exact"/>
        <w:jc w:val="both"/>
        <w:rPr>
          <w:rFonts w:eastAsia="標楷體"/>
          <w:spacing w:val="9"/>
        </w:rPr>
      </w:pPr>
      <w:r w:rsidRPr="002943A1">
        <w:rPr>
          <w:rFonts w:eastAsia="標楷體"/>
          <w:spacing w:val="9"/>
        </w:rPr>
        <w:t>資料來源：</w:t>
      </w:r>
      <w:r w:rsidRPr="002943A1">
        <w:rPr>
          <w:rFonts w:eastAsia="標楷體" w:hint="eastAsia"/>
          <w:spacing w:val="9"/>
        </w:rPr>
        <w:t>經濟部</w:t>
      </w:r>
      <w:r w:rsidRPr="002943A1">
        <w:rPr>
          <w:rFonts w:eastAsia="標楷體"/>
          <w:spacing w:val="9"/>
        </w:rPr>
        <w:t>。</w:t>
      </w:r>
    </w:p>
    <w:p w:rsidR="002943A1" w:rsidRPr="002943A1" w:rsidRDefault="002943A1" w:rsidP="002943A1">
      <w:pPr>
        <w:spacing w:line="500" w:lineRule="exact"/>
        <w:ind w:leftChars="-30" w:left="-72" w:firstLineChars="40" w:firstLine="128"/>
        <w:jc w:val="both"/>
        <w:rPr>
          <w:rFonts w:eastAsia="標楷體"/>
          <w:b/>
          <w:bCs/>
          <w:sz w:val="32"/>
          <w:szCs w:val="32"/>
        </w:rPr>
      </w:pPr>
      <w:r w:rsidRPr="002943A1">
        <w:rPr>
          <w:rFonts w:eastAsia="標楷體"/>
          <w:b/>
          <w:bCs/>
          <w:sz w:val="32"/>
          <w:szCs w:val="32"/>
        </w:rPr>
        <w:br w:type="page"/>
      </w:r>
      <w:r w:rsidRPr="002943A1">
        <w:rPr>
          <w:rFonts w:eastAsia="標楷體" w:hint="eastAsia"/>
          <w:b/>
          <w:bCs/>
          <w:sz w:val="32"/>
          <w:szCs w:val="32"/>
        </w:rPr>
        <w:lastRenderedPageBreak/>
        <w:t>四</w:t>
      </w:r>
      <w:r w:rsidRPr="002943A1">
        <w:rPr>
          <w:rFonts w:eastAsia="標楷體"/>
          <w:b/>
          <w:bCs/>
          <w:sz w:val="32"/>
          <w:szCs w:val="32"/>
        </w:rPr>
        <w:t>、臺灣</w:t>
      </w:r>
      <w:r w:rsidRPr="002943A1">
        <w:rPr>
          <w:rFonts w:eastAsia="標楷體" w:hint="eastAsia"/>
          <w:b/>
          <w:bCs/>
          <w:sz w:val="32"/>
          <w:szCs w:val="32"/>
        </w:rPr>
        <w:t>運動經濟發展之挑戰</w:t>
      </w:r>
      <w:r w:rsidRPr="002943A1">
        <w:rPr>
          <w:rFonts w:eastAsia="標楷體"/>
          <w:b/>
          <w:bCs/>
          <w:sz w:val="32"/>
          <w:szCs w:val="32"/>
        </w:rPr>
        <w:t>及</w:t>
      </w:r>
      <w:r w:rsidRPr="002943A1">
        <w:rPr>
          <w:rFonts w:eastAsia="標楷體" w:hint="eastAsia"/>
          <w:b/>
          <w:bCs/>
          <w:sz w:val="32"/>
          <w:szCs w:val="32"/>
        </w:rPr>
        <w:t>因應</w:t>
      </w:r>
    </w:p>
    <w:p w:rsidR="002943A1" w:rsidRPr="002943A1" w:rsidRDefault="002943A1" w:rsidP="002943A1">
      <w:pPr>
        <w:widowControl/>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hint="eastAsia"/>
          <w:spacing w:val="10"/>
          <w:sz w:val="28"/>
          <w:szCs w:val="28"/>
        </w:rPr>
        <w:t>依據體育署經由年度運動服務業產值，透過產業關聯效果，推估我國整體運動產業產值雖已逾</w:t>
      </w:r>
      <w:r w:rsidRPr="002943A1">
        <w:rPr>
          <w:rFonts w:eastAsia="標楷體"/>
          <w:spacing w:val="10"/>
          <w:sz w:val="28"/>
          <w:szCs w:val="28"/>
        </w:rPr>
        <w:t>2</w:t>
      </w:r>
      <w:r w:rsidRPr="002943A1">
        <w:rPr>
          <w:rFonts w:eastAsia="標楷體"/>
          <w:spacing w:val="10"/>
          <w:sz w:val="28"/>
          <w:szCs w:val="28"/>
        </w:rPr>
        <w:t>千億元，</w:t>
      </w:r>
      <w:r w:rsidRPr="002943A1">
        <w:rPr>
          <w:rFonts w:eastAsia="標楷體" w:hint="eastAsia"/>
          <w:spacing w:val="10"/>
          <w:sz w:val="28"/>
          <w:szCs w:val="28"/>
        </w:rPr>
        <w:t>惟</w:t>
      </w:r>
      <w:r w:rsidRPr="002943A1">
        <w:rPr>
          <w:rFonts w:eastAsia="標楷體"/>
          <w:spacing w:val="10"/>
          <w:sz w:val="28"/>
          <w:szCs w:val="28"/>
        </w:rPr>
        <w:t>占全球</w:t>
      </w:r>
      <w:r w:rsidRPr="002943A1">
        <w:rPr>
          <w:rFonts w:eastAsia="標楷體" w:hint="eastAsia"/>
          <w:spacing w:val="10"/>
          <w:sz w:val="28"/>
          <w:szCs w:val="28"/>
        </w:rPr>
        <w:t>運動產業產值</w:t>
      </w:r>
      <w:r w:rsidRPr="002943A1">
        <w:rPr>
          <w:rFonts w:eastAsia="標楷體"/>
          <w:spacing w:val="10"/>
          <w:sz w:val="28"/>
          <w:szCs w:val="28"/>
        </w:rPr>
        <w:t>比重僅約</w:t>
      </w:r>
      <w:r w:rsidRPr="002943A1">
        <w:rPr>
          <w:rFonts w:eastAsia="標楷體"/>
          <w:spacing w:val="10"/>
          <w:sz w:val="28"/>
          <w:szCs w:val="28"/>
        </w:rPr>
        <w:t>0.4</w:t>
      </w:r>
      <w:r w:rsidRPr="002943A1">
        <w:rPr>
          <w:rFonts w:eastAsia="標楷體"/>
          <w:color w:val="000000"/>
          <w:spacing w:val="10"/>
          <w:sz w:val="28"/>
          <w:szCs w:val="28"/>
        </w:rPr>
        <w:t>％</w:t>
      </w:r>
      <w:r w:rsidRPr="002943A1">
        <w:rPr>
          <w:rFonts w:eastAsia="標楷體"/>
          <w:spacing w:val="10"/>
          <w:sz w:val="28"/>
          <w:szCs w:val="28"/>
        </w:rPr>
        <w:t>，</w:t>
      </w:r>
      <w:r w:rsidRPr="002943A1">
        <w:rPr>
          <w:rFonts w:eastAsia="標楷體" w:hint="eastAsia"/>
          <w:spacing w:val="10"/>
          <w:sz w:val="28"/>
          <w:szCs w:val="28"/>
        </w:rPr>
        <w:t>相較日本占比</w:t>
      </w:r>
      <w:r w:rsidRPr="002943A1">
        <w:rPr>
          <w:rFonts w:eastAsia="標楷體" w:hint="eastAsia"/>
          <w:spacing w:val="10"/>
          <w:sz w:val="28"/>
          <w:szCs w:val="28"/>
        </w:rPr>
        <w:t>9.7</w:t>
      </w:r>
      <w:r w:rsidRPr="002943A1">
        <w:rPr>
          <w:rFonts w:eastAsia="標楷體"/>
          <w:color w:val="000000"/>
          <w:spacing w:val="10"/>
          <w:sz w:val="28"/>
          <w:szCs w:val="28"/>
        </w:rPr>
        <w:t>％</w:t>
      </w:r>
      <w:r w:rsidRPr="002943A1">
        <w:rPr>
          <w:rFonts w:eastAsia="標楷體" w:hint="eastAsia"/>
          <w:color w:val="000000"/>
          <w:spacing w:val="10"/>
          <w:sz w:val="28"/>
          <w:szCs w:val="28"/>
        </w:rPr>
        <w:t>及南</w:t>
      </w:r>
      <w:r w:rsidRPr="002943A1">
        <w:rPr>
          <w:rFonts w:eastAsia="標楷體" w:hint="eastAsia"/>
          <w:spacing w:val="10"/>
          <w:sz w:val="28"/>
          <w:szCs w:val="28"/>
        </w:rPr>
        <w:t>韓</w:t>
      </w:r>
      <w:r w:rsidRPr="002943A1">
        <w:rPr>
          <w:rFonts w:eastAsia="標楷體" w:hint="eastAsia"/>
          <w:spacing w:val="10"/>
          <w:sz w:val="28"/>
          <w:szCs w:val="28"/>
        </w:rPr>
        <w:t>3.4</w:t>
      </w:r>
      <w:r w:rsidRPr="002943A1">
        <w:rPr>
          <w:rFonts w:eastAsia="標楷體"/>
          <w:color w:val="000000"/>
          <w:spacing w:val="10"/>
          <w:sz w:val="28"/>
          <w:szCs w:val="28"/>
        </w:rPr>
        <w:t>％</w:t>
      </w:r>
      <w:r w:rsidRPr="002943A1">
        <w:rPr>
          <w:rFonts w:eastAsia="標楷體" w:hint="eastAsia"/>
          <w:color w:val="000000"/>
          <w:spacing w:val="10"/>
          <w:sz w:val="28"/>
          <w:szCs w:val="28"/>
        </w:rPr>
        <w:t>，明</w:t>
      </w:r>
      <w:r w:rsidRPr="002943A1">
        <w:rPr>
          <w:rFonts w:eastAsia="標楷體"/>
          <w:spacing w:val="10"/>
          <w:sz w:val="28"/>
          <w:szCs w:val="28"/>
        </w:rPr>
        <w:t>顯</w:t>
      </w:r>
      <w:r w:rsidRPr="002943A1">
        <w:rPr>
          <w:rFonts w:eastAsia="標楷體" w:hint="eastAsia"/>
          <w:spacing w:val="10"/>
          <w:sz w:val="28"/>
          <w:szCs w:val="28"/>
        </w:rPr>
        <w:t>偏低</w:t>
      </w:r>
      <w:r w:rsidRPr="002943A1">
        <w:rPr>
          <w:rFonts w:eastAsia="標楷體"/>
          <w:spacing w:val="10"/>
          <w:sz w:val="28"/>
          <w:szCs w:val="28"/>
        </w:rPr>
        <w:t>。</w:t>
      </w:r>
      <w:r w:rsidRPr="002943A1">
        <w:rPr>
          <w:rFonts w:eastAsia="標楷體" w:hint="eastAsia"/>
          <w:spacing w:val="10"/>
          <w:sz w:val="28"/>
          <w:szCs w:val="28"/>
        </w:rPr>
        <w:t>以下將針對我國運動經濟發展不足之情形探討可能主因，進而提出相關因應方向。</w:t>
      </w:r>
    </w:p>
    <w:p w:rsidR="002943A1" w:rsidRPr="002943A1" w:rsidRDefault="002943A1" w:rsidP="002943A1">
      <w:pPr>
        <w:widowControl/>
        <w:adjustRightInd w:val="0"/>
        <w:snapToGrid w:val="0"/>
        <w:spacing w:beforeLines="50" w:before="180" w:line="500" w:lineRule="exact"/>
        <w:jc w:val="both"/>
        <w:textAlignment w:val="baseline"/>
        <w:rPr>
          <w:rFonts w:eastAsia="標楷體"/>
          <w:bCs/>
          <w:color w:val="000000"/>
          <w:kern w:val="0"/>
          <w:sz w:val="28"/>
          <w:szCs w:val="28"/>
        </w:rPr>
      </w:pPr>
      <w:r w:rsidRPr="002943A1">
        <w:rPr>
          <w:rFonts w:eastAsia="標楷體"/>
          <w:bCs/>
          <w:color w:val="000000"/>
          <w:kern w:val="0"/>
          <w:sz w:val="28"/>
          <w:szCs w:val="28"/>
        </w:rPr>
        <w:t>（一）友善運動環境</w:t>
      </w:r>
    </w:p>
    <w:p w:rsidR="002943A1" w:rsidRPr="002943A1" w:rsidRDefault="002943A1" w:rsidP="002943A1">
      <w:pPr>
        <w:snapToGrid w:val="0"/>
        <w:spacing w:beforeLines="50" w:before="180" w:afterLines="50" w:after="180" w:line="500" w:lineRule="exact"/>
        <w:ind w:leftChars="200" w:left="480" w:firstLineChars="205" w:firstLine="615"/>
        <w:jc w:val="both"/>
        <w:rPr>
          <w:rFonts w:eastAsia="標楷體"/>
          <w:color w:val="000000"/>
          <w:spacing w:val="10"/>
          <w:sz w:val="28"/>
          <w:szCs w:val="28"/>
        </w:rPr>
      </w:pPr>
      <w:r w:rsidRPr="002943A1">
        <w:rPr>
          <w:rFonts w:eastAsia="標楷體"/>
          <w:color w:val="000000"/>
          <w:spacing w:val="10"/>
          <w:sz w:val="28"/>
          <w:szCs w:val="28"/>
        </w:rPr>
        <w:t>根據體育署調查，國人對整體運動環境滿意度僅占五成，且不同縣市別，民眾對於當地公眾運動場所設施滿意度也存在明顯差距。另在臺灣趨勢研究與臺灣師範大學合作調查中，民眾對於運動環境觀感認為主要優先改革項目包括：增建國民運動中心、舉辦具地方特色之運動賽事或活動，以及延長戶外運動場地照明時間等，皆屬未來政府可參酌之重點。</w:t>
      </w:r>
    </w:p>
    <w:p w:rsidR="002943A1" w:rsidRPr="002943A1" w:rsidRDefault="002943A1" w:rsidP="002943A1">
      <w:pPr>
        <w:widowControl/>
        <w:spacing w:beforeLines="50" w:before="180" w:afterLines="50" w:after="180" w:line="500" w:lineRule="exact"/>
        <w:ind w:leftChars="200" w:left="480" w:firstLineChars="205" w:firstLine="615"/>
        <w:jc w:val="both"/>
        <w:rPr>
          <w:rFonts w:eastAsia="標楷體"/>
          <w:color w:val="000000"/>
          <w:spacing w:val="10"/>
          <w:sz w:val="28"/>
          <w:szCs w:val="28"/>
        </w:rPr>
      </w:pPr>
      <w:proofErr w:type="gramStart"/>
      <w:r w:rsidRPr="002943A1">
        <w:rPr>
          <w:rFonts w:eastAsia="標楷體"/>
          <w:color w:val="000000"/>
          <w:spacing w:val="10"/>
          <w:sz w:val="28"/>
          <w:szCs w:val="28"/>
        </w:rPr>
        <w:t>此外，</w:t>
      </w:r>
      <w:proofErr w:type="gramEnd"/>
      <w:r w:rsidRPr="002943A1">
        <w:rPr>
          <w:rFonts w:eastAsia="標楷體"/>
          <w:color w:val="000000"/>
          <w:spacing w:val="10"/>
          <w:sz w:val="28"/>
          <w:szCs w:val="28"/>
        </w:rPr>
        <w:t>由於近年來路跑活動廣受民眾熱烈歡迎，</w:t>
      </w:r>
      <w:r w:rsidRPr="002943A1">
        <w:rPr>
          <w:rFonts w:eastAsia="標楷體" w:hint="eastAsia"/>
          <w:color w:val="000000"/>
          <w:spacing w:val="10"/>
          <w:sz w:val="28"/>
          <w:szCs w:val="28"/>
        </w:rPr>
        <w:t>如萬金石馬拉松、</w:t>
      </w:r>
      <w:r w:rsidRPr="002943A1">
        <w:rPr>
          <w:rFonts w:eastAsia="標楷體" w:hint="eastAsia"/>
          <w:color w:val="000000"/>
          <w:spacing w:val="10"/>
          <w:sz w:val="28"/>
          <w:szCs w:val="28"/>
        </w:rPr>
        <w:t>PUMA</w:t>
      </w:r>
      <w:proofErr w:type="gramStart"/>
      <w:r w:rsidRPr="002943A1">
        <w:rPr>
          <w:rFonts w:eastAsia="標楷體" w:hint="eastAsia"/>
          <w:color w:val="000000"/>
          <w:spacing w:val="10"/>
          <w:sz w:val="28"/>
          <w:szCs w:val="28"/>
        </w:rPr>
        <w:t>螢光夜跑</w:t>
      </w:r>
      <w:proofErr w:type="gramEnd"/>
      <w:r w:rsidRPr="002943A1">
        <w:rPr>
          <w:rFonts w:eastAsia="標楷體" w:hint="eastAsia"/>
          <w:color w:val="000000"/>
          <w:spacing w:val="10"/>
          <w:sz w:val="28"/>
          <w:szCs w:val="28"/>
        </w:rPr>
        <w:t>、縣市政府及企業舉辦的路跑活動等，</w:t>
      </w:r>
      <w:r w:rsidRPr="002943A1">
        <w:rPr>
          <w:rFonts w:eastAsia="標楷體"/>
          <w:color w:val="000000"/>
          <w:spacing w:val="10"/>
          <w:sz w:val="28"/>
          <w:szCs w:val="28"/>
        </w:rPr>
        <w:t>專家更指出，舉辦路跑可創造的經濟商機龐大，除賽事本身外，將進一步帶動其他周邊產業高達</w:t>
      </w:r>
      <w:r w:rsidRPr="002943A1">
        <w:rPr>
          <w:rFonts w:eastAsia="標楷體"/>
          <w:color w:val="000000"/>
          <w:spacing w:val="10"/>
          <w:sz w:val="28"/>
          <w:szCs w:val="28"/>
        </w:rPr>
        <w:t>9</w:t>
      </w:r>
      <w:r w:rsidRPr="002943A1">
        <w:rPr>
          <w:rFonts w:eastAsia="標楷體"/>
          <w:color w:val="000000"/>
          <w:spacing w:val="10"/>
          <w:sz w:val="28"/>
          <w:szCs w:val="28"/>
        </w:rPr>
        <w:t>倍的衍生效益，如交通運輸、</w:t>
      </w:r>
      <w:proofErr w:type="gramStart"/>
      <w:r w:rsidRPr="002943A1">
        <w:rPr>
          <w:rFonts w:eastAsia="標楷體"/>
          <w:color w:val="000000"/>
          <w:spacing w:val="10"/>
          <w:sz w:val="28"/>
          <w:szCs w:val="28"/>
        </w:rPr>
        <w:t>文創商品</w:t>
      </w:r>
      <w:proofErr w:type="gramEnd"/>
      <w:r w:rsidRPr="002943A1">
        <w:rPr>
          <w:rFonts w:eastAsia="標楷體"/>
          <w:color w:val="000000"/>
          <w:spacing w:val="10"/>
          <w:sz w:val="28"/>
          <w:szCs w:val="28"/>
        </w:rPr>
        <w:t>、地方美食、旅遊住宿、保險費用等，亦值得重視。</w:t>
      </w:r>
    </w:p>
    <w:p w:rsidR="002943A1" w:rsidRPr="002943A1" w:rsidRDefault="002943A1" w:rsidP="002943A1">
      <w:pPr>
        <w:widowControl/>
        <w:adjustRightInd w:val="0"/>
        <w:snapToGrid w:val="0"/>
        <w:spacing w:beforeLines="50" w:before="180" w:line="500" w:lineRule="exact"/>
        <w:jc w:val="both"/>
        <w:textAlignment w:val="baseline"/>
        <w:rPr>
          <w:rFonts w:eastAsia="標楷體"/>
          <w:sz w:val="28"/>
          <w:szCs w:val="28"/>
        </w:rPr>
      </w:pPr>
      <w:r w:rsidRPr="002943A1">
        <w:rPr>
          <w:rFonts w:eastAsia="標楷體"/>
          <w:sz w:val="28"/>
          <w:szCs w:val="28"/>
        </w:rPr>
        <w:t>（二）因應</w:t>
      </w:r>
      <w:r w:rsidRPr="002943A1">
        <w:rPr>
          <w:rFonts w:eastAsia="標楷體"/>
          <w:sz w:val="28"/>
          <w:szCs w:val="28"/>
        </w:rPr>
        <w:t>M</w:t>
      </w:r>
      <w:r w:rsidRPr="002943A1">
        <w:rPr>
          <w:rFonts w:eastAsia="標楷體"/>
          <w:sz w:val="28"/>
          <w:szCs w:val="28"/>
        </w:rPr>
        <w:t>型化、差異化需求</w:t>
      </w:r>
    </w:p>
    <w:p w:rsidR="002943A1" w:rsidRPr="002943A1" w:rsidRDefault="002943A1" w:rsidP="002943A1">
      <w:pPr>
        <w:snapToGrid w:val="0"/>
        <w:spacing w:beforeLines="50" w:before="180" w:afterLines="50" w:after="180" w:line="500" w:lineRule="exact"/>
        <w:ind w:leftChars="200" w:left="480" w:firstLineChars="205" w:firstLine="615"/>
        <w:jc w:val="both"/>
        <w:rPr>
          <w:rFonts w:eastAsia="標楷體"/>
          <w:spacing w:val="10"/>
          <w:kern w:val="0"/>
          <w:sz w:val="28"/>
        </w:rPr>
      </w:pPr>
      <w:r w:rsidRPr="002943A1">
        <w:rPr>
          <w:rFonts w:eastAsia="標楷體"/>
          <w:spacing w:val="10"/>
          <w:kern w:val="0"/>
          <w:sz w:val="28"/>
        </w:rPr>
        <w:t>全球健身產業逐漸朝</w:t>
      </w:r>
      <w:r w:rsidRPr="002943A1">
        <w:rPr>
          <w:rFonts w:eastAsia="標楷體"/>
          <w:spacing w:val="10"/>
          <w:kern w:val="0"/>
          <w:sz w:val="28"/>
        </w:rPr>
        <w:t>M</w:t>
      </w:r>
      <w:r w:rsidRPr="002943A1">
        <w:rPr>
          <w:rFonts w:eastAsia="標楷體"/>
          <w:spacing w:val="10"/>
          <w:kern w:val="0"/>
          <w:sz w:val="28"/>
        </w:rPr>
        <w:t>型化發展，根據國際健康、運動與健身俱樂部協會（</w:t>
      </w:r>
      <w:r w:rsidRPr="002943A1">
        <w:rPr>
          <w:rFonts w:eastAsia="標楷體"/>
          <w:spacing w:val="10"/>
          <w:kern w:val="0"/>
          <w:sz w:val="28"/>
        </w:rPr>
        <w:t>IHRSA</w:t>
      </w:r>
      <w:r w:rsidRPr="002943A1">
        <w:rPr>
          <w:rFonts w:eastAsia="標楷體"/>
          <w:spacing w:val="10"/>
          <w:kern w:val="0"/>
          <w:sz w:val="28"/>
        </w:rPr>
        <w:t>）</w:t>
      </w:r>
      <w:r w:rsidRPr="002943A1">
        <w:rPr>
          <w:rFonts w:eastAsia="標楷體"/>
          <w:spacing w:val="10"/>
          <w:kern w:val="0"/>
          <w:sz w:val="28"/>
        </w:rPr>
        <w:t>2017</w:t>
      </w:r>
      <w:r w:rsidRPr="002943A1">
        <w:rPr>
          <w:rFonts w:eastAsia="標楷體"/>
          <w:spacing w:val="10"/>
          <w:kern w:val="0"/>
          <w:sz w:val="28"/>
        </w:rPr>
        <w:t>年指出，全球精品健</w:t>
      </w:r>
      <w:r w:rsidRPr="002943A1">
        <w:rPr>
          <w:rFonts w:eastAsia="標楷體"/>
          <w:spacing w:val="10"/>
          <w:kern w:val="0"/>
          <w:sz w:val="28"/>
        </w:rPr>
        <w:lastRenderedPageBreak/>
        <w:t>身房會員人數</w:t>
      </w:r>
      <w:r w:rsidRPr="002943A1">
        <w:rPr>
          <w:rFonts w:eastAsia="標楷體"/>
          <w:spacing w:val="10"/>
          <w:kern w:val="0"/>
          <w:sz w:val="28"/>
        </w:rPr>
        <w:t>1</w:t>
      </w:r>
      <w:r w:rsidRPr="002943A1">
        <w:rPr>
          <w:rFonts w:eastAsia="標楷體"/>
          <w:spacing w:val="10"/>
          <w:kern w:val="0"/>
          <w:sz w:val="28"/>
        </w:rPr>
        <w:t>年內成長</w:t>
      </w:r>
      <w:r w:rsidRPr="002943A1">
        <w:rPr>
          <w:rFonts w:eastAsia="標楷體"/>
          <w:spacing w:val="10"/>
          <w:kern w:val="0"/>
          <w:sz w:val="28"/>
        </w:rPr>
        <w:t>15</w:t>
      </w:r>
      <w:r w:rsidRPr="002943A1">
        <w:rPr>
          <w:rFonts w:eastAsia="標楷體"/>
          <w:color w:val="000000"/>
          <w:spacing w:val="10"/>
          <w:sz w:val="28"/>
          <w:szCs w:val="28"/>
        </w:rPr>
        <w:t>％</w:t>
      </w:r>
      <w:r w:rsidRPr="002943A1">
        <w:rPr>
          <w:rFonts w:eastAsia="標楷體"/>
          <w:spacing w:val="10"/>
          <w:kern w:val="0"/>
          <w:sz w:val="28"/>
        </w:rPr>
        <w:t>，傳統綜合式健身房則下滑</w:t>
      </w:r>
      <w:r w:rsidRPr="002943A1">
        <w:rPr>
          <w:rFonts w:eastAsia="標楷體"/>
          <w:spacing w:val="10"/>
          <w:kern w:val="0"/>
          <w:sz w:val="28"/>
        </w:rPr>
        <w:t>3</w:t>
      </w:r>
      <w:r w:rsidRPr="002943A1">
        <w:rPr>
          <w:rFonts w:eastAsia="標楷體"/>
          <w:color w:val="000000"/>
          <w:spacing w:val="10"/>
          <w:sz w:val="28"/>
          <w:szCs w:val="28"/>
        </w:rPr>
        <w:t>％</w:t>
      </w:r>
      <w:r w:rsidRPr="002943A1">
        <w:rPr>
          <w:rFonts w:eastAsia="標楷體"/>
          <w:spacing w:val="10"/>
          <w:kern w:val="0"/>
          <w:sz w:val="28"/>
        </w:rPr>
        <w:t>。在</w:t>
      </w:r>
      <w:r w:rsidRPr="002943A1">
        <w:rPr>
          <w:rFonts w:eastAsia="標楷體"/>
          <w:spacing w:val="10"/>
          <w:kern w:val="0"/>
          <w:sz w:val="28"/>
        </w:rPr>
        <w:t>M</w:t>
      </w:r>
      <w:r w:rsidRPr="002943A1">
        <w:rPr>
          <w:rFonts w:eastAsia="標楷體"/>
          <w:spacing w:val="10"/>
          <w:kern w:val="0"/>
          <w:sz w:val="28"/>
        </w:rPr>
        <w:t>型化發展的兩端，一端是走時尚、精緻路線，提供專屬教練、量身訂製課程等，另一端是走平價風，服務簡約，收費較低廉，多</w:t>
      </w:r>
      <w:proofErr w:type="gramStart"/>
      <w:r w:rsidRPr="002943A1">
        <w:rPr>
          <w:rFonts w:eastAsia="標楷體"/>
          <w:spacing w:val="10"/>
          <w:kern w:val="0"/>
          <w:sz w:val="28"/>
        </w:rPr>
        <w:t>採</w:t>
      </w:r>
      <w:proofErr w:type="gramEnd"/>
      <w:r w:rsidRPr="002943A1">
        <w:rPr>
          <w:rFonts w:eastAsia="標楷體"/>
          <w:spacing w:val="10"/>
          <w:kern w:val="0"/>
          <w:sz w:val="28"/>
        </w:rPr>
        <w:t>月繳、以量計價等民眾負擔得起</w:t>
      </w:r>
      <w:r w:rsidRPr="002943A1">
        <w:rPr>
          <w:rFonts w:eastAsia="標楷體" w:hint="eastAsia"/>
          <w:spacing w:val="10"/>
          <w:kern w:val="0"/>
          <w:sz w:val="28"/>
        </w:rPr>
        <w:t>的</w:t>
      </w:r>
      <w:r w:rsidRPr="002943A1">
        <w:rPr>
          <w:rFonts w:eastAsia="標楷體"/>
          <w:spacing w:val="10"/>
          <w:kern w:val="0"/>
          <w:sz w:val="28"/>
        </w:rPr>
        <w:t>模式。</w:t>
      </w:r>
    </w:p>
    <w:p w:rsidR="002943A1" w:rsidRPr="002943A1" w:rsidRDefault="002943A1" w:rsidP="002943A1">
      <w:pPr>
        <w:snapToGrid w:val="0"/>
        <w:spacing w:beforeLines="50" w:before="180" w:afterLines="50" w:after="180" w:line="500" w:lineRule="exact"/>
        <w:ind w:leftChars="200" w:left="480" w:firstLineChars="205" w:firstLine="615"/>
        <w:jc w:val="both"/>
        <w:rPr>
          <w:rFonts w:eastAsia="標楷體"/>
          <w:spacing w:val="10"/>
          <w:kern w:val="0"/>
          <w:sz w:val="28"/>
        </w:rPr>
      </w:pPr>
      <w:r w:rsidRPr="002943A1">
        <w:rPr>
          <w:rFonts w:eastAsia="標楷體"/>
          <w:spacing w:val="10"/>
          <w:kern w:val="0"/>
          <w:sz w:val="28"/>
        </w:rPr>
        <w:t>基於此，國內運動產業也興起</w:t>
      </w:r>
      <w:r w:rsidRPr="002943A1">
        <w:rPr>
          <w:rFonts w:eastAsia="標楷體"/>
          <w:spacing w:val="10"/>
          <w:kern w:val="0"/>
          <w:sz w:val="28"/>
        </w:rPr>
        <w:t>M</w:t>
      </w:r>
      <w:r w:rsidRPr="002943A1">
        <w:rPr>
          <w:rFonts w:eastAsia="標楷體"/>
          <w:spacing w:val="10"/>
          <w:kern w:val="0"/>
          <w:sz w:val="28"/>
        </w:rPr>
        <w:t>型市場策略，將商品加值、精品化，例如：邀請時尚品牌設計師設計聯合商品、搭配高科技精密電子儀器的運動配備、提供個人化與客製化之專項服務等，主攻高</w:t>
      </w:r>
      <w:proofErr w:type="gramStart"/>
      <w:r w:rsidRPr="002943A1">
        <w:rPr>
          <w:rFonts w:eastAsia="標楷體"/>
          <w:spacing w:val="10"/>
          <w:kern w:val="0"/>
          <w:sz w:val="28"/>
        </w:rPr>
        <w:t>消費力客群</w:t>
      </w:r>
      <w:proofErr w:type="gramEnd"/>
      <w:r w:rsidRPr="002943A1">
        <w:rPr>
          <w:rFonts w:eastAsia="標楷體"/>
          <w:spacing w:val="10"/>
          <w:kern w:val="0"/>
          <w:sz w:val="28"/>
        </w:rPr>
        <w:t>；另一方面，統一集團於</w:t>
      </w:r>
      <w:r w:rsidRPr="002943A1">
        <w:rPr>
          <w:rFonts w:eastAsia="標楷體"/>
          <w:spacing w:val="10"/>
          <w:kern w:val="0"/>
          <w:sz w:val="28"/>
        </w:rPr>
        <w:t>107</w:t>
      </w:r>
      <w:r w:rsidRPr="002943A1">
        <w:rPr>
          <w:rFonts w:eastAsia="標楷體"/>
          <w:spacing w:val="10"/>
          <w:kern w:val="0"/>
          <w:sz w:val="28"/>
        </w:rPr>
        <w:t>年打造全</w:t>
      </w:r>
      <w:proofErr w:type="gramStart"/>
      <w:r w:rsidRPr="002943A1">
        <w:rPr>
          <w:rFonts w:eastAsia="標楷體"/>
          <w:spacing w:val="10"/>
          <w:kern w:val="0"/>
          <w:sz w:val="28"/>
        </w:rPr>
        <w:t>臺</w:t>
      </w:r>
      <w:proofErr w:type="gramEnd"/>
      <w:r w:rsidRPr="002943A1">
        <w:rPr>
          <w:rFonts w:eastAsia="標楷體"/>
          <w:spacing w:val="10"/>
          <w:kern w:val="0"/>
          <w:sz w:val="28"/>
        </w:rPr>
        <w:t>首家便利商店結合健身房的複合經營門市，主張</w:t>
      </w:r>
      <w:proofErr w:type="gramStart"/>
      <w:r w:rsidRPr="002943A1">
        <w:rPr>
          <w:rFonts w:eastAsia="標楷體"/>
          <w:spacing w:val="10"/>
          <w:kern w:val="0"/>
          <w:sz w:val="28"/>
        </w:rPr>
        <w:t>免綁約</w:t>
      </w:r>
      <w:proofErr w:type="gramEnd"/>
      <w:r w:rsidRPr="002943A1">
        <w:rPr>
          <w:rFonts w:eastAsia="標楷體"/>
          <w:spacing w:val="10"/>
          <w:kern w:val="0"/>
          <w:sz w:val="28"/>
        </w:rPr>
        <w:t>、單次計費等，讓健身時間彈性化、碎片化。</w:t>
      </w:r>
    </w:p>
    <w:p w:rsidR="002943A1" w:rsidRPr="002943A1" w:rsidRDefault="002943A1" w:rsidP="002943A1">
      <w:pPr>
        <w:snapToGrid w:val="0"/>
        <w:spacing w:beforeLines="50" w:before="180" w:afterLines="50" w:after="180" w:line="500" w:lineRule="exact"/>
        <w:ind w:leftChars="200" w:left="480" w:firstLineChars="205" w:firstLine="615"/>
        <w:jc w:val="both"/>
        <w:rPr>
          <w:rFonts w:eastAsia="標楷體"/>
          <w:spacing w:val="10"/>
          <w:kern w:val="0"/>
          <w:sz w:val="28"/>
        </w:rPr>
      </w:pPr>
      <w:proofErr w:type="gramStart"/>
      <w:r w:rsidRPr="002943A1">
        <w:rPr>
          <w:rFonts w:eastAsia="標楷體"/>
          <w:spacing w:val="10"/>
          <w:kern w:val="0"/>
          <w:sz w:val="28"/>
        </w:rPr>
        <w:t>此外，</w:t>
      </w:r>
      <w:proofErr w:type="gramEnd"/>
      <w:r w:rsidRPr="002943A1">
        <w:rPr>
          <w:rFonts w:eastAsia="標楷體"/>
          <w:spacing w:val="10"/>
          <w:kern w:val="0"/>
          <w:sz w:val="28"/>
        </w:rPr>
        <w:t>由於我國老年人口比例逐年增加，銀髮族健身市場逐漸受到關注。未來運動場館業者在環境設備規劃上，可結合友善環境設計，引進銀髮族適用的健身器材，避免於使用上產生運動風險，亦可針對銀髮族群設計適合的運動強度課程，將運動場館營造為銀髮族社交場所的新選擇，改變過去對於運動健身專屬於年輕人的印象。</w:t>
      </w:r>
    </w:p>
    <w:p w:rsidR="002943A1" w:rsidRPr="002943A1" w:rsidRDefault="002943A1" w:rsidP="002943A1">
      <w:pPr>
        <w:widowControl/>
        <w:adjustRightInd w:val="0"/>
        <w:snapToGrid w:val="0"/>
        <w:spacing w:beforeLines="50" w:before="180" w:line="500" w:lineRule="exact"/>
        <w:jc w:val="both"/>
        <w:textAlignment w:val="baseline"/>
        <w:rPr>
          <w:rFonts w:eastAsia="標楷體"/>
          <w:bCs/>
          <w:color w:val="000000"/>
          <w:kern w:val="0"/>
          <w:sz w:val="28"/>
          <w:szCs w:val="28"/>
        </w:rPr>
      </w:pPr>
      <w:r w:rsidRPr="002943A1">
        <w:rPr>
          <w:rFonts w:eastAsia="標楷體"/>
          <w:bCs/>
          <w:color w:val="000000"/>
          <w:kern w:val="0"/>
          <w:sz w:val="28"/>
          <w:szCs w:val="28"/>
        </w:rPr>
        <w:t>（三）運動產業創新</w:t>
      </w:r>
    </w:p>
    <w:p w:rsidR="002943A1" w:rsidRPr="002943A1" w:rsidRDefault="002943A1" w:rsidP="002943A1">
      <w:pPr>
        <w:snapToGrid w:val="0"/>
        <w:spacing w:beforeLines="50" w:before="180" w:afterLines="50" w:after="180" w:line="500" w:lineRule="exact"/>
        <w:ind w:leftChars="200" w:left="480" w:firstLineChars="205" w:firstLine="615"/>
        <w:jc w:val="both"/>
        <w:rPr>
          <w:rFonts w:eastAsia="標楷體"/>
          <w:spacing w:val="10"/>
          <w:kern w:val="0"/>
          <w:sz w:val="28"/>
        </w:rPr>
      </w:pPr>
      <w:r w:rsidRPr="002943A1">
        <w:rPr>
          <w:rFonts w:eastAsia="標楷體"/>
          <w:spacing w:val="10"/>
          <w:kern w:val="0"/>
          <w:sz w:val="28"/>
        </w:rPr>
        <w:t>隨著數位科技發展，以及智慧行動裝置普及</w:t>
      </w:r>
      <w:r w:rsidRPr="002943A1">
        <w:rPr>
          <w:rFonts w:eastAsia="標楷體" w:hint="eastAsia"/>
          <w:spacing w:val="10"/>
          <w:kern w:val="0"/>
          <w:sz w:val="28"/>
        </w:rPr>
        <w:t>化</w:t>
      </w:r>
      <w:r w:rsidRPr="002943A1">
        <w:rPr>
          <w:rFonts w:eastAsia="標楷體"/>
          <w:spacing w:val="10"/>
          <w:kern w:val="0"/>
          <w:sz w:val="28"/>
        </w:rPr>
        <w:t>，運動產業朝數位化發展，藉由結合實體運動與虛擬互動，提升產業新價值。如國際運動設備大廠</w:t>
      </w:r>
      <w:r w:rsidRPr="002943A1">
        <w:rPr>
          <w:rFonts w:eastAsia="標楷體"/>
          <w:spacing w:val="10"/>
          <w:kern w:val="0"/>
          <w:sz w:val="28"/>
        </w:rPr>
        <w:t>Oakley</w:t>
      </w:r>
      <w:r w:rsidRPr="002943A1">
        <w:rPr>
          <w:rFonts w:eastAsia="標楷體"/>
          <w:spacing w:val="10"/>
          <w:kern w:val="0"/>
          <w:sz w:val="28"/>
        </w:rPr>
        <w:t>與</w:t>
      </w:r>
      <w:r w:rsidRPr="002943A1">
        <w:rPr>
          <w:rFonts w:eastAsia="標楷體"/>
          <w:spacing w:val="10"/>
          <w:kern w:val="0"/>
          <w:sz w:val="28"/>
        </w:rPr>
        <w:t>Intel</w:t>
      </w:r>
      <w:r w:rsidRPr="002943A1">
        <w:rPr>
          <w:rFonts w:eastAsia="標楷體"/>
          <w:spacing w:val="10"/>
          <w:kern w:val="0"/>
          <w:sz w:val="28"/>
        </w:rPr>
        <w:t>合作推出</w:t>
      </w:r>
      <w:r w:rsidRPr="002943A1">
        <w:rPr>
          <w:rFonts w:eastAsia="標楷體"/>
          <w:spacing w:val="10"/>
          <w:kern w:val="0"/>
          <w:sz w:val="28"/>
        </w:rPr>
        <w:t>Radar Pace</w:t>
      </w:r>
      <w:r w:rsidRPr="002943A1">
        <w:rPr>
          <w:rFonts w:eastAsia="標楷體"/>
          <w:spacing w:val="10"/>
          <w:kern w:val="0"/>
          <w:sz w:val="28"/>
        </w:rPr>
        <w:t>虛擬教練助理服務，用戶在跑步時可詢問虛擬教練提供基礎生理數據，如心跳、里程及速度</w:t>
      </w:r>
      <w:r w:rsidRPr="002943A1">
        <w:rPr>
          <w:rFonts w:eastAsia="標楷體" w:hint="eastAsia"/>
          <w:spacing w:val="10"/>
          <w:kern w:val="0"/>
          <w:sz w:val="28"/>
        </w:rPr>
        <w:t>等，</w:t>
      </w:r>
      <w:r w:rsidRPr="002943A1">
        <w:rPr>
          <w:rFonts w:eastAsia="標楷體"/>
          <w:spacing w:val="10"/>
          <w:kern w:val="0"/>
          <w:sz w:val="28"/>
        </w:rPr>
        <w:t>有如專屬</w:t>
      </w:r>
      <w:r w:rsidRPr="002943A1">
        <w:rPr>
          <w:rFonts w:eastAsia="標楷體"/>
          <w:spacing w:val="10"/>
          <w:kern w:val="0"/>
          <w:sz w:val="28"/>
        </w:rPr>
        <w:lastRenderedPageBreak/>
        <w:t>健身教練，無論在家或戶外都可以自主健身。</w:t>
      </w:r>
    </w:p>
    <w:p w:rsidR="002943A1" w:rsidRPr="002943A1" w:rsidRDefault="002943A1" w:rsidP="002943A1">
      <w:pPr>
        <w:snapToGrid w:val="0"/>
        <w:spacing w:beforeLines="50" w:before="180" w:afterLines="50" w:after="180" w:line="500" w:lineRule="exact"/>
        <w:ind w:leftChars="200" w:left="480" w:firstLineChars="205" w:firstLine="615"/>
        <w:jc w:val="both"/>
        <w:rPr>
          <w:rFonts w:eastAsia="標楷體"/>
          <w:spacing w:val="10"/>
          <w:kern w:val="0"/>
          <w:sz w:val="28"/>
        </w:rPr>
      </w:pPr>
      <w:r w:rsidRPr="002943A1">
        <w:rPr>
          <w:rFonts w:eastAsia="標楷體"/>
          <w:spacing w:val="10"/>
          <w:kern w:val="0"/>
          <w:sz w:val="28"/>
        </w:rPr>
        <w:t>目前以色列國際運動創新加速器</w:t>
      </w:r>
      <w:r w:rsidRPr="002943A1">
        <w:rPr>
          <w:rFonts w:eastAsia="標楷體"/>
          <w:spacing w:val="10"/>
          <w:kern w:val="0"/>
          <w:sz w:val="28"/>
        </w:rPr>
        <w:t>HYPE</w:t>
      </w:r>
      <w:r w:rsidRPr="002943A1">
        <w:rPr>
          <w:rFonts w:ascii="新細明體" w:hAnsi="新細明體" w:hint="eastAsia"/>
          <w:spacing w:val="10"/>
          <w:kern w:val="0"/>
          <w:sz w:val="28"/>
        </w:rPr>
        <w:t>（</w:t>
      </w:r>
      <w:r w:rsidRPr="002943A1">
        <w:rPr>
          <w:rFonts w:eastAsia="標楷體"/>
          <w:spacing w:val="10"/>
          <w:kern w:val="0"/>
          <w:sz w:val="28"/>
        </w:rPr>
        <w:t>HYPE Sports Innovation</w:t>
      </w:r>
      <w:r w:rsidRPr="002943A1">
        <w:rPr>
          <w:rFonts w:ascii="新細明體" w:hAnsi="新細明體" w:hint="eastAsia"/>
          <w:spacing w:val="10"/>
          <w:kern w:val="0"/>
          <w:sz w:val="28"/>
        </w:rPr>
        <w:t>）</w:t>
      </w:r>
      <w:r w:rsidRPr="002943A1">
        <w:rPr>
          <w:rFonts w:eastAsia="標楷體"/>
          <w:spacing w:val="10"/>
          <w:kern w:val="0"/>
          <w:sz w:val="28"/>
        </w:rPr>
        <w:t>選擇臺灣成為亞洲第一且唯一以運動產業為主的加速器計畫的基地，與體育署及交通大學合作推動「</w:t>
      </w:r>
      <w:r w:rsidRPr="002943A1">
        <w:rPr>
          <w:rFonts w:eastAsia="標楷體"/>
          <w:spacing w:val="10"/>
          <w:kern w:val="0"/>
          <w:sz w:val="28"/>
        </w:rPr>
        <w:t>SPIN Accelerator Taiwan</w:t>
      </w:r>
      <w:r w:rsidRPr="002943A1">
        <w:rPr>
          <w:rFonts w:eastAsia="標楷體"/>
          <w:spacing w:val="10"/>
          <w:kern w:val="0"/>
          <w:sz w:val="28"/>
        </w:rPr>
        <w:t>運動加速器計畫」，藉由對新創生態有所助益的潛力與優勢，搭建運動與創業的橋梁，孕育臺灣運動科技產業的明日之星。</w:t>
      </w:r>
    </w:p>
    <w:p w:rsidR="002943A1" w:rsidRPr="002943A1" w:rsidRDefault="002943A1" w:rsidP="002943A1">
      <w:pPr>
        <w:snapToGrid w:val="0"/>
        <w:spacing w:beforeLines="50" w:before="180" w:afterLines="50" w:after="180" w:line="500" w:lineRule="exact"/>
        <w:ind w:leftChars="200" w:left="480" w:firstLineChars="205" w:firstLine="615"/>
        <w:jc w:val="both"/>
        <w:rPr>
          <w:rFonts w:eastAsia="標楷體"/>
          <w:spacing w:val="10"/>
          <w:kern w:val="0"/>
          <w:sz w:val="28"/>
        </w:rPr>
      </w:pPr>
      <w:proofErr w:type="gramStart"/>
      <w:r w:rsidRPr="002943A1">
        <w:rPr>
          <w:rFonts w:eastAsia="標楷體"/>
          <w:spacing w:val="10"/>
          <w:kern w:val="0"/>
          <w:sz w:val="28"/>
        </w:rPr>
        <w:t>此外，</w:t>
      </w:r>
      <w:proofErr w:type="gramEnd"/>
      <w:r w:rsidRPr="002943A1">
        <w:rPr>
          <w:rFonts w:eastAsia="標楷體"/>
          <w:spacing w:val="10"/>
          <w:kern w:val="0"/>
          <w:sz w:val="28"/>
        </w:rPr>
        <w:t>國內業者正以穿戴裝置、</w:t>
      </w:r>
      <w:proofErr w:type="gramStart"/>
      <w:r w:rsidRPr="002943A1">
        <w:rPr>
          <w:rFonts w:eastAsia="標楷體"/>
          <w:spacing w:val="10"/>
          <w:kern w:val="0"/>
          <w:sz w:val="28"/>
        </w:rPr>
        <w:t>擴增實境</w:t>
      </w:r>
      <w:proofErr w:type="gramEnd"/>
      <w:r w:rsidRPr="002943A1">
        <w:rPr>
          <w:rFonts w:eastAsia="標楷體"/>
          <w:spacing w:val="10"/>
          <w:kern w:val="0"/>
          <w:sz w:val="28"/>
        </w:rPr>
        <w:t>與虛擬實境、</w:t>
      </w:r>
      <w:proofErr w:type="gramStart"/>
      <w:r w:rsidRPr="002943A1">
        <w:rPr>
          <w:rFonts w:eastAsia="標楷體"/>
          <w:spacing w:val="10"/>
          <w:kern w:val="0"/>
          <w:sz w:val="28"/>
        </w:rPr>
        <w:t>數據雲暨</w:t>
      </w:r>
      <w:proofErr w:type="gramEnd"/>
      <w:r w:rsidRPr="002943A1">
        <w:rPr>
          <w:rFonts w:eastAsia="標楷體"/>
          <w:spacing w:val="10"/>
          <w:kern w:val="0"/>
          <w:sz w:val="28"/>
        </w:rPr>
        <w:t>AI</w:t>
      </w:r>
      <w:r w:rsidRPr="002943A1">
        <w:rPr>
          <w:rFonts w:eastAsia="標楷體"/>
          <w:spacing w:val="10"/>
          <w:kern w:val="0"/>
          <w:sz w:val="28"/>
        </w:rPr>
        <w:t>分析平</w:t>
      </w:r>
      <w:proofErr w:type="gramStart"/>
      <w:r w:rsidRPr="002943A1">
        <w:rPr>
          <w:rFonts w:eastAsia="標楷體" w:hint="eastAsia"/>
          <w:spacing w:val="10"/>
          <w:kern w:val="0"/>
          <w:sz w:val="28"/>
        </w:rPr>
        <w:t>臺</w:t>
      </w:r>
      <w:proofErr w:type="gramEnd"/>
      <w:r w:rsidRPr="002943A1">
        <w:rPr>
          <w:rFonts w:eastAsia="標楷體"/>
          <w:spacing w:val="10"/>
          <w:kern w:val="0"/>
          <w:sz w:val="28"/>
        </w:rPr>
        <w:t>為主軸，投入於運動產業之科技創新應用，或將運動與金融服務結合，搭配多樣化</w:t>
      </w:r>
      <w:r w:rsidRPr="002943A1">
        <w:rPr>
          <w:rFonts w:eastAsia="標楷體"/>
          <w:spacing w:val="10"/>
          <w:kern w:val="0"/>
          <w:sz w:val="28"/>
        </w:rPr>
        <w:t>App</w:t>
      </w:r>
      <w:r w:rsidRPr="002943A1">
        <w:rPr>
          <w:rFonts w:eastAsia="標楷體"/>
          <w:spacing w:val="10"/>
          <w:kern w:val="0"/>
          <w:sz w:val="28"/>
        </w:rPr>
        <w:t>，創新金融商品或服務，促進運動</w:t>
      </w:r>
      <w:proofErr w:type="gramStart"/>
      <w:r w:rsidRPr="002943A1">
        <w:rPr>
          <w:rFonts w:eastAsia="標楷體"/>
          <w:spacing w:val="10"/>
          <w:kern w:val="0"/>
          <w:sz w:val="28"/>
        </w:rPr>
        <w:t>產業跨域合作</w:t>
      </w:r>
      <w:proofErr w:type="gramEnd"/>
      <w:r w:rsidRPr="002943A1">
        <w:rPr>
          <w:rFonts w:eastAsia="標楷體"/>
          <w:spacing w:val="10"/>
          <w:kern w:val="0"/>
          <w:sz w:val="28"/>
        </w:rPr>
        <w:t>發展。</w:t>
      </w:r>
    </w:p>
    <w:p w:rsidR="002943A1" w:rsidRPr="002943A1" w:rsidRDefault="002943A1" w:rsidP="002943A1">
      <w:pPr>
        <w:widowControl/>
        <w:adjustRightInd w:val="0"/>
        <w:snapToGrid w:val="0"/>
        <w:spacing w:beforeLines="50" w:before="180" w:line="500" w:lineRule="exact"/>
        <w:jc w:val="both"/>
        <w:textAlignment w:val="baseline"/>
        <w:rPr>
          <w:rFonts w:eastAsia="標楷體"/>
          <w:bCs/>
          <w:color w:val="000000"/>
          <w:kern w:val="0"/>
          <w:sz w:val="28"/>
          <w:szCs w:val="28"/>
        </w:rPr>
      </w:pPr>
      <w:r w:rsidRPr="002943A1">
        <w:rPr>
          <w:rFonts w:eastAsia="標楷體"/>
          <w:bCs/>
          <w:color w:val="000000"/>
          <w:kern w:val="0"/>
          <w:sz w:val="28"/>
          <w:szCs w:val="28"/>
        </w:rPr>
        <w:t>（四）運動深入企業文化</w:t>
      </w:r>
    </w:p>
    <w:p w:rsidR="002943A1" w:rsidRPr="002943A1" w:rsidRDefault="002943A1" w:rsidP="002943A1">
      <w:pPr>
        <w:snapToGrid w:val="0"/>
        <w:spacing w:beforeLines="50" w:before="180" w:afterLines="50" w:after="180" w:line="500" w:lineRule="exact"/>
        <w:ind w:leftChars="200" w:left="480" w:firstLineChars="205" w:firstLine="615"/>
        <w:jc w:val="both"/>
        <w:rPr>
          <w:rFonts w:eastAsia="標楷體"/>
          <w:spacing w:val="10"/>
          <w:kern w:val="0"/>
          <w:sz w:val="28"/>
        </w:rPr>
      </w:pPr>
      <w:r w:rsidRPr="002943A1">
        <w:rPr>
          <w:rFonts w:eastAsia="標楷體"/>
          <w:spacing w:val="10"/>
          <w:kern w:val="0"/>
          <w:sz w:val="28"/>
        </w:rPr>
        <w:t>根據體育署</w:t>
      </w:r>
      <w:r w:rsidRPr="002943A1">
        <w:rPr>
          <w:rFonts w:eastAsia="標楷體"/>
          <w:spacing w:val="10"/>
          <w:kern w:val="0"/>
          <w:sz w:val="28"/>
        </w:rPr>
        <w:t>107</w:t>
      </w:r>
      <w:r w:rsidRPr="002943A1">
        <w:rPr>
          <w:rFonts w:eastAsia="標楷體"/>
          <w:spacing w:val="10"/>
          <w:kern w:val="0"/>
          <w:sz w:val="28"/>
        </w:rPr>
        <w:t>年調查，平常沒有運動的民眾不運動的原因最主要是「沒有時間」，占比達四成，其次是「工作太累」、「懶得運動」等原因，比例也約在兩成左右。其中，因「沒有時間」或「工作太累」不運動族群主要為男性、</w:t>
      </w:r>
      <w:r w:rsidRPr="002943A1">
        <w:rPr>
          <w:rFonts w:eastAsia="標楷體"/>
          <w:spacing w:val="10"/>
          <w:kern w:val="0"/>
          <w:sz w:val="28"/>
        </w:rPr>
        <w:t>30</w:t>
      </w:r>
      <w:r w:rsidRPr="002943A1">
        <w:rPr>
          <w:rFonts w:eastAsia="標楷體"/>
          <w:spacing w:val="10"/>
          <w:kern w:val="0"/>
          <w:sz w:val="28"/>
        </w:rPr>
        <w:t>至</w:t>
      </w:r>
      <w:r w:rsidRPr="002943A1">
        <w:rPr>
          <w:rFonts w:eastAsia="標楷體"/>
          <w:spacing w:val="10"/>
          <w:kern w:val="0"/>
          <w:sz w:val="28"/>
        </w:rPr>
        <w:t>34</w:t>
      </w:r>
      <w:r w:rsidRPr="002943A1">
        <w:rPr>
          <w:rFonts w:eastAsia="標楷體"/>
          <w:spacing w:val="10"/>
          <w:kern w:val="0"/>
          <w:sz w:val="28"/>
        </w:rPr>
        <w:t>歲、大學學歷、軍公教；「懶得運動」以</w:t>
      </w:r>
      <w:r w:rsidRPr="002943A1">
        <w:rPr>
          <w:rFonts w:eastAsia="標楷體"/>
          <w:spacing w:val="10"/>
          <w:kern w:val="0"/>
          <w:sz w:val="28"/>
        </w:rPr>
        <w:t>13</w:t>
      </w:r>
      <w:r w:rsidRPr="002943A1">
        <w:rPr>
          <w:rFonts w:eastAsia="標楷體"/>
          <w:spacing w:val="10"/>
          <w:kern w:val="0"/>
          <w:sz w:val="28"/>
        </w:rPr>
        <w:t>至</w:t>
      </w:r>
      <w:r w:rsidRPr="002943A1">
        <w:rPr>
          <w:rFonts w:eastAsia="標楷體"/>
          <w:spacing w:val="10"/>
          <w:kern w:val="0"/>
          <w:sz w:val="28"/>
        </w:rPr>
        <w:t>17</w:t>
      </w:r>
      <w:r w:rsidRPr="002943A1">
        <w:rPr>
          <w:rFonts w:eastAsia="標楷體"/>
          <w:spacing w:val="10"/>
          <w:kern w:val="0"/>
          <w:sz w:val="28"/>
        </w:rPr>
        <w:t>歲族群比例較高。</w:t>
      </w:r>
    </w:p>
    <w:p w:rsidR="002943A1" w:rsidRPr="002943A1" w:rsidRDefault="002943A1" w:rsidP="002943A1">
      <w:pPr>
        <w:snapToGrid w:val="0"/>
        <w:spacing w:beforeLines="50" w:before="180" w:afterLines="50" w:after="180" w:line="500" w:lineRule="exact"/>
        <w:ind w:leftChars="200" w:left="480" w:firstLineChars="205" w:firstLine="615"/>
        <w:jc w:val="both"/>
        <w:rPr>
          <w:rFonts w:eastAsia="標楷體"/>
          <w:spacing w:val="10"/>
          <w:kern w:val="0"/>
          <w:sz w:val="28"/>
        </w:rPr>
      </w:pPr>
      <w:r w:rsidRPr="002943A1">
        <w:rPr>
          <w:rFonts w:eastAsia="標楷體"/>
          <w:spacing w:val="10"/>
          <w:kern w:val="0"/>
          <w:sz w:val="28"/>
        </w:rPr>
        <w:t>為協同企業力量支持運動產業發展，落實全民運動，體育署自</w:t>
      </w:r>
      <w:r w:rsidRPr="002943A1">
        <w:rPr>
          <w:rFonts w:eastAsia="標楷體"/>
          <w:spacing w:val="10"/>
          <w:kern w:val="0"/>
          <w:sz w:val="28"/>
        </w:rPr>
        <w:t>105</w:t>
      </w:r>
      <w:r w:rsidRPr="002943A1">
        <w:rPr>
          <w:rFonts w:eastAsia="標楷體"/>
          <w:spacing w:val="10"/>
          <w:kern w:val="0"/>
          <w:sz w:val="28"/>
        </w:rPr>
        <w:t>年起舉辦「運動企業標章認證」，鼓勵企業積極推動建立員工規律運動習慣，培養員工健康生活型態。截至</w:t>
      </w:r>
      <w:r w:rsidRPr="002943A1">
        <w:rPr>
          <w:rFonts w:eastAsia="標楷體"/>
          <w:spacing w:val="10"/>
          <w:kern w:val="0"/>
          <w:sz w:val="28"/>
        </w:rPr>
        <w:t>107</w:t>
      </w:r>
      <w:r w:rsidRPr="002943A1">
        <w:rPr>
          <w:rFonts w:eastAsia="標楷體"/>
          <w:spacing w:val="10"/>
          <w:kern w:val="0"/>
          <w:sz w:val="28"/>
        </w:rPr>
        <w:t>年底，共計</w:t>
      </w:r>
      <w:r w:rsidRPr="002943A1">
        <w:rPr>
          <w:rFonts w:eastAsia="標楷體"/>
          <w:spacing w:val="10"/>
          <w:kern w:val="0"/>
          <w:sz w:val="28"/>
        </w:rPr>
        <w:t>177</w:t>
      </w:r>
      <w:r w:rsidRPr="002943A1">
        <w:rPr>
          <w:rFonts w:eastAsia="標楷體"/>
          <w:spacing w:val="10"/>
          <w:kern w:val="0"/>
          <w:sz w:val="28"/>
        </w:rPr>
        <w:t>家企業獲得認證，成功建立</w:t>
      </w:r>
      <w:proofErr w:type="gramStart"/>
      <w:r w:rsidRPr="002943A1">
        <w:rPr>
          <w:rFonts w:eastAsia="標楷體"/>
          <w:spacing w:val="10"/>
          <w:kern w:val="0"/>
          <w:sz w:val="28"/>
        </w:rPr>
        <w:t>ｉ</w:t>
      </w:r>
      <w:proofErr w:type="gramEnd"/>
      <w:r w:rsidRPr="002943A1">
        <w:rPr>
          <w:rFonts w:eastAsia="標楷體"/>
          <w:spacing w:val="10"/>
          <w:kern w:val="0"/>
          <w:sz w:val="28"/>
        </w:rPr>
        <w:t>sports</w:t>
      </w:r>
      <w:r w:rsidRPr="002943A1">
        <w:rPr>
          <w:rFonts w:eastAsia="標楷體"/>
          <w:spacing w:val="10"/>
          <w:kern w:val="0"/>
          <w:sz w:val="28"/>
        </w:rPr>
        <w:t>品牌，帶動企業重視職員健康，提高競爭優勢。</w:t>
      </w:r>
    </w:p>
    <w:p w:rsidR="002943A1" w:rsidRPr="002943A1" w:rsidRDefault="002943A1" w:rsidP="002943A1">
      <w:pPr>
        <w:spacing w:before="360" w:line="500" w:lineRule="exact"/>
        <w:jc w:val="both"/>
        <w:rPr>
          <w:rFonts w:eastAsia="標楷體"/>
          <w:b/>
          <w:kern w:val="0"/>
          <w:sz w:val="32"/>
          <w:szCs w:val="28"/>
        </w:rPr>
      </w:pPr>
      <w:r w:rsidRPr="002943A1">
        <w:rPr>
          <w:rFonts w:eastAsia="標楷體"/>
          <w:b/>
          <w:kern w:val="0"/>
          <w:sz w:val="32"/>
          <w:szCs w:val="28"/>
        </w:rPr>
        <w:lastRenderedPageBreak/>
        <w:t>五、結語</w:t>
      </w:r>
    </w:p>
    <w:p w:rsidR="002943A1" w:rsidRPr="002943A1" w:rsidRDefault="002943A1" w:rsidP="002943A1">
      <w:pPr>
        <w:widowControl/>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spacing w:val="10"/>
          <w:sz w:val="28"/>
          <w:szCs w:val="28"/>
        </w:rPr>
        <w:t>全球運動風潮的快速興起，不僅驅動運動的人口增加，更透過產業上、下游關聯效果，帶動周邊產業蓬勃發展，創造的經濟效益顯著，加以結合智能化、個人化、運動科學發展趨勢，新的服務需求將對經濟帶來更高的價值，並帶動更多創業與就業機會。</w:t>
      </w:r>
    </w:p>
    <w:p w:rsidR="002943A1" w:rsidRPr="002943A1" w:rsidRDefault="002943A1" w:rsidP="002943A1">
      <w:pPr>
        <w:widowControl/>
        <w:spacing w:beforeLines="50" w:before="180" w:afterLines="50" w:after="180" w:line="500" w:lineRule="exact"/>
        <w:ind w:leftChars="15" w:left="36" w:firstLineChars="200" w:firstLine="600"/>
        <w:jc w:val="both"/>
        <w:rPr>
          <w:rFonts w:eastAsia="標楷體"/>
          <w:spacing w:val="10"/>
          <w:sz w:val="28"/>
          <w:szCs w:val="28"/>
        </w:rPr>
      </w:pPr>
      <w:proofErr w:type="gramStart"/>
      <w:r w:rsidRPr="002943A1">
        <w:rPr>
          <w:rFonts w:eastAsia="標楷體"/>
          <w:spacing w:val="10"/>
          <w:sz w:val="28"/>
          <w:szCs w:val="28"/>
        </w:rPr>
        <w:t>此外，</w:t>
      </w:r>
      <w:proofErr w:type="gramEnd"/>
      <w:r w:rsidRPr="002943A1">
        <w:rPr>
          <w:rFonts w:eastAsia="標楷體"/>
          <w:spacing w:val="10"/>
          <w:sz w:val="28"/>
          <w:szCs w:val="28"/>
        </w:rPr>
        <w:t>專家學者研究更指出，運動經濟的發展對於提升國民幸福感、健康促進、青少年犯罪之降低、環境保護及社區再生發展均存在顯著效益。以英國為例，根據英國雪菲爾大學研究，英國運動經濟產值每年約</w:t>
      </w:r>
      <w:r w:rsidRPr="002943A1">
        <w:rPr>
          <w:rFonts w:eastAsia="標楷體"/>
          <w:spacing w:val="10"/>
          <w:sz w:val="28"/>
          <w:szCs w:val="28"/>
        </w:rPr>
        <w:t>234</w:t>
      </w:r>
      <w:r w:rsidRPr="002943A1">
        <w:rPr>
          <w:rFonts w:eastAsia="標楷體"/>
          <w:spacing w:val="10"/>
          <w:sz w:val="28"/>
          <w:szCs w:val="28"/>
        </w:rPr>
        <w:t>億元</w:t>
      </w:r>
      <w:proofErr w:type="gramStart"/>
      <w:r w:rsidRPr="002943A1">
        <w:rPr>
          <w:rFonts w:eastAsia="標楷體"/>
          <w:spacing w:val="10"/>
          <w:sz w:val="28"/>
          <w:szCs w:val="28"/>
        </w:rPr>
        <w:t>英鎊，</w:t>
      </w:r>
      <w:proofErr w:type="gramEnd"/>
      <w:r w:rsidRPr="002943A1">
        <w:rPr>
          <w:rFonts w:eastAsia="標楷體"/>
          <w:spacing w:val="10"/>
          <w:sz w:val="28"/>
          <w:szCs w:val="28"/>
        </w:rPr>
        <w:t>而產生的社會效益價值高達</w:t>
      </w:r>
      <w:r w:rsidRPr="002943A1">
        <w:rPr>
          <w:rFonts w:eastAsia="標楷體"/>
          <w:spacing w:val="10"/>
          <w:sz w:val="28"/>
          <w:szCs w:val="28"/>
        </w:rPr>
        <w:t>448</w:t>
      </w:r>
      <w:r w:rsidRPr="002943A1">
        <w:rPr>
          <w:rFonts w:eastAsia="標楷體"/>
          <w:spacing w:val="10"/>
          <w:sz w:val="28"/>
          <w:szCs w:val="28"/>
        </w:rPr>
        <w:t>億元</w:t>
      </w:r>
      <w:proofErr w:type="gramStart"/>
      <w:r w:rsidRPr="002943A1">
        <w:rPr>
          <w:rFonts w:eastAsia="標楷體"/>
          <w:spacing w:val="10"/>
          <w:sz w:val="28"/>
          <w:szCs w:val="28"/>
        </w:rPr>
        <w:t>英鎊，</w:t>
      </w:r>
      <w:proofErr w:type="gramEnd"/>
      <w:r w:rsidRPr="002943A1">
        <w:rPr>
          <w:rFonts w:eastAsia="標楷體"/>
          <w:spacing w:val="10"/>
          <w:sz w:val="28"/>
          <w:szCs w:val="28"/>
        </w:rPr>
        <w:t>等於每</w:t>
      </w:r>
      <w:r w:rsidRPr="002943A1">
        <w:rPr>
          <w:rFonts w:eastAsia="標楷體"/>
          <w:spacing w:val="10"/>
          <w:sz w:val="28"/>
          <w:szCs w:val="28"/>
        </w:rPr>
        <w:t>1</w:t>
      </w:r>
      <w:r w:rsidRPr="002943A1">
        <w:rPr>
          <w:rFonts w:eastAsia="標楷體"/>
          <w:spacing w:val="10"/>
          <w:sz w:val="28"/>
          <w:szCs w:val="28"/>
        </w:rPr>
        <w:t>元運動經濟產值，約可為整體社會創造的總價值約達</w:t>
      </w:r>
      <w:r w:rsidRPr="002943A1">
        <w:rPr>
          <w:rFonts w:eastAsia="標楷體"/>
          <w:spacing w:val="10"/>
          <w:sz w:val="28"/>
          <w:szCs w:val="28"/>
        </w:rPr>
        <w:t>2</w:t>
      </w:r>
      <w:r w:rsidRPr="002943A1">
        <w:rPr>
          <w:rFonts w:eastAsia="標楷體"/>
          <w:spacing w:val="10"/>
          <w:sz w:val="28"/>
          <w:szCs w:val="28"/>
        </w:rPr>
        <w:t>倍。</w:t>
      </w:r>
    </w:p>
    <w:p w:rsidR="002943A1" w:rsidRPr="002943A1" w:rsidRDefault="002943A1" w:rsidP="002943A1">
      <w:pPr>
        <w:widowControl/>
        <w:spacing w:beforeLines="50" w:before="180" w:afterLines="50" w:after="180" w:line="500" w:lineRule="exact"/>
        <w:ind w:leftChars="15" w:left="36" w:firstLineChars="200" w:firstLine="600"/>
        <w:jc w:val="both"/>
        <w:rPr>
          <w:rFonts w:eastAsia="標楷體"/>
          <w:spacing w:val="10"/>
          <w:sz w:val="28"/>
          <w:szCs w:val="28"/>
        </w:rPr>
      </w:pPr>
      <w:r w:rsidRPr="002943A1">
        <w:rPr>
          <w:rFonts w:eastAsia="標楷體"/>
          <w:spacing w:val="10"/>
          <w:sz w:val="28"/>
          <w:szCs w:val="28"/>
        </w:rPr>
        <w:t>我國許多運動用品製造已廣布全球，根據工研院</w:t>
      </w:r>
      <w:r w:rsidRPr="002943A1">
        <w:rPr>
          <w:rFonts w:eastAsia="標楷體"/>
          <w:spacing w:val="10"/>
          <w:sz w:val="28"/>
          <w:szCs w:val="28"/>
        </w:rPr>
        <w:t>IEK</w:t>
      </w:r>
      <w:r w:rsidRPr="002943A1">
        <w:rPr>
          <w:rFonts w:eastAsia="標楷體"/>
          <w:spacing w:val="10"/>
          <w:sz w:val="28"/>
          <w:szCs w:val="28"/>
        </w:rPr>
        <w:t>研究報告，全球</w:t>
      </w:r>
      <w:r w:rsidRPr="002943A1">
        <w:rPr>
          <w:rFonts w:eastAsia="標楷體"/>
          <w:spacing w:val="10"/>
          <w:sz w:val="28"/>
          <w:szCs w:val="28"/>
        </w:rPr>
        <w:t>40</w:t>
      </w:r>
      <w:r w:rsidRPr="002943A1">
        <w:rPr>
          <w:rFonts w:eastAsia="標楷體"/>
          <w:color w:val="000000"/>
          <w:spacing w:val="10"/>
          <w:sz w:val="28"/>
          <w:szCs w:val="28"/>
        </w:rPr>
        <w:t>％</w:t>
      </w:r>
      <w:r w:rsidRPr="002943A1">
        <w:rPr>
          <w:rFonts w:eastAsia="標楷體"/>
          <w:spacing w:val="10"/>
          <w:sz w:val="28"/>
          <w:szCs w:val="28"/>
        </w:rPr>
        <w:t>登山滑雪服的戶外機能布料</w:t>
      </w:r>
      <w:r w:rsidRPr="002943A1">
        <w:rPr>
          <w:rFonts w:eastAsia="標楷體" w:hint="eastAsia"/>
          <w:spacing w:val="10"/>
          <w:sz w:val="28"/>
          <w:szCs w:val="28"/>
        </w:rPr>
        <w:t>，</w:t>
      </w:r>
      <w:r w:rsidRPr="002943A1">
        <w:rPr>
          <w:rFonts w:eastAsia="標楷體"/>
          <w:spacing w:val="10"/>
          <w:sz w:val="28"/>
          <w:szCs w:val="28"/>
        </w:rPr>
        <w:t>以及數種全球知名運動服品牌的布料都來自臺灣，我國自行車品牌亦享譽國際。面對全球運動商機快速湧現，加以人工智慧</w:t>
      </w:r>
      <w:proofErr w:type="gramStart"/>
      <w:r w:rsidRPr="002943A1">
        <w:rPr>
          <w:rFonts w:eastAsia="標楷體"/>
          <w:spacing w:val="10"/>
          <w:sz w:val="28"/>
          <w:szCs w:val="28"/>
        </w:rPr>
        <w:t>與物聯網</w:t>
      </w:r>
      <w:proofErr w:type="gramEnd"/>
      <w:r w:rsidRPr="002943A1">
        <w:rPr>
          <w:rFonts w:eastAsia="標楷體"/>
          <w:spacing w:val="10"/>
          <w:sz w:val="28"/>
          <w:szCs w:val="28"/>
        </w:rPr>
        <w:t>（</w:t>
      </w:r>
      <w:r w:rsidRPr="002943A1">
        <w:rPr>
          <w:rFonts w:eastAsia="標楷體"/>
          <w:spacing w:val="10"/>
          <w:sz w:val="28"/>
          <w:szCs w:val="28"/>
        </w:rPr>
        <w:t>AIoT</w:t>
      </w:r>
      <w:r w:rsidRPr="002943A1">
        <w:rPr>
          <w:rFonts w:eastAsia="標楷體"/>
          <w:spacing w:val="10"/>
          <w:sz w:val="28"/>
          <w:szCs w:val="28"/>
        </w:rPr>
        <w:t>）產業新應用、</w:t>
      </w:r>
      <w:r w:rsidRPr="002943A1">
        <w:rPr>
          <w:rFonts w:eastAsia="標楷體"/>
          <w:spacing w:val="10"/>
          <w:sz w:val="28"/>
          <w:szCs w:val="28"/>
        </w:rPr>
        <w:t>5G</w:t>
      </w:r>
      <w:r w:rsidRPr="002943A1">
        <w:rPr>
          <w:rFonts w:eastAsia="標楷體"/>
          <w:spacing w:val="10"/>
          <w:sz w:val="28"/>
          <w:szCs w:val="28"/>
        </w:rPr>
        <w:t>商轉後的智慧應用等，臺灣宜深化運動經濟發展，加速結合新興數位科技應用，朝向虛實整合、高值化、客製化方向發展，並增進國人運動消費意願，提升臺灣運動經濟效益。</w:t>
      </w:r>
    </w:p>
    <w:p w:rsidR="00E32A65" w:rsidRPr="002943A1" w:rsidRDefault="00E32A65" w:rsidP="002943A1">
      <w:pPr>
        <w:spacing w:line="520" w:lineRule="exact"/>
        <w:ind w:leftChars="1" w:left="568" w:hangingChars="202" w:hanging="566"/>
        <w:rPr>
          <w:rFonts w:eastAsia="標楷體"/>
          <w:sz w:val="28"/>
          <w:szCs w:val="32"/>
        </w:rPr>
      </w:pPr>
    </w:p>
    <w:sectPr w:rsidR="00E32A65" w:rsidRPr="002943A1"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96A" w:rsidRDefault="00EF696A">
      <w:r>
        <w:separator/>
      </w:r>
    </w:p>
  </w:endnote>
  <w:endnote w:type="continuationSeparator" w:id="0">
    <w:p w:rsidR="00EF696A" w:rsidRDefault="00EF6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文鼎特明">
    <w:altName w:val="Arial Unicode MS"/>
    <w:charset w:val="88"/>
    <w:family w:val="modern"/>
    <w:pitch w:val="fixed"/>
    <w:sig w:usb0="00000000" w:usb1="38CF7C7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標楷體"/>
    <w:charset w:val="88"/>
    <w:family w:val="modern"/>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charset w:val="00"/>
    <w:family w:val="roman"/>
    <w:pitch w:val="variable"/>
  </w:font>
  <w:font w:name="文鼎中楷">
    <w:altName w:val="Arial Unicode MS"/>
    <w:charset w:val="88"/>
    <w:family w:val="modern"/>
    <w:pitch w:val="default"/>
  </w:font>
  <w:font w:name="華康細明體">
    <w:altName w:val="Arial Unicode MS"/>
    <w:charset w:val="88"/>
    <w:family w:val="modern"/>
    <w:pitch w:val="fixed"/>
    <w:sig w:usb0="00000000" w:usb1="28091800" w:usb2="00000016" w:usb3="00000000" w:csb0="00100000" w:csb1="00000000"/>
  </w:font>
  <w:font w:name="華康圓體 Std W5">
    <w:charset w:val="00"/>
    <w:family w:val="auto"/>
    <w:pitch w:val="variable"/>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charset w:val="00"/>
    <w:family w:val="roman"/>
    <w:pitch w:val="variable"/>
  </w:font>
  <w:font w:name="Times">
    <w:panose1 w:val="02020603050405020304"/>
    <w:charset w:val="00"/>
    <w:family w:val="roman"/>
    <w:notTrueType/>
    <w:pitch w:val="variable"/>
    <w:sig w:usb0="00000003" w:usb1="00000000" w:usb2="00000000" w:usb3="00000000" w:csb0="00000001"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charset w:val="00"/>
    <w:family w:val="auto"/>
    <w:pitch w:val="variable"/>
  </w:font>
  <w:font w:name="sөũ">
    <w:charset w:val="00"/>
    <w:family w:val="roman"/>
    <w:pitch w:val="variable"/>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66" w:rsidRDefault="00986266" w:rsidP="00AE413E">
    <w:pPr>
      <w:pStyle w:val="a6"/>
      <w:spacing w:before="48"/>
      <w:ind w:left="1040" w:hanging="320"/>
      <w:jc w:val="center"/>
    </w:pPr>
  </w:p>
  <w:p w:rsidR="00986266" w:rsidRDefault="0098626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66" w:rsidRDefault="00986266">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66" w:rsidRDefault="00986266" w:rsidP="00172180">
    <w:pPr>
      <w:pStyle w:val="a6"/>
      <w:spacing w:before="48"/>
      <w:ind w:left="1040" w:hanging="320"/>
      <w:jc w:val="center"/>
    </w:pPr>
  </w:p>
  <w:p w:rsidR="00986266" w:rsidRDefault="0098626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659788"/>
      <w:docPartObj>
        <w:docPartGallery w:val="Page Numbers (Bottom of Page)"/>
        <w:docPartUnique/>
      </w:docPartObj>
    </w:sdtPr>
    <w:sdtEndPr/>
    <w:sdtContent>
      <w:p w:rsidR="00986266" w:rsidRDefault="00986266" w:rsidP="00172180">
        <w:pPr>
          <w:pStyle w:val="a6"/>
          <w:spacing w:before="48"/>
          <w:ind w:left="1040" w:hanging="320"/>
          <w:jc w:val="center"/>
        </w:pPr>
        <w:r>
          <w:fldChar w:fldCharType="begin"/>
        </w:r>
        <w:r>
          <w:instrText>PAGE   \* MERGEFORMAT</w:instrText>
        </w:r>
        <w:r>
          <w:fldChar w:fldCharType="separate"/>
        </w:r>
        <w:r w:rsidR="00A428D3" w:rsidRPr="00A428D3">
          <w:rPr>
            <w:noProof/>
            <w:lang w:val="zh-TW"/>
          </w:rPr>
          <w:t>61</w:t>
        </w:r>
        <w:r>
          <w:fldChar w:fldCharType="end"/>
        </w:r>
      </w:p>
    </w:sdtContent>
  </w:sdt>
  <w:p w:rsidR="00986266" w:rsidRDefault="0098626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96A" w:rsidRDefault="00EF696A">
      <w:r>
        <w:separator/>
      </w:r>
    </w:p>
  </w:footnote>
  <w:footnote w:type="continuationSeparator" w:id="0">
    <w:p w:rsidR="00EF696A" w:rsidRDefault="00EF696A">
      <w:r>
        <w:continuationSeparator/>
      </w:r>
    </w:p>
  </w:footnote>
  <w:footnote w:id="1">
    <w:p w:rsidR="00986266" w:rsidRDefault="00986266" w:rsidP="002943A1">
      <w:pPr>
        <w:pStyle w:val="af6"/>
        <w:spacing w:line="340" w:lineRule="atLeast"/>
        <w:jc w:val="both"/>
      </w:pPr>
      <w:r>
        <w:rPr>
          <w:rStyle w:val="affa"/>
        </w:rPr>
        <w:footnoteRef/>
      </w:r>
      <w:r>
        <w:rPr>
          <w:rFonts w:hint="eastAsia"/>
        </w:rPr>
        <w:t>.</w:t>
      </w:r>
      <w:r w:rsidRPr="00A02843">
        <w:rPr>
          <w:rFonts w:eastAsia="標楷體" w:hAnsi="標楷體" w:hint="eastAsia"/>
          <w:sz w:val="22"/>
          <w:szCs w:val="22"/>
        </w:rPr>
        <w:t>本文係屬個人研究心得，不代表經濟部立場。</w:t>
      </w:r>
    </w:p>
  </w:footnote>
  <w:footnote w:id="2">
    <w:p w:rsidR="00986266" w:rsidRDefault="00986266" w:rsidP="002943A1">
      <w:pPr>
        <w:pStyle w:val="af6"/>
        <w:spacing w:line="340" w:lineRule="atLeast"/>
        <w:ind w:left="126" w:hangingChars="63" w:hanging="126"/>
        <w:jc w:val="both"/>
      </w:pPr>
      <w:r>
        <w:rPr>
          <w:rStyle w:val="affa"/>
        </w:rPr>
        <w:footnoteRef/>
      </w:r>
      <w:r>
        <w:rPr>
          <w:rFonts w:hint="eastAsia"/>
        </w:rPr>
        <w:t>.</w:t>
      </w:r>
      <w:r w:rsidRPr="00323E23">
        <w:rPr>
          <w:rFonts w:eastAsia="標楷體" w:hAnsi="標楷體" w:hint="eastAsia"/>
          <w:sz w:val="22"/>
          <w:szCs w:val="22"/>
        </w:rPr>
        <w:t>運動產業涵蓋範圍廣，泛指從事運動休閒相關商品製造，以及如體育用品零售、健身房、健身俱樂部之經營及運動資訊相關（如運動頻道、網路）服務等產業。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7">
    <w:nsid w:val="24410737"/>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8">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5DF5E9A"/>
    <w:multiLevelType w:val="hybridMultilevel"/>
    <w:tmpl w:val="0C72C86E"/>
    <w:lvl w:ilvl="0" w:tplc="F6F6E3D2">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D6B70C4"/>
    <w:multiLevelType w:val="hybridMultilevel"/>
    <w:tmpl w:val="DB8AF690"/>
    <w:lvl w:ilvl="0" w:tplc="AFD277E6">
      <w:start w:val="1"/>
      <w:numFmt w:val="decimal"/>
      <w:lvlText w:val="(%1)"/>
      <w:lvlJc w:val="left"/>
      <w:pPr>
        <w:ind w:left="502" w:hanging="360"/>
      </w:pPr>
      <w:rPr>
        <w:rFonts w:ascii="Times New Roman" w:hAnsi="Times New Roman" w:cs="Times New Roman" w:hint="default"/>
        <w:b w:val="0"/>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5">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8">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19">
    <w:nsid w:val="5AE41EC7"/>
    <w:multiLevelType w:val="hybridMultilevel"/>
    <w:tmpl w:val="81E21C10"/>
    <w:lvl w:ilvl="0" w:tplc="4AC009AC">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1">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90E52BE"/>
    <w:multiLevelType w:val="hybridMultilevel"/>
    <w:tmpl w:val="9BD845F6"/>
    <w:lvl w:ilvl="0" w:tplc="552CD22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7"/>
  </w:num>
  <w:num w:numId="2">
    <w:abstractNumId w:val="22"/>
  </w:num>
  <w:num w:numId="3">
    <w:abstractNumId w:val="1"/>
  </w:num>
  <w:num w:numId="4">
    <w:abstractNumId w:val="0"/>
  </w:num>
  <w:num w:numId="5">
    <w:abstractNumId w:val="16"/>
  </w:num>
  <w:num w:numId="6">
    <w:abstractNumId w:val="10"/>
  </w:num>
  <w:num w:numId="7">
    <w:abstractNumId w:val="11"/>
  </w:num>
  <w:num w:numId="8">
    <w:abstractNumId w:val="12"/>
  </w:num>
  <w:num w:numId="9">
    <w:abstractNumId w:val="14"/>
  </w:num>
  <w:num w:numId="10">
    <w:abstractNumId w:val="13"/>
  </w:num>
  <w:num w:numId="11">
    <w:abstractNumId w:val="6"/>
  </w:num>
  <w:num w:numId="12">
    <w:abstractNumId w:val="7"/>
  </w:num>
  <w:num w:numId="13">
    <w:abstractNumId w:val="24"/>
  </w:num>
  <w:num w:numId="14">
    <w:abstractNumId w:val="9"/>
  </w:num>
  <w:num w:numId="15">
    <w:abstractNumId w:val="18"/>
  </w:num>
  <w:num w:numId="16">
    <w:abstractNumId w:val="15"/>
  </w:num>
  <w:num w:numId="17">
    <w:abstractNumId w:val="4"/>
  </w:num>
  <w:num w:numId="18">
    <w:abstractNumId w:val="8"/>
  </w:num>
  <w:num w:numId="19">
    <w:abstractNumId w:val="2"/>
  </w:num>
  <w:num w:numId="20">
    <w:abstractNumId w:val="23"/>
  </w:num>
  <w:num w:numId="21">
    <w:abstractNumId w:val="5"/>
  </w:num>
  <w:num w:numId="22">
    <w:abstractNumId w:val="20"/>
  </w:num>
  <w:num w:numId="23">
    <w:abstractNumId w:val="3"/>
  </w:num>
  <w:num w:numId="24">
    <w:abstractNumId w:val="21"/>
  </w:num>
  <w:num w:numId="25">
    <w:abstractNumId w:val="19"/>
  </w:num>
  <w:num w:numId="26">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1C"/>
    <w:rsid w:val="000029D0"/>
    <w:rsid w:val="00002BFE"/>
    <w:rsid w:val="00002C6C"/>
    <w:rsid w:val="00002CB4"/>
    <w:rsid w:val="00002DAD"/>
    <w:rsid w:val="00002E5C"/>
    <w:rsid w:val="00002FDB"/>
    <w:rsid w:val="0000305B"/>
    <w:rsid w:val="0000342E"/>
    <w:rsid w:val="000038A0"/>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4E1"/>
    <w:rsid w:val="00012577"/>
    <w:rsid w:val="00012585"/>
    <w:rsid w:val="0001259C"/>
    <w:rsid w:val="000125EA"/>
    <w:rsid w:val="00012798"/>
    <w:rsid w:val="000128E6"/>
    <w:rsid w:val="00012A8F"/>
    <w:rsid w:val="00012D5E"/>
    <w:rsid w:val="00012F76"/>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999"/>
    <w:rsid w:val="00020A98"/>
    <w:rsid w:val="00020AF0"/>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121"/>
    <w:rsid w:val="00024232"/>
    <w:rsid w:val="000243EB"/>
    <w:rsid w:val="00024482"/>
    <w:rsid w:val="000246C4"/>
    <w:rsid w:val="000246D6"/>
    <w:rsid w:val="00024708"/>
    <w:rsid w:val="00024A9E"/>
    <w:rsid w:val="00024AA9"/>
    <w:rsid w:val="00024EF7"/>
    <w:rsid w:val="00024FDD"/>
    <w:rsid w:val="00025006"/>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C49"/>
    <w:rsid w:val="00030C69"/>
    <w:rsid w:val="00030EA7"/>
    <w:rsid w:val="00031355"/>
    <w:rsid w:val="0003164A"/>
    <w:rsid w:val="00031901"/>
    <w:rsid w:val="00031AAB"/>
    <w:rsid w:val="00031AC1"/>
    <w:rsid w:val="00031BBA"/>
    <w:rsid w:val="000327C7"/>
    <w:rsid w:val="00032CF5"/>
    <w:rsid w:val="00032EBF"/>
    <w:rsid w:val="0003359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3050"/>
    <w:rsid w:val="00043226"/>
    <w:rsid w:val="000432C5"/>
    <w:rsid w:val="000432CD"/>
    <w:rsid w:val="00043376"/>
    <w:rsid w:val="000435AC"/>
    <w:rsid w:val="00043FA5"/>
    <w:rsid w:val="000441CA"/>
    <w:rsid w:val="0004469E"/>
    <w:rsid w:val="00044811"/>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BEB"/>
    <w:rsid w:val="00055F32"/>
    <w:rsid w:val="000560DD"/>
    <w:rsid w:val="000563C7"/>
    <w:rsid w:val="0005642C"/>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D71"/>
    <w:rsid w:val="00061E09"/>
    <w:rsid w:val="00062154"/>
    <w:rsid w:val="000622FC"/>
    <w:rsid w:val="0006275C"/>
    <w:rsid w:val="000627FE"/>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1FD"/>
    <w:rsid w:val="00071637"/>
    <w:rsid w:val="000717AD"/>
    <w:rsid w:val="000717E2"/>
    <w:rsid w:val="00071B0A"/>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7"/>
    <w:rsid w:val="00081FEA"/>
    <w:rsid w:val="00082044"/>
    <w:rsid w:val="000823E2"/>
    <w:rsid w:val="0008253F"/>
    <w:rsid w:val="0008257F"/>
    <w:rsid w:val="00082A04"/>
    <w:rsid w:val="00082D57"/>
    <w:rsid w:val="00082D60"/>
    <w:rsid w:val="0008325E"/>
    <w:rsid w:val="000837AC"/>
    <w:rsid w:val="00083B8D"/>
    <w:rsid w:val="0008420E"/>
    <w:rsid w:val="000844A5"/>
    <w:rsid w:val="0008476D"/>
    <w:rsid w:val="00084A82"/>
    <w:rsid w:val="00084AC3"/>
    <w:rsid w:val="00084C1D"/>
    <w:rsid w:val="00084E72"/>
    <w:rsid w:val="00084F3A"/>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9006B"/>
    <w:rsid w:val="00090132"/>
    <w:rsid w:val="0009017C"/>
    <w:rsid w:val="000904F1"/>
    <w:rsid w:val="00090594"/>
    <w:rsid w:val="000905C6"/>
    <w:rsid w:val="00090642"/>
    <w:rsid w:val="00090829"/>
    <w:rsid w:val="00091033"/>
    <w:rsid w:val="00091254"/>
    <w:rsid w:val="0009162D"/>
    <w:rsid w:val="000917C5"/>
    <w:rsid w:val="000919B4"/>
    <w:rsid w:val="00091C5D"/>
    <w:rsid w:val="00092152"/>
    <w:rsid w:val="000921A5"/>
    <w:rsid w:val="00092407"/>
    <w:rsid w:val="0009248A"/>
    <w:rsid w:val="000928C4"/>
    <w:rsid w:val="000931A0"/>
    <w:rsid w:val="00093574"/>
    <w:rsid w:val="000935D8"/>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663"/>
    <w:rsid w:val="000D78AD"/>
    <w:rsid w:val="000D7A60"/>
    <w:rsid w:val="000D7A86"/>
    <w:rsid w:val="000D7D68"/>
    <w:rsid w:val="000E02B6"/>
    <w:rsid w:val="000E054D"/>
    <w:rsid w:val="000E08E8"/>
    <w:rsid w:val="000E09B7"/>
    <w:rsid w:val="000E0A83"/>
    <w:rsid w:val="000E0F1F"/>
    <w:rsid w:val="000E0FF5"/>
    <w:rsid w:val="000E100A"/>
    <w:rsid w:val="000E1C75"/>
    <w:rsid w:val="000E1D28"/>
    <w:rsid w:val="000E1DD9"/>
    <w:rsid w:val="000E2063"/>
    <w:rsid w:val="000E2251"/>
    <w:rsid w:val="000E25B1"/>
    <w:rsid w:val="000E275A"/>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B50"/>
    <w:rsid w:val="000E6CE7"/>
    <w:rsid w:val="000E6D86"/>
    <w:rsid w:val="000E70C3"/>
    <w:rsid w:val="000E746C"/>
    <w:rsid w:val="000E74AA"/>
    <w:rsid w:val="000E78D5"/>
    <w:rsid w:val="000E7B17"/>
    <w:rsid w:val="000E7BF8"/>
    <w:rsid w:val="000E7F55"/>
    <w:rsid w:val="000F050D"/>
    <w:rsid w:val="000F05C3"/>
    <w:rsid w:val="000F07A1"/>
    <w:rsid w:val="000F0AD2"/>
    <w:rsid w:val="000F0BA1"/>
    <w:rsid w:val="000F0D28"/>
    <w:rsid w:val="000F0E96"/>
    <w:rsid w:val="000F15F5"/>
    <w:rsid w:val="000F1AF8"/>
    <w:rsid w:val="000F1B70"/>
    <w:rsid w:val="000F1D9D"/>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688"/>
    <w:rsid w:val="000F671E"/>
    <w:rsid w:val="000F67B6"/>
    <w:rsid w:val="000F6CD4"/>
    <w:rsid w:val="000F6D9E"/>
    <w:rsid w:val="000F70AD"/>
    <w:rsid w:val="000F7155"/>
    <w:rsid w:val="000F7CE6"/>
    <w:rsid w:val="000F7E0A"/>
    <w:rsid w:val="000F7E84"/>
    <w:rsid w:val="00100154"/>
    <w:rsid w:val="00100556"/>
    <w:rsid w:val="0010066E"/>
    <w:rsid w:val="00100D0F"/>
    <w:rsid w:val="00100D54"/>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6205"/>
    <w:rsid w:val="00106798"/>
    <w:rsid w:val="00106916"/>
    <w:rsid w:val="00106D77"/>
    <w:rsid w:val="00106E3F"/>
    <w:rsid w:val="00107083"/>
    <w:rsid w:val="00107268"/>
    <w:rsid w:val="001073B7"/>
    <w:rsid w:val="001073F7"/>
    <w:rsid w:val="00107562"/>
    <w:rsid w:val="001075AE"/>
    <w:rsid w:val="00107957"/>
    <w:rsid w:val="001101E1"/>
    <w:rsid w:val="0011033F"/>
    <w:rsid w:val="00110435"/>
    <w:rsid w:val="0011075F"/>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C2"/>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5ED3"/>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CC"/>
    <w:rsid w:val="001337DC"/>
    <w:rsid w:val="0013384B"/>
    <w:rsid w:val="0013392E"/>
    <w:rsid w:val="00133E1F"/>
    <w:rsid w:val="00134102"/>
    <w:rsid w:val="001341CA"/>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C4"/>
    <w:rsid w:val="00135C45"/>
    <w:rsid w:val="00135F50"/>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E11"/>
    <w:rsid w:val="00167EB4"/>
    <w:rsid w:val="00167EB7"/>
    <w:rsid w:val="00167F3A"/>
    <w:rsid w:val="00170211"/>
    <w:rsid w:val="00170878"/>
    <w:rsid w:val="00170C41"/>
    <w:rsid w:val="00170CCE"/>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302C"/>
    <w:rsid w:val="001830A4"/>
    <w:rsid w:val="001832C1"/>
    <w:rsid w:val="00183321"/>
    <w:rsid w:val="00183470"/>
    <w:rsid w:val="00183708"/>
    <w:rsid w:val="001837CA"/>
    <w:rsid w:val="001837FD"/>
    <w:rsid w:val="0018383A"/>
    <w:rsid w:val="001839C0"/>
    <w:rsid w:val="00183AD5"/>
    <w:rsid w:val="00183BE6"/>
    <w:rsid w:val="00183C31"/>
    <w:rsid w:val="00183D8B"/>
    <w:rsid w:val="00183FBC"/>
    <w:rsid w:val="00183FCD"/>
    <w:rsid w:val="0018405A"/>
    <w:rsid w:val="0018425F"/>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5CA"/>
    <w:rsid w:val="001A27E4"/>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533"/>
    <w:rsid w:val="001A55FB"/>
    <w:rsid w:val="001A561A"/>
    <w:rsid w:val="001A56F6"/>
    <w:rsid w:val="001A571A"/>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D61"/>
    <w:rsid w:val="001B3027"/>
    <w:rsid w:val="001B31CB"/>
    <w:rsid w:val="001B3561"/>
    <w:rsid w:val="001B3667"/>
    <w:rsid w:val="001B36FD"/>
    <w:rsid w:val="001B3A52"/>
    <w:rsid w:val="001B3D03"/>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DB9"/>
    <w:rsid w:val="001C3F09"/>
    <w:rsid w:val="001C4286"/>
    <w:rsid w:val="001C456D"/>
    <w:rsid w:val="001C45AF"/>
    <w:rsid w:val="001C4D44"/>
    <w:rsid w:val="001C4DE9"/>
    <w:rsid w:val="001C4E93"/>
    <w:rsid w:val="001C53A2"/>
    <w:rsid w:val="001C5418"/>
    <w:rsid w:val="001C54A2"/>
    <w:rsid w:val="001C54C4"/>
    <w:rsid w:val="001C54E2"/>
    <w:rsid w:val="001C55B1"/>
    <w:rsid w:val="001C55B7"/>
    <w:rsid w:val="001C5749"/>
    <w:rsid w:val="001C57CF"/>
    <w:rsid w:val="001C5CE5"/>
    <w:rsid w:val="001C5EB8"/>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C2D"/>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97B"/>
    <w:rsid w:val="001F1B61"/>
    <w:rsid w:val="001F1C68"/>
    <w:rsid w:val="001F1DF1"/>
    <w:rsid w:val="001F1E4D"/>
    <w:rsid w:val="001F2076"/>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5B1"/>
    <w:rsid w:val="00202633"/>
    <w:rsid w:val="00202A0C"/>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C72"/>
    <w:rsid w:val="00205F1A"/>
    <w:rsid w:val="0020622C"/>
    <w:rsid w:val="002064D3"/>
    <w:rsid w:val="0020651D"/>
    <w:rsid w:val="00206664"/>
    <w:rsid w:val="0020681F"/>
    <w:rsid w:val="00206E83"/>
    <w:rsid w:val="00206FAD"/>
    <w:rsid w:val="00206FEF"/>
    <w:rsid w:val="00207569"/>
    <w:rsid w:val="002075B3"/>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0E2"/>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A62"/>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8F7"/>
    <w:rsid w:val="00246DE3"/>
    <w:rsid w:val="00247010"/>
    <w:rsid w:val="002473D7"/>
    <w:rsid w:val="0024740B"/>
    <w:rsid w:val="002476AD"/>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C0"/>
    <w:rsid w:val="002574D3"/>
    <w:rsid w:val="0025796E"/>
    <w:rsid w:val="00257CC2"/>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3A1"/>
    <w:rsid w:val="00294417"/>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800"/>
    <w:rsid w:val="002978D6"/>
    <w:rsid w:val="00297B32"/>
    <w:rsid w:val="00297B62"/>
    <w:rsid w:val="00297E2F"/>
    <w:rsid w:val="002A01D6"/>
    <w:rsid w:val="002A057E"/>
    <w:rsid w:val="002A094E"/>
    <w:rsid w:val="002A0BA2"/>
    <w:rsid w:val="002A12D7"/>
    <w:rsid w:val="002A138B"/>
    <w:rsid w:val="002A1907"/>
    <w:rsid w:val="002A1BA4"/>
    <w:rsid w:val="002A1FBD"/>
    <w:rsid w:val="002A282E"/>
    <w:rsid w:val="002A2B92"/>
    <w:rsid w:val="002A2CD8"/>
    <w:rsid w:val="002A2E38"/>
    <w:rsid w:val="002A2F23"/>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ACB"/>
    <w:rsid w:val="002B7B07"/>
    <w:rsid w:val="002B7C70"/>
    <w:rsid w:val="002B7EE9"/>
    <w:rsid w:val="002B7F05"/>
    <w:rsid w:val="002B7F32"/>
    <w:rsid w:val="002C03C3"/>
    <w:rsid w:val="002C04F1"/>
    <w:rsid w:val="002C0816"/>
    <w:rsid w:val="002C0A0F"/>
    <w:rsid w:val="002C0F64"/>
    <w:rsid w:val="002C0F8B"/>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A38"/>
    <w:rsid w:val="002C3BEE"/>
    <w:rsid w:val="002C3DA8"/>
    <w:rsid w:val="002C3FD0"/>
    <w:rsid w:val="002C403F"/>
    <w:rsid w:val="002C48BD"/>
    <w:rsid w:val="002C49D3"/>
    <w:rsid w:val="002C4B95"/>
    <w:rsid w:val="002C4C25"/>
    <w:rsid w:val="002C4C51"/>
    <w:rsid w:val="002C4FBE"/>
    <w:rsid w:val="002C58B5"/>
    <w:rsid w:val="002C5DB5"/>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BAC"/>
    <w:rsid w:val="002D3DD1"/>
    <w:rsid w:val="002D3FBD"/>
    <w:rsid w:val="002D4252"/>
    <w:rsid w:val="002D464E"/>
    <w:rsid w:val="002D4BE5"/>
    <w:rsid w:val="002D50E1"/>
    <w:rsid w:val="002D51E0"/>
    <w:rsid w:val="002D5205"/>
    <w:rsid w:val="002D5444"/>
    <w:rsid w:val="002D5606"/>
    <w:rsid w:val="002D593E"/>
    <w:rsid w:val="002D5A74"/>
    <w:rsid w:val="002D5C9A"/>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ECE"/>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E81"/>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831"/>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715"/>
    <w:rsid w:val="00300A8D"/>
    <w:rsid w:val="00300F44"/>
    <w:rsid w:val="003010F5"/>
    <w:rsid w:val="00301119"/>
    <w:rsid w:val="00301464"/>
    <w:rsid w:val="00301601"/>
    <w:rsid w:val="003016A1"/>
    <w:rsid w:val="0030174D"/>
    <w:rsid w:val="0030176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E06"/>
    <w:rsid w:val="00310EE3"/>
    <w:rsid w:val="00310F12"/>
    <w:rsid w:val="00310F2D"/>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626D"/>
    <w:rsid w:val="003162B0"/>
    <w:rsid w:val="0031665E"/>
    <w:rsid w:val="003167FA"/>
    <w:rsid w:val="0031698E"/>
    <w:rsid w:val="00317142"/>
    <w:rsid w:val="0031728F"/>
    <w:rsid w:val="00317547"/>
    <w:rsid w:val="00317768"/>
    <w:rsid w:val="0031796A"/>
    <w:rsid w:val="00320387"/>
    <w:rsid w:val="00320680"/>
    <w:rsid w:val="0032073D"/>
    <w:rsid w:val="00320D33"/>
    <w:rsid w:val="00320FD8"/>
    <w:rsid w:val="00321201"/>
    <w:rsid w:val="0032120B"/>
    <w:rsid w:val="00321264"/>
    <w:rsid w:val="00321ADB"/>
    <w:rsid w:val="00321D7D"/>
    <w:rsid w:val="00321D8E"/>
    <w:rsid w:val="00321EC8"/>
    <w:rsid w:val="00322040"/>
    <w:rsid w:val="0032204F"/>
    <w:rsid w:val="003220A4"/>
    <w:rsid w:val="003225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585"/>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2E6"/>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3FEB"/>
    <w:rsid w:val="00344023"/>
    <w:rsid w:val="00344290"/>
    <w:rsid w:val="003444BA"/>
    <w:rsid w:val="003449E0"/>
    <w:rsid w:val="00344B2A"/>
    <w:rsid w:val="00344B69"/>
    <w:rsid w:val="00344D04"/>
    <w:rsid w:val="00344D91"/>
    <w:rsid w:val="00344DE1"/>
    <w:rsid w:val="00344DF6"/>
    <w:rsid w:val="00344FBC"/>
    <w:rsid w:val="0034518C"/>
    <w:rsid w:val="00345341"/>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35"/>
    <w:rsid w:val="00350D5B"/>
    <w:rsid w:val="00350E89"/>
    <w:rsid w:val="00351551"/>
    <w:rsid w:val="00351621"/>
    <w:rsid w:val="003518F7"/>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CBE"/>
    <w:rsid w:val="00367E63"/>
    <w:rsid w:val="003702E1"/>
    <w:rsid w:val="00370A06"/>
    <w:rsid w:val="00370A34"/>
    <w:rsid w:val="00370B63"/>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0"/>
    <w:rsid w:val="00384ACC"/>
    <w:rsid w:val="00384BE0"/>
    <w:rsid w:val="003850A6"/>
    <w:rsid w:val="00385398"/>
    <w:rsid w:val="00385506"/>
    <w:rsid w:val="00385519"/>
    <w:rsid w:val="003857A6"/>
    <w:rsid w:val="003857D6"/>
    <w:rsid w:val="00385859"/>
    <w:rsid w:val="00385A38"/>
    <w:rsid w:val="00385B15"/>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18F8"/>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0BE"/>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A054F"/>
    <w:rsid w:val="003A05AD"/>
    <w:rsid w:val="003A0707"/>
    <w:rsid w:val="003A0712"/>
    <w:rsid w:val="003A07F8"/>
    <w:rsid w:val="003A09D1"/>
    <w:rsid w:val="003A0EF9"/>
    <w:rsid w:val="003A10BB"/>
    <w:rsid w:val="003A1436"/>
    <w:rsid w:val="003A15D3"/>
    <w:rsid w:val="003A183C"/>
    <w:rsid w:val="003A1872"/>
    <w:rsid w:val="003A1A84"/>
    <w:rsid w:val="003A1C7F"/>
    <w:rsid w:val="003A1D4B"/>
    <w:rsid w:val="003A1DCD"/>
    <w:rsid w:val="003A1EA1"/>
    <w:rsid w:val="003A268D"/>
    <w:rsid w:val="003A2B43"/>
    <w:rsid w:val="003A2EB4"/>
    <w:rsid w:val="003A317C"/>
    <w:rsid w:val="003A3199"/>
    <w:rsid w:val="003A3325"/>
    <w:rsid w:val="003A34CF"/>
    <w:rsid w:val="003A3768"/>
    <w:rsid w:val="003A380E"/>
    <w:rsid w:val="003A39FC"/>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54"/>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488A"/>
    <w:rsid w:val="003B516B"/>
    <w:rsid w:val="003B5208"/>
    <w:rsid w:val="003B5509"/>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BCF"/>
    <w:rsid w:val="003C2DE8"/>
    <w:rsid w:val="003C2E2B"/>
    <w:rsid w:val="003C36EB"/>
    <w:rsid w:val="003C3918"/>
    <w:rsid w:val="003C3B7B"/>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8C3"/>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01"/>
    <w:rsid w:val="00402E37"/>
    <w:rsid w:val="004036D2"/>
    <w:rsid w:val="00403756"/>
    <w:rsid w:val="00403A86"/>
    <w:rsid w:val="00403B14"/>
    <w:rsid w:val="00403E75"/>
    <w:rsid w:val="00403EC5"/>
    <w:rsid w:val="00403EF1"/>
    <w:rsid w:val="00403EF2"/>
    <w:rsid w:val="00403F99"/>
    <w:rsid w:val="00404086"/>
    <w:rsid w:val="0040413D"/>
    <w:rsid w:val="004044E1"/>
    <w:rsid w:val="0040475C"/>
    <w:rsid w:val="00404843"/>
    <w:rsid w:val="00404881"/>
    <w:rsid w:val="00404F15"/>
    <w:rsid w:val="0040530F"/>
    <w:rsid w:val="004056F8"/>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C98"/>
    <w:rsid w:val="00416E3A"/>
    <w:rsid w:val="0041715C"/>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D2C"/>
    <w:rsid w:val="00432E02"/>
    <w:rsid w:val="004330BD"/>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C31"/>
    <w:rsid w:val="00445DA0"/>
    <w:rsid w:val="004467E9"/>
    <w:rsid w:val="0044680D"/>
    <w:rsid w:val="0044683B"/>
    <w:rsid w:val="004468FC"/>
    <w:rsid w:val="00446A28"/>
    <w:rsid w:val="00446ECF"/>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206B"/>
    <w:rsid w:val="0045217A"/>
    <w:rsid w:val="00452189"/>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9D"/>
    <w:rsid w:val="00473A94"/>
    <w:rsid w:val="004742A2"/>
    <w:rsid w:val="004745EA"/>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A7F"/>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6D7C"/>
    <w:rsid w:val="00486EC6"/>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F7"/>
    <w:rsid w:val="004B7E80"/>
    <w:rsid w:val="004C0160"/>
    <w:rsid w:val="004C03D8"/>
    <w:rsid w:val="004C043A"/>
    <w:rsid w:val="004C0669"/>
    <w:rsid w:val="004C0BD5"/>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556"/>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D11"/>
    <w:rsid w:val="004F1D6A"/>
    <w:rsid w:val="004F1E20"/>
    <w:rsid w:val="004F1E39"/>
    <w:rsid w:val="004F1F2D"/>
    <w:rsid w:val="004F1FC5"/>
    <w:rsid w:val="004F1FF9"/>
    <w:rsid w:val="004F21B9"/>
    <w:rsid w:val="004F2807"/>
    <w:rsid w:val="004F285F"/>
    <w:rsid w:val="004F2D50"/>
    <w:rsid w:val="004F2D53"/>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F84"/>
    <w:rsid w:val="0050322E"/>
    <w:rsid w:val="0050349D"/>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853"/>
    <w:rsid w:val="00531B04"/>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71"/>
    <w:rsid w:val="00553FB3"/>
    <w:rsid w:val="00554063"/>
    <w:rsid w:val="005540F0"/>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B04"/>
    <w:rsid w:val="005A6C19"/>
    <w:rsid w:val="005A6DF4"/>
    <w:rsid w:val="005A6F64"/>
    <w:rsid w:val="005A71ED"/>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2D53"/>
    <w:rsid w:val="005D3442"/>
    <w:rsid w:val="005D3FC6"/>
    <w:rsid w:val="005D40F7"/>
    <w:rsid w:val="005D410E"/>
    <w:rsid w:val="005D4384"/>
    <w:rsid w:val="005D4994"/>
    <w:rsid w:val="005D4B08"/>
    <w:rsid w:val="005D4ECC"/>
    <w:rsid w:val="005D53B7"/>
    <w:rsid w:val="005D589C"/>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8EA"/>
    <w:rsid w:val="00617A49"/>
    <w:rsid w:val="00617B16"/>
    <w:rsid w:val="00617E6A"/>
    <w:rsid w:val="00620055"/>
    <w:rsid w:val="006201E5"/>
    <w:rsid w:val="00620881"/>
    <w:rsid w:val="00620A6A"/>
    <w:rsid w:val="00620EA7"/>
    <w:rsid w:val="00620F58"/>
    <w:rsid w:val="006212D2"/>
    <w:rsid w:val="00621351"/>
    <w:rsid w:val="00621557"/>
    <w:rsid w:val="00621C89"/>
    <w:rsid w:val="00622121"/>
    <w:rsid w:val="006221E7"/>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989"/>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90D"/>
    <w:rsid w:val="00646C19"/>
    <w:rsid w:val="00646ECB"/>
    <w:rsid w:val="00646FE3"/>
    <w:rsid w:val="0064702F"/>
    <w:rsid w:val="00647670"/>
    <w:rsid w:val="0064786D"/>
    <w:rsid w:val="00647946"/>
    <w:rsid w:val="006479C7"/>
    <w:rsid w:val="00647A4F"/>
    <w:rsid w:val="00647C8A"/>
    <w:rsid w:val="00647CAB"/>
    <w:rsid w:val="00650066"/>
    <w:rsid w:val="00650343"/>
    <w:rsid w:val="006504CC"/>
    <w:rsid w:val="00650514"/>
    <w:rsid w:val="00650526"/>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61"/>
    <w:rsid w:val="006563E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C3E"/>
    <w:rsid w:val="00663EC4"/>
    <w:rsid w:val="00663F6D"/>
    <w:rsid w:val="00663F76"/>
    <w:rsid w:val="00664055"/>
    <w:rsid w:val="006640C1"/>
    <w:rsid w:val="006641BE"/>
    <w:rsid w:val="00664599"/>
    <w:rsid w:val="006649AE"/>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84E"/>
    <w:rsid w:val="006779FB"/>
    <w:rsid w:val="00677A58"/>
    <w:rsid w:val="00680053"/>
    <w:rsid w:val="00680114"/>
    <w:rsid w:val="00680733"/>
    <w:rsid w:val="006808E6"/>
    <w:rsid w:val="006809CF"/>
    <w:rsid w:val="00680A17"/>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EFF"/>
    <w:rsid w:val="0069017A"/>
    <w:rsid w:val="0069066D"/>
    <w:rsid w:val="006906A2"/>
    <w:rsid w:val="0069073D"/>
    <w:rsid w:val="00690D4D"/>
    <w:rsid w:val="00691228"/>
    <w:rsid w:val="006912DF"/>
    <w:rsid w:val="0069166F"/>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711"/>
    <w:rsid w:val="00694859"/>
    <w:rsid w:val="00694904"/>
    <w:rsid w:val="006952F6"/>
    <w:rsid w:val="006953F6"/>
    <w:rsid w:val="006954F5"/>
    <w:rsid w:val="00695559"/>
    <w:rsid w:val="00695783"/>
    <w:rsid w:val="0069599F"/>
    <w:rsid w:val="00695A86"/>
    <w:rsid w:val="006964B8"/>
    <w:rsid w:val="006966BF"/>
    <w:rsid w:val="006969A2"/>
    <w:rsid w:val="00696A04"/>
    <w:rsid w:val="00696AF1"/>
    <w:rsid w:val="00697288"/>
    <w:rsid w:val="0069742E"/>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2D"/>
    <w:rsid w:val="006A6483"/>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120C"/>
    <w:rsid w:val="006C12A7"/>
    <w:rsid w:val="006C1440"/>
    <w:rsid w:val="006C1461"/>
    <w:rsid w:val="006C14BE"/>
    <w:rsid w:val="006C1997"/>
    <w:rsid w:val="006C1E45"/>
    <w:rsid w:val="006C1FF7"/>
    <w:rsid w:val="006C230A"/>
    <w:rsid w:val="006C2927"/>
    <w:rsid w:val="006C2D0A"/>
    <w:rsid w:val="006C2F62"/>
    <w:rsid w:val="006C3007"/>
    <w:rsid w:val="006C300F"/>
    <w:rsid w:val="006C313D"/>
    <w:rsid w:val="006C31D6"/>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3FBF"/>
    <w:rsid w:val="006D42C2"/>
    <w:rsid w:val="006D476E"/>
    <w:rsid w:val="006D49EA"/>
    <w:rsid w:val="006D4AC9"/>
    <w:rsid w:val="006D4ECC"/>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FCE"/>
    <w:rsid w:val="006F22DB"/>
    <w:rsid w:val="006F2473"/>
    <w:rsid w:val="006F260B"/>
    <w:rsid w:val="006F286C"/>
    <w:rsid w:val="006F2BF4"/>
    <w:rsid w:val="006F2EFE"/>
    <w:rsid w:val="006F308F"/>
    <w:rsid w:val="006F326E"/>
    <w:rsid w:val="006F3563"/>
    <w:rsid w:val="006F358D"/>
    <w:rsid w:val="006F363F"/>
    <w:rsid w:val="006F367A"/>
    <w:rsid w:val="006F36F2"/>
    <w:rsid w:val="006F389C"/>
    <w:rsid w:val="006F38CC"/>
    <w:rsid w:val="006F3AA7"/>
    <w:rsid w:val="006F3AD0"/>
    <w:rsid w:val="006F3D9B"/>
    <w:rsid w:val="006F3DDD"/>
    <w:rsid w:val="006F405E"/>
    <w:rsid w:val="006F4318"/>
    <w:rsid w:val="006F4425"/>
    <w:rsid w:val="006F4A0A"/>
    <w:rsid w:val="006F4CE1"/>
    <w:rsid w:val="006F4F5C"/>
    <w:rsid w:val="006F4FA6"/>
    <w:rsid w:val="006F5217"/>
    <w:rsid w:val="006F523A"/>
    <w:rsid w:val="006F53CE"/>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08"/>
    <w:rsid w:val="007218F6"/>
    <w:rsid w:val="0072194F"/>
    <w:rsid w:val="00721BD8"/>
    <w:rsid w:val="00721D7E"/>
    <w:rsid w:val="007227C4"/>
    <w:rsid w:val="00722A07"/>
    <w:rsid w:val="00722AE2"/>
    <w:rsid w:val="00722E4E"/>
    <w:rsid w:val="00722EE7"/>
    <w:rsid w:val="00722F18"/>
    <w:rsid w:val="007230B1"/>
    <w:rsid w:val="00723204"/>
    <w:rsid w:val="007233B9"/>
    <w:rsid w:val="007234B0"/>
    <w:rsid w:val="00723757"/>
    <w:rsid w:val="007238FD"/>
    <w:rsid w:val="00723AE9"/>
    <w:rsid w:val="00723AF2"/>
    <w:rsid w:val="00723F63"/>
    <w:rsid w:val="00723FEF"/>
    <w:rsid w:val="007243F8"/>
    <w:rsid w:val="007249E9"/>
    <w:rsid w:val="007249F6"/>
    <w:rsid w:val="00724AEA"/>
    <w:rsid w:val="00724B02"/>
    <w:rsid w:val="00724E9D"/>
    <w:rsid w:val="00725967"/>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2B"/>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934"/>
    <w:rsid w:val="00744D40"/>
    <w:rsid w:val="007450D5"/>
    <w:rsid w:val="00745213"/>
    <w:rsid w:val="00745230"/>
    <w:rsid w:val="00745662"/>
    <w:rsid w:val="00745913"/>
    <w:rsid w:val="0074591B"/>
    <w:rsid w:val="00745B02"/>
    <w:rsid w:val="00745EE2"/>
    <w:rsid w:val="00745F23"/>
    <w:rsid w:val="00746116"/>
    <w:rsid w:val="007464A3"/>
    <w:rsid w:val="00746669"/>
    <w:rsid w:val="007466A4"/>
    <w:rsid w:val="00746891"/>
    <w:rsid w:val="00746C4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28B"/>
    <w:rsid w:val="0077034A"/>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90B"/>
    <w:rsid w:val="00777AA3"/>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5D"/>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2551"/>
    <w:rsid w:val="0083266E"/>
    <w:rsid w:val="00832761"/>
    <w:rsid w:val="00832866"/>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9AA"/>
    <w:rsid w:val="00837BDF"/>
    <w:rsid w:val="00837CB1"/>
    <w:rsid w:val="00840027"/>
    <w:rsid w:val="00840070"/>
    <w:rsid w:val="008400EA"/>
    <w:rsid w:val="008404FC"/>
    <w:rsid w:val="00840550"/>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89D"/>
    <w:rsid w:val="00853B1F"/>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5D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4BC8"/>
    <w:rsid w:val="00865101"/>
    <w:rsid w:val="008651A2"/>
    <w:rsid w:val="0086548C"/>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D7C"/>
    <w:rsid w:val="00867E37"/>
    <w:rsid w:val="00867F7E"/>
    <w:rsid w:val="0087072B"/>
    <w:rsid w:val="00870891"/>
    <w:rsid w:val="008708D8"/>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43A"/>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6F82"/>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7E0"/>
    <w:rsid w:val="008C0826"/>
    <w:rsid w:val="008C0FFD"/>
    <w:rsid w:val="008C1BAF"/>
    <w:rsid w:val="008C1C9C"/>
    <w:rsid w:val="008C2E50"/>
    <w:rsid w:val="008C2EF5"/>
    <w:rsid w:val="008C3C0D"/>
    <w:rsid w:val="008C3CAF"/>
    <w:rsid w:val="008C3D82"/>
    <w:rsid w:val="008C3E1B"/>
    <w:rsid w:val="008C415B"/>
    <w:rsid w:val="008C42C3"/>
    <w:rsid w:val="008C44FF"/>
    <w:rsid w:val="008C4539"/>
    <w:rsid w:val="008C4B3E"/>
    <w:rsid w:val="008C4E40"/>
    <w:rsid w:val="008C4EFB"/>
    <w:rsid w:val="008C4F3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20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B68"/>
    <w:rsid w:val="008E1C8E"/>
    <w:rsid w:val="008E1E0F"/>
    <w:rsid w:val="008E254F"/>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115"/>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38EC"/>
    <w:rsid w:val="00903964"/>
    <w:rsid w:val="00903A6E"/>
    <w:rsid w:val="00903D19"/>
    <w:rsid w:val="00903D2C"/>
    <w:rsid w:val="009045A5"/>
    <w:rsid w:val="00904807"/>
    <w:rsid w:val="009048F7"/>
    <w:rsid w:val="00904A9E"/>
    <w:rsid w:val="00904B34"/>
    <w:rsid w:val="009055C9"/>
    <w:rsid w:val="00905688"/>
    <w:rsid w:val="00905AAC"/>
    <w:rsid w:val="00905E4A"/>
    <w:rsid w:val="00905E7B"/>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872"/>
    <w:rsid w:val="009208B4"/>
    <w:rsid w:val="00920CD8"/>
    <w:rsid w:val="00920D24"/>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6A6"/>
    <w:rsid w:val="009258A6"/>
    <w:rsid w:val="00925B17"/>
    <w:rsid w:val="00925C3E"/>
    <w:rsid w:val="00925D7F"/>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35C"/>
    <w:rsid w:val="0093749C"/>
    <w:rsid w:val="009376C9"/>
    <w:rsid w:val="009378AA"/>
    <w:rsid w:val="00937A5F"/>
    <w:rsid w:val="00937D86"/>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638"/>
    <w:rsid w:val="009548EC"/>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20"/>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CCA"/>
    <w:rsid w:val="00976D32"/>
    <w:rsid w:val="00976E8E"/>
    <w:rsid w:val="00976F39"/>
    <w:rsid w:val="00976F77"/>
    <w:rsid w:val="00976F8B"/>
    <w:rsid w:val="00977059"/>
    <w:rsid w:val="0097763E"/>
    <w:rsid w:val="009777D9"/>
    <w:rsid w:val="00977C3E"/>
    <w:rsid w:val="00977CBB"/>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3E85"/>
    <w:rsid w:val="009945BC"/>
    <w:rsid w:val="00994A07"/>
    <w:rsid w:val="00994C67"/>
    <w:rsid w:val="00994C82"/>
    <w:rsid w:val="00994DD5"/>
    <w:rsid w:val="009951CA"/>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1E59"/>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19"/>
    <w:rsid w:val="009E7CB1"/>
    <w:rsid w:val="009E7D62"/>
    <w:rsid w:val="009E7E60"/>
    <w:rsid w:val="009E7FE6"/>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44"/>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4EB"/>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7BA"/>
    <w:rsid w:val="00A428D3"/>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4C2"/>
    <w:rsid w:val="00A54AE4"/>
    <w:rsid w:val="00A54BC8"/>
    <w:rsid w:val="00A54C0F"/>
    <w:rsid w:val="00A54D17"/>
    <w:rsid w:val="00A54EA5"/>
    <w:rsid w:val="00A5511D"/>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DF3"/>
    <w:rsid w:val="00A8302A"/>
    <w:rsid w:val="00A8335F"/>
    <w:rsid w:val="00A835B3"/>
    <w:rsid w:val="00A835F2"/>
    <w:rsid w:val="00A836A5"/>
    <w:rsid w:val="00A837D8"/>
    <w:rsid w:val="00A83F73"/>
    <w:rsid w:val="00A83FED"/>
    <w:rsid w:val="00A843EA"/>
    <w:rsid w:val="00A845A2"/>
    <w:rsid w:val="00A845D9"/>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CC4"/>
    <w:rsid w:val="00A91FB2"/>
    <w:rsid w:val="00A920D8"/>
    <w:rsid w:val="00A924DF"/>
    <w:rsid w:val="00A924F3"/>
    <w:rsid w:val="00A92D89"/>
    <w:rsid w:val="00A92E8E"/>
    <w:rsid w:val="00A9357D"/>
    <w:rsid w:val="00A9395A"/>
    <w:rsid w:val="00A93BC5"/>
    <w:rsid w:val="00A93E70"/>
    <w:rsid w:val="00A940FE"/>
    <w:rsid w:val="00A941EB"/>
    <w:rsid w:val="00A94374"/>
    <w:rsid w:val="00A94DA3"/>
    <w:rsid w:val="00A95635"/>
    <w:rsid w:val="00A9596D"/>
    <w:rsid w:val="00A95A2B"/>
    <w:rsid w:val="00A95B67"/>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97EF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4C1"/>
    <w:rsid w:val="00AC1523"/>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CBD"/>
    <w:rsid w:val="00AD7D56"/>
    <w:rsid w:val="00AE00E2"/>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058"/>
    <w:rsid w:val="00B02684"/>
    <w:rsid w:val="00B0277E"/>
    <w:rsid w:val="00B029CE"/>
    <w:rsid w:val="00B02DCD"/>
    <w:rsid w:val="00B0336E"/>
    <w:rsid w:val="00B033C1"/>
    <w:rsid w:val="00B0364A"/>
    <w:rsid w:val="00B038C6"/>
    <w:rsid w:val="00B03A2E"/>
    <w:rsid w:val="00B03C0A"/>
    <w:rsid w:val="00B03D57"/>
    <w:rsid w:val="00B03EEA"/>
    <w:rsid w:val="00B04306"/>
    <w:rsid w:val="00B0431A"/>
    <w:rsid w:val="00B04497"/>
    <w:rsid w:val="00B050EE"/>
    <w:rsid w:val="00B05684"/>
    <w:rsid w:val="00B0568B"/>
    <w:rsid w:val="00B059D9"/>
    <w:rsid w:val="00B05B6F"/>
    <w:rsid w:val="00B05CF2"/>
    <w:rsid w:val="00B05EC0"/>
    <w:rsid w:val="00B05F36"/>
    <w:rsid w:val="00B066E0"/>
    <w:rsid w:val="00B06B88"/>
    <w:rsid w:val="00B06CDB"/>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2B81"/>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24C"/>
    <w:rsid w:val="00B15386"/>
    <w:rsid w:val="00B15439"/>
    <w:rsid w:val="00B1559D"/>
    <w:rsid w:val="00B157DF"/>
    <w:rsid w:val="00B15817"/>
    <w:rsid w:val="00B15D8D"/>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4EB"/>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E3D"/>
    <w:rsid w:val="00B27F86"/>
    <w:rsid w:val="00B30060"/>
    <w:rsid w:val="00B301AA"/>
    <w:rsid w:val="00B302BE"/>
    <w:rsid w:val="00B302E7"/>
    <w:rsid w:val="00B304E9"/>
    <w:rsid w:val="00B306E6"/>
    <w:rsid w:val="00B30708"/>
    <w:rsid w:val="00B30961"/>
    <w:rsid w:val="00B30BF0"/>
    <w:rsid w:val="00B30F0F"/>
    <w:rsid w:val="00B31306"/>
    <w:rsid w:val="00B316AE"/>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84"/>
    <w:rsid w:val="00B45B9A"/>
    <w:rsid w:val="00B45DD2"/>
    <w:rsid w:val="00B45EDE"/>
    <w:rsid w:val="00B45F07"/>
    <w:rsid w:val="00B45FAB"/>
    <w:rsid w:val="00B460B8"/>
    <w:rsid w:val="00B4646D"/>
    <w:rsid w:val="00B46473"/>
    <w:rsid w:val="00B4647C"/>
    <w:rsid w:val="00B467AF"/>
    <w:rsid w:val="00B46A4F"/>
    <w:rsid w:val="00B46E6F"/>
    <w:rsid w:val="00B4731F"/>
    <w:rsid w:val="00B47351"/>
    <w:rsid w:val="00B473A3"/>
    <w:rsid w:val="00B47670"/>
    <w:rsid w:val="00B476E8"/>
    <w:rsid w:val="00B47709"/>
    <w:rsid w:val="00B4771F"/>
    <w:rsid w:val="00B47988"/>
    <w:rsid w:val="00B47B84"/>
    <w:rsid w:val="00B5039A"/>
    <w:rsid w:val="00B504B1"/>
    <w:rsid w:val="00B505AC"/>
    <w:rsid w:val="00B506D6"/>
    <w:rsid w:val="00B508DD"/>
    <w:rsid w:val="00B50BA2"/>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3C"/>
    <w:rsid w:val="00B67C82"/>
    <w:rsid w:val="00B70539"/>
    <w:rsid w:val="00B70A77"/>
    <w:rsid w:val="00B70B0A"/>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1442"/>
    <w:rsid w:val="00B814B5"/>
    <w:rsid w:val="00B8183D"/>
    <w:rsid w:val="00B818B1"/>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5F5"/>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A91"/>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3D51"/>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498"/>
    <w:rsid w:val="00BF2AC5"/>
    <w:rsid w:val="00BF2B36"/>
    <w:rsid w:val="00BF2C98"/>
    <w:rsid w:val="00BF2D81"/>
    <w:rsid w:val="00BF2DEF"/>
    <w:rsid w:val="00BF30E0"/>
    <w:rsid w:val="00BF3301"/>
    <w:rsid w:val="00BF37F8"/>
    <w:rsid w:val="00BF3960"/>
    <w:rsid w:val="00BF3B1B"/>
    <w:rsid w:val="00BF3C28"/>
    <w:rsid w:val="00BF3D9A"/>
    <w:rsid w:val="00BF3FD8"/>
    <w:rsid w:val="00BF4026"/>
    <w:rsid w:val="00BF42BC"/>
    <w:rsid w:val="00BF439D"/>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CF2"/>
    <w:rsid w:val="00C06EB5"/>
    <w:rsid w:val="00C070F2"/>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2CC"/>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B20"/>
    <w:rsid w:val="00C52B66"/>
    <w:rsid w:val="00C52E42"/>
    <w:rsid w:val="00C53059"/>
    <w:rsid w:val="00C5378D"/>
    <w:rsid w:val="00C53926"/>
    <w:rsid w:val="00C5398B"/>
    <w:rsid w:val="00C53CA9"/>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67"/>
    <w:rsid w:val="00C755FF"/>
    <w:rsid w:val="00C75725"/>
    <w:rsid w:val="00C75726"/>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77FEC"/>
    <w:rsid w:val="00C80453"/>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F08"/>
    <w:rsid w:val="00C83F48"/>
    <w:rsid w:val="00C83F7F"/>
    <w:rsid w:val="00C84858"/>
    <w:rsid w:val="00C84993"/>
    <w:rsid w:val="00C84CC6"/>
    <w:rsid w:val="00C84F77"/>
    <w:rsid w:val="00C84F9E"/>
    <w:rsid w:val="00C85042"/>
    <w:rsid w:val="00C85102"/>
    <w:rsid w:val="00C85126"/>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472"/>
    <w:rsid w:val="00CB055E"/>
    <w:rsid w:val="00CB07BF"/>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417"/>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9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D7A"/>
    <w:rsid w:val="00D01E0C"/>
    <w:rsid w:val="00D021F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F38"/>
    <w:rsid w:val="00D2320E"/>
    <w:rsid w:val="00D23566"/>
    <w:rsid w:val="00D23915"/>
    <w:rsid w:val="00D245FB"/>
    <w:rsid w:val="00D248B1"/>
    <w:rsid w:val="00D2499A"/>
    <w:rsid w:val="00D25153"/>
    <w:rsid w:val="00D25226"/>
    <w:rsid w:val="00D25381"/>
    <w:rsid w:val="00D25496"/>
    <w:rsid w:val="00D2562D"/>
    <w:rsid w:val="00D256A3"/>
    <w:rsid w:val="00D25B8C"/>
    <w:rsid w:val="00D25BE5"/>
    <w:rsid w:val="00D25DAD"/>
    <w:rsid w:val="00D260BF"/>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A13"/>
    <w:rsid w:val="00D44A28"/>
    <w:rsid w:val="00D44A30"/>
    <w:rsid w:val="00D44A45"/>
    <w:rsid w:val="00D44D22"/>
    <w:rsid w:val="00D44E8A"/>
    <w:rsid w:val="00D450E2"/>
    <w:rsid w:val="00D4512F"/>
    <w:rsid w:val="00D45165"/>
    <w:rsid w:val="00D454B0"/>
    <w:rsid w:val="00D455E1"/>
    <w:rsid w:val="00D4583D"/>
    <w:rsid w:val="00D45B43"/>
    <w:rsid w:val="00D45B95"/>
    <w:rsid w:val="00D45D6D"/>
    <w:rsid w:val="00D462A1"/>
    <w:rsid w:val="00D4643A"/>
    <w:rsid w:val="00D466A2"/>
    <w:rsid w:val="00D466AD"/>
    <w:rsid w:val="00D466B6"/>
    <w:rsid w:val="00D47287"/>
    <w:rsid w:val="00D473F1"/>
    <w:rsid w:val="00D478C8"/>
    <w:rsid w:val="00D478D2"/>
    <w:rsid w:val="00D47A4A"/>
    <w:rsid w:val="00D47A4D"/>
    <w:rsid w:val="00D47A74"/>
    <w:rsid w:val="00D47F86"/>
    <w:rsid w:val="00D50361"/>
    <w:rsid w:val="00D5037B"/>
    <w:rsid w:val="00D5038F"/>
    <w:rsid w:val="00D505FA"/>
    <w:rsid w:val="00D507E6"/>
    <w:rsid w:val="00D5080C"/>
    <w:rsid w:val="00D50828"/>
    <w:rsid w:val="00D508E2"/>
    <w:rsid w:val="00D5095B"/>
    <w:rsid w:val="00D50988"/>
    <w:rsid w:val="00D50FE1"/>
    <w:rsid w:val="00D5100C"/>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03"/>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B5A"/>
    <w:rsid w:val="00D62C2C"/>
    <w:rsid w:val="00D62C5F"/>
    <w:rsid w:val="00D62D2D"/>
    <w:rsid w:val="00D62DC2"/>
    <w:rsid w:val="00D6306D"/>
    <w:rsid w:val="00D6312D"/>
    <w:rsid w:val="00D63179"/>
    <w:rsid w:val="00D63359"/>
    <w:rsid w:val="00D636E2"/>
    <w:rsid w:val="00D6376A"/>
    <w:rsid w:val="00D6446E"/>
    <w:rsid w:val="00D64830"/>
    <w:rsid w:val="00D64CE5"/>
    <w:rsid w:val="00D650E8"/>
    <w:rsid w:val="00D65274"/>
    <w:rsid w:val="00D653FF"/>
    <w:rsid w:val="00D65403"/>
    <w:rsid w:val="00D65736"/>
    <w:rsid w:val="00D658B9"/>
    <w:rsid w:val="00D65D57"/>
    <w:rsid w:val="00D65E37"/>
    <w:rsid w:val="00D663F4"/>
    <w:rsid w:val="00D664AB"/>
    <w:rsid w:val="00D6683F"/>
    <w:rsid w:val="00D66EEC"/>
    <w:rsid w:val="00D66F79"/>
    <w:rsid w:val="00D67275"/>
    <w:rsid w:val="00D67693"/>
    <w:rsid w:val="00D678FA"/>
    <w:rsid w:val="00D679BE"/>
    <w:rsid w:val="00D67FE6"/>
    <w:rsid w:val="00D70153"/>
    <w:rsid w:val="00D7031B"/>
    <w:rsid w:val="00D70372"/>
    <w:rsid w:val="00D7099F"/>
    <w:rsid w:val="00D70D64"/>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CA5"/>
    <w:rsid w:val="00D83DBA"/>
    <w:rsid w:val="00D84344"/>
    <w:rsid w:val="00D84529"/>
    <w:rsid w:val="00D84AB4"/>
    <w:rsid w:val="00D84B2F"/>
    <w:rsid w:val="00D84E3B"/>
    <w:rsid w:val="00D84E99"/>
    <w:rsid w:val="00D84EB9"/>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6F5"/>
    <w:rsid w:val="00DA3D17"/>
    <w:rsid w:val="00DA3F58"/>
    <w:rsid w:val="00DA4047"/>
    <w:rsid w:val="00DA40FF"/>
    <w:rsid w:val="00DA4277"/>
    <w:rsid w:val="00DA45EB"/>
    <w:rsid w:val="00DA4613"/>
    <w:rsid w:val="00DA47B4"/>
    <w:rsid w:val="00DA4909"/>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9A"/>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341"/>
    <w:rsid w:val="00DB65F4"/>
    <w:rsid w:val="00DB6783"/>
    <w:rsid w:val="00DB67C9"/>
    <w:rsid w:val="00DB6971"/>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330"/>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4CD"/>
    <w:rsid w:val="00E04718"/>
    <w:rsid w:val="00E0473F"/>
    <w:rsid w:val="00E04C90"/>
    <w:rsid w:val="00E04CB3"/>
    <w:rsid w:val="00E04CDD"/>
    <w:rsid w:val="00E051EF"/>
    <w:rsid w:val="00E0564B"/>
    <w:rsid w:val="00E05945"/>
    <w:rsid w:val="00E06098"/>
    <w:rsid w:val="00E06208"/>
    <w:rsid w:val="00E06367"/>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17F"/>
    <w:rsid w:val="00E22696"/>
    <w:rsid w:val="00E226F5"/>
    <w:rsid w:val="00E227C3"/>
    <w:rsid w:val="00E22A35"/>
    <w:rsid w:val="00E22E6C"/>
    <w:rsid w:val="00E22F91"/>
    <w:rsid w:val="00E233A2"/>
    <w:rsid w:val="00E23529"/>
    <w:rsid w:val="00E236AC"/>
    <w:rsid w:val="00E239EB"/>
    <w:rsid w:val="00E23DB7"/>
    <w:rsid w:val="00E241E3"/>
    <w:rsid w:val="00E241F3"/>
    <w:rsid w:val="00E24277"/>
    <w:rsid w:val="00E2430C"/>
    <w:rsid w:val="00E24481"/>
    <w:rsid w:val="00E244C6"/>
    <w:rsid w:val="00E245FE"/>
    <w:rsid w:val="00E2463A"/>
    <w:rsid w:val="00E24BC2"/>
    <w:rsid w:val="00E24F79"/>
    <w:rsid w:val="00E2501A"/>
    <w:rsid w:val="00E25365"/>
    <w:rsid w:val="00E253F8"/>
    <w:rsid w:val="00E255D6"/>
    <w:rsid w:val="00E256A4"/>
    <w:rsid w:val="00E2576C"/>
    <w:rsid w:val="00E258E4"/>
    <w:rsid w:val="00E25923"/>
    <w:rsid w:val="00E25AEA"/>
    <w:rsid w:val="00E25D2C"/>
    <w:rsid w:val="00E260F6"/>
    <w:rsid w:val="00E261B8"/>
    <w:rsid w:val="00E264CC"/>
    <w:rsid w:val="00E2684F"/>
    <w:rsid w:val="00E26903"/>
    <w:rsid w:val="00E26B60"/>
    <w:rsid w:val="00E27142"/>
    <w:rsid w:val="00E271C7"/>
    <w:rsid w:val="00E272E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A6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7B5"/>
    <w:rsid w:val="00E358D7"/>
    <w:rsid w:val="00E36038"/>
    <w:rsid w:val="00E360DD"/>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85B"/>
    <w:rsid w:val="00E41A46"/>
    <w:rsid w:val="00E41ADD"/>
    <w:rsid w:val="00E41F8E"/>
    <w:rsid w:val="00E421B6"/>
    <w:rsid w:val="00E421F9"/>
    <w:rsid w:val="00E42255"/>
    <w:rsid w:val="00E42396"/>
    <w:rsid w:val="00E42574"/>
    <w:rsid w:val="00E425E2"/>
    <w:rsid w:val="00E427E4"/>
    <w:rsid w:val="00E4286A"/>
    <w:rsid w:val="00E429FF"/>
    <w:rsid w:val="00E42C70"/>
    <w:rsid w:val="00E42D49"/>
    <w:rsid w:val="00E42F02"/>
    <w:rsid w:val="00E432A5"/>
    <w:rsid w:val="00E43365"/>
    <w:rsid w:val="00E436FA"/>
    <w:rsid w:val="00E43732"/>
    <w:rsid w:val="00E43BE9"/>
    <w:rsid w:val="00E445CC"/>
    <w:rsid w:val="00E44670"/>
    <w:rsid w:val="00E4476F"/>
    <w:rsid w:val="00E44AD6"/>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817"/>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601"/>
    <w:rsid w:val="00E60671"/>
    <w:rsid w:val="00E608B8"/>
    <w:rsid w:val="00E60EF0"/>
    <w:rsid w:val="00E60F31"/>
    <w:rsid w:val="00E612D0"/>
    <w:rsid w:val="00E61686"/>
    <w:rsid w:val="00E61827"/>
    <w:rsid w:val="00E61A6C"/>
    <w:rsid w:val="00E61D7B"/>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4FF"/>
    <w:rsid w:val="00E66642"/>
    <w:rsid w:val="00E66653"/>
    <w:rsid w:val="00E669B7"/>
    <w:rsid w:val="00E66C25"/>
    <w:rsid w:val="00E66E50"/>
    <w:rsid w:val="00E67282"/>
    <w:rsid w:val="00E677D8"/>
    <w:rsid w:val="00E67A66"/>
    <w:rsid w:val="00E70002"/>
    <w:rsid w:val="00E70259"/>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A6E"/>
    <w:rsid w:val="00E74CA9"/>
    <w:rsid w:val="00E750C9"/>
    <w:rsid w:val="00E7518E"/>
    <w:rsid w:val="00E75287"/>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926"/>
    <w:rsid w:val="00E90B20"/>
    <w:rsid w:val="00E90FD1"/>
    <w:rsid w:val="00E90FDC"/>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AC9"/>
    <w:rsid w:val="00E97BCA"/>
    <w:rsid w:val="00E97D1B"/>
    <w:rsid w:val="00E97F46"/>
    <w:rsid w:val="00EA072B"/>
    <w:rsid w:val="00EA0A0E"/>
    <w:rsid w:val="00EA0B02"/>
    <w:rsid w:val="00EA0CF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A60"/>
    <w:rsid w:val="00EC4B4D"/>
    <w:rsid w:val="00EC4F13"/>
    <w:rsid w:val="00EC5440"/>
    <w:rsid w:val="00EC5B5B"/>
    <w:rsid w:val="00EC5FCB"/>
    <w:rsid w:val="00EC6205"/>
    <w:rsid w:val="00EC630B"/>
    <w:rsid w:val="00EC6459"/>
    <w:rsid w:val="00EC6D5F"/>
    <w:rsid w:val="00EC70C5"/>
    <w:rsid w:val="00EC764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9F"/>
    <w:rsid w:val="00EF084A"/>
    <w:rsid w:val="00EF0AD0"/>
    <w:rsid w:val="00EF0C88"/>
    <w:rsid w:val="00EF0DAB"/>
    <w:rsid w:val="00EF10EB"/>
    <w:rsid w:val="00EF10FA"/>
    <w:rsid w:val="00EF14ED"/>
    <w:rsid w:val="00EF1671"/>
    <w:rsid w:val="00EF1762"/>
    <w:rsid w:val="00EF189A"/>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BA6"/>
    <w:rsid w:val="00F24F0B"/>
    <w:rsid w:val="00F250B7"/>
    <w:rsid w:val="00F251D1"/>
    <w:rsid w:val="00F254FF"/>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B90"/>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77F"/>
    <w:rsid w:val="00F467C3"/>
    <w:rsid w:val="00F46C8C"/>
    <w:rsid w:val="00F46D32"/>
    <w:rsid w:val="00F46F58"/>
    <w:rsid w:val="00F46FB8"/>
    <w:rsid w:val="00F473E2"/>
    <w:rsid w:val="00F47534"/>
    <w:rsid w:val="00F47824"/>
    <w:rsid w:val="00F47AFE"/>
    <w:rsid w:val="00F47D25"/>
    <w:rsid w:val="00F50737"/>
    <w:rsid w:val="00F515E0"/>
    <w:rsid w:val="00F5170D"/>
    <w:rsid w:val="00F51A7F"/>
    <w:rsid w:val="00F51B79"/>
    <w:rsid w:val="00F51D10"/>
    <w:rsid w:val="00F51E1E"/>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355"/>
    <w:rsid w:val="00F565C0"/>
    <w:rsid w:val="00F565FA"/>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CC"/>
    <w:rsid w:val="00F67D9A"/>
    <w:rsid w:val="00F67E11"/>
    <w:rsid w:val="00F67EDA"/>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73A"/>
    <w:rsid w:val="00FA1C4E"/>
    <w:rsid w:val="00FA1E99"/>
    <w:rsid w:val="00FA2575"/>
    <w:rsid w:val="00FA25C6"/>
    <w:rsid w:val="00FA2621"/>
    <w:rsid w:val="00FA26DF"/>
    <w:rsid w:val="00FA29E8"/>
    <w:rsid w:val="00FA2B45"/>
    <w:rsid w:val="00FA2F16"/>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C4"/>
    <w:rsid w:val="00FB0CA9"/>
    <w:rsid w:val="00FB0CC0"/>
    <w:rsid w:val="00FB0CC8"/>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727"/>
    <w:rsid w:val="00FB6BF5"/>
    <w:rsid w:val="00FB6E3B"/>
    <w:rsid w:val="00FB6F57"/>
    <w:rsid w:val="00FB6FCE"/>
    <w:rsid w:val="00FB7596"/>
    <w:rsid w:val="00FB75E0"/>
    <w:rsid w:val="00FB77F9"/>
    <w:rsid w:val="00FB791F"/>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2D6"/>
    <w:rsid w:val="00FC770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A1"/>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2610"/>
    <w:rsid w:val="00FE2FEC"/>
    <w:rsid w:val="00FE308A"/>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D2CAD"/>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6C1E45"/>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8D2CAD"/>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uiPriority w:val="99"/>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D2CAD"/>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6C1E45"/>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8D2CAD"/>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uiPriority w:val="99"/>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9969672518850335E-3"/>
                  <c:y val="0.14860233868615885"/>
                </c:manualLayout>
              </c:layout>
              <c:tx>
                <c:rich>
                  <a:bodyPr/>
                  <a:lstStyle/>
                  <a:p>
                    <a:r>
                      <a:rPr lang="en-US" altLang="zh-TW"/>
                      <a:t>0.85</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Sheet1!$A$172:$A$235</c:f>
              <c:strCache>
                <c:ptCount val="64"/>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strCache>
            </c:strRef>
          </c:cat>
          <c:val>
            <c:numRef>
              <c:f>Sheet1!$C$172:$C$235</c:f>
              <c:numCache>
                <c:formatCode>0.00_ </c:formatCode>
                <c:ptCount val="64"/>
                <c:pt idx="0">
                  <c:v>0.59312148850707569</c:v>
                </c:pt>
                <c:pt idx="1">
                  <c:v>0.32304979141934975</c:v>
                </c:pt>
                <c:pt idx="2">
                  <c:v>0.13383980719463562</c:v>
                </c:pt>
                <c:pt idx="3">
                  <c:v>1.7696003924427828E-4</c:v>
                </c:pt>
                <c:pt idx="4">
                  <c:v>-0.14014253102112573</c:v>
                </c:pt>
                <c:pt idx="5">
                  <c:v>-0.26679666267906965</c:v>
                </c:pt>
                <c:pt idx="6">
                  <c:v>-0.3159212753218843</c:v>
                </c:pt>
                <c:pt idx="7">
                  <c:v>-0.39711418269170462</c:v>
                </c:pt>
                <c:pt idx="8">
                  <c:v>-0.45005477578236031</c:v>
                </c:pt>
                <c:pt idx="9">
                  <c:v>-0.4089351209199954</c:v>
                </c:pt>
                <c:pt idx="10">
                  <c:v>-0.27261056280450946</c:v>
                </c:pt>
                <c:pt idx="11">
                  <c:v>-0.14389482958941935</c:v>
                </c:pt>
                <c:pt idx="12">
                  <c:v>-0.11147500880246408</c:v>
                </c:pt>
                <c:pt idx="13">
                  <c:v>-0.15308675117233772</c:v>
                </c:pt>
                <c:pt idx="14">
                  <c:v>-0.25921373887901611</c:v>
                </c:pt>
                <c:pt idx="15">
                  <c:v>-0.30818628510208557</c:v>
                </c:pt>
                <c:pt idx="16">
                  <c:v>-0.31478313273270997</c:v>
                </c:pt>
                <c:pt idx="17">
                  <c:v>-0.31091678197819883</c:v>
                </c:pt>
                <c:pt idx="18">
                  <c:v>-0.34470527676020435</c:v>
                </c:pt>
                <c:pt idx="19">
                  <c:v>-0.33076542523229335</c:v>
                </c:pt>
                <c:pt idx="20">
                  <c:v>-0.29881862714432605</c:v>
                </c:pt>
                <c:pt idx="21">
                  <c:v>-0.23187578548511389</c:v>
                </c:pt>
                <c:pt idx="22">
                  <c:v>-0.16948409184227575</c:v>
                </c:pt>
                <c:pt idx="23">
                  <c:v>-8.1725781318597868E-2</c:v>
                </c:pt>
                <c:pt idx="24">
                  <c:v>1.8307783404836186E-4</c:v>
                </c:pt>
                <c:pt idx="25">
                  <c:v>4.8244997849899995E-2</c:v>
                </c:pt>
                <c:pt idx="26">
                  <c:v>0.14414387787460292</c:v>
                </c:pt>
                <c:pt idx="27">
                  <c:v>0.23874270098425132</c:v>
                </c:pt>
                <c:pt idx="28">
                  <c:v>0.34751161980772771</c:v>
                </c:pt>
                <c:pt idx="29">
                  <c:v>0.42822126418282647</c:v>
                </c:pt>
                <c:pt idx="30">
                  <c:v>0.47852239525680851</c:v>
                </c:pt>
                <c:pt idx="31">
                  <c:v>0.4788739100708872</c:v>
                </c:pt>
                <c:pt idx="32">
                  <c:v>0.43595520152277523</c:v>
                </c:pt>
                <c:pt idx="33">
                  <c:v>0.32909524700128756</c:v>
                </c:pt>
                <c:pt idx="34">
                  <c:v>0.19723583723951776</c:v>
                </c:pt>
                <c:pt idx="35">
                  <c:v>0.12874257594688299</c:v>
                </c:pt>
                <c:pt idx="36">
                  <c:v>9.9754803158247363E-2</c:v>
                </c:pt>
                <c:pt idx="37">
                  <c:v>-5.0001325191650903E-2</c:v>
                </c:pt>
                <c:pt idx="38">
                  <c:v>-0.11228001565440904</c:v>
                </c:pt>
                <c:pt idx="39">
                  <c:v>-0.10929427589092544</c:v>
                </c:pt>
                <c:pt idx="40">
                  <c:v>-5.2077403977479619E-2</c:v>
                </c:pt>
                <c:pt idx="41">
                  <c:v>4.0773409050176568E-3</c:v>
                </c:pt>
                <c:pt idx="42">
                  <c:v>2.2322396043072956E-2</c:v>
                </c:pt>
                <c:pt idx="43">
                  <c:v>3.0217703795965001E-2</c:v>
                </c:pt>
                <c:pt idx="44">
                  <c:v>2.529293716992953E-2</c:v>
                </c:pt>
                <c:pt idx="45">
                  <c:v>4.2062706625989321E-2</c:v>
                </c:pt>
                <c:pt idx="46">
                  <c:v>3.6859466581429245E-2</c:v>
                </c:pt>
                <c:pt idx="47">
                  <c:v>-4.8291111515719187E-3</c:v>
                </c:pt>
                <c:pt idx="48">
                  <c:v>-3.2870420064945449E-2</c:v>
                </c:pt>
                <c:pt idx="49">
                  <c:v>1.5890184343736458E-2</c:v>
                </c:pt>
                <c:pt idx="50">
                  <c:v>8.2817230732401548E-2</c:v>
                </c:pt>
                <c:pt idx="51">
                  <c:v>0.14755870688161199</c:v>
                </c:pt>
                <c:pt idx="52">
                  <c:v>9.1096986801098012E-2</c:v>
                </c:pt>
                <c:pt idx="53">
                  <c:v>-6.1262274859119614E-2</c:v>
                </c:pt>
                <c:pt idx="54">
                  <c:v>-0.22170501675229382</c:v>
                </c:pt>
                <c:pt idx="55">
                  <c:v>-0.38780629543492262</c:v>
                </c:pt>
                <c:pt idx="56">
                  <c:v>-0.53499695462152497</c:v>
                </c:pt>
                <c:pt idx="57">
                  <c:v>-0.65520812599406675</c:v>
                </c:pt>
                <c:pt idx="58">
                  <c:v>-0.43</c:v>
                </c:pt>
                <c:pt idx="59">
                  <c:v>-0.3</c:v>
                </c:pt>
                <c:pt idx="60">
                  <c:v>-0.14000000000000001</c:v>
                </c:pt>
                <c:pt idx="61">
                  <c:v>-0.02</c:v>
                </c:pt>
                <c:pt idx="62">
                  <c:v>0.71</c:v>
                </c:pt>
                <c:pt idx="63">
                  <c:v>0.85</c:v>
                </c:pt>
              </c:numCache>
            </c:numRef>
          </c:val>
        </c:ser>
        <c:dLbls>
          <c:showLegendKey val="0"/>
          <c:showVal val="0"/>
          <c:showCatName val="0"/>
          <c:showSerName val="0"/>
          <c:showPercent val="0"/>
          <c:showBubbleSize val="0"/>
        </c:dLbls>
        <c:gapWidth val="150"/>
        <c:axId val="147469440"/>
        <c:axId val="1474709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2087105719558908"/>
                  <c:y val="4.7296713209178205E-3"/>
                </c:manualLayout>
              </c:layout>
              <c:tx>
                <c:rich>
                  <a:bodyPr/>
                  <a:lstStyle/>
                  <a:p>
                    <a:r>
                      <a:rPr lang="en-US" altLang="zh-TW"/>
                      <a:t>102.47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Sheet1!$A$172:$A$235</c:f>
              <c:strCache>
                <c:ptCount val="64"/>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strCache>
            </c:strRef>
          </c:cat>
          <c:val>
            <c:numRef>
              <c:f>Sheet1!$B$172:$B$235</c:f>
              <c:numCache>
                <c:formatCode>0.00</c:formatCode>
                <c:ptCount val="64"/>
                <c:pt idx="0">
                  <c:v>103.84668834402851</c:v>
                </c:pt>
                <c:pt idx="1">
                  <c:v>104.1821648541198</c:v>
                </c:pt>
                <c:pt idx="2">
                  <c:v>104.32160206269175</c:v>
                </c:pt>
                <c:pt idx="3">
                  <c:v>104.3217866702397</c:v>
                </c:pt>
                <c:pt idx="4">
                  <c:v>104.17558747799357</c:v>
                </c:pt>
                <c:pt idx="5">
                  <c:v>103.89765048727597</c:v>
                </c:pt>
                <c:pt idx="6">
                  <c:v>103.56941570482709</c:v>
                </c:pt>
                <c:pt idx="7">
                  <c:v>103.15812686613229</c:v>
                </c:pt>
                <c:pt idx="8">
                  <c:v>102.69385878956363</c:v>
                </c:pt>
                <c:pt idx="9">
                  <c:v>102.27390753394512</c:v>
                </c:pt>
                <c:pt idx="10">
                  <c:v>101.99509805901467</c:v>
                </c:pt>
                <c:pt idx="11">
                  <c:v>101.84833238647309</c:v>
                </c:pt>
                <c:pt idx="12">
                  <c:v>101.7347969489801</c:v>
                </c:pt>
                <c:pt idx="13">
                  <c:v>101.57905445351913</c:v>
                </c:pt>
                <c:pt idx="14">
                  <c:v>101.31574758855221</c:v>
                </c:pt>
                <c:pt idx="15">
                  <c:v>101.00350634983565</c:v>
                </c:pt>
                <c:pt idx="16">
                  <c:v>100.68556434837775</c:v>
                </c:pt>
                <c:pt idx="17">
                  <c:v>100.37251603178919</c:v>
                </c:pt>
                <c:pt idx="18">
                  <c:v>100.02652667261063</c:v>
                </c:pt>
                <c:pt idx="19">
                  <c:v>99.695673506316879</c:v>
                </c:pt>
                <c:pt idx="20">
                  <c:v>99.397764263423014</c:v>
                </c:pt>
                <c:pt idx="21">
                  <c:v>99.167284916782563</c:v>
                </c:pt>
                <c:pt idx="22">
                  <c:v>98.999212144536713</c:v>
                </c:pt>
                <c:pt idx="23">
                  <c:v>98.918304264912337</c:v>
                </c:pt>
                <c:pt idx="24">
                  <c:v>98.91848536240127</c:v>
                </c:pt>
                <c:pt idx="25">
                  <c:v>98.966208583537508</c:v>
                </c:pt>
                <c:pt idx="26">
                  <c:v>99.108862314375287</c:v>
                </c:pt>
                <c:pt idx="27">
                  <c:v>99.345477489179387</c:v>
                </c:pt>
                <c:pt idx="28">
                  <c:v>99.690714567207749</c:v>
                </c:pt>
                <c:pt idx="29">
                  <c:v>100.11761140540034</c:v>
                </c:pt>
                <c:pt idx="30">
                  <c:v>100.59669659757137</c:v>
                </c:pt>
                <c:pt idx="31">
                  <c:v>101.0784279319703</c:v>
                </c:pt>
                <c:pt idx="32">
                  <c:v>101.51908459615717</c:v>
                </c:pt>
                <c:pt idx="33">
                  <c:v>101.85317907836234</c:v>
                </c:pt>
                <c:pt idx="34">
                  <c:v>102.05407004887262</c:v>
                </c:pt>
                <c:pt idx="35">
                  <c:v>102.18545708751218</c:v>
                </c:pt>
                <c:pt idx="36">
                  <c:v>102.28739198908619</c:v>
                </c:pt>
                <c:pt idx="37">
                  <c:v>102.23624693758767</c:v>
                </c:pt>
                <c:pt idx="38">
                  <c:v>102.12145606352166</c:v>
                </c:pt>
                <c:pt idx="39">
                  <c:v>102.00984315758777</c:v>
                </c:pt>
                <c:pt idx="40">
                  <c:v>101.95671907946979</c:v>
                </c:pt>
                <c:pt idx="41">
                  <c:v>101.96087620248223</c:v>
                </c:pt>
                <c:pt idx="42">
                  <c:v>101.98363631307713</c:v>
                </c:pt>
                <c:pt idx="43">
                  <c:v>102.01445342621857</c:v>
                </c:pt>
                <c:pt idx="44">
                  <c:v>102.0402558778279</c:v>
                </c:pt>
                <c:pt idx="45">
                  <c:v>102.08317677129821</c:v>
                </c:pt>
                <c:pt idx="46">
                  <c:v>102.12080408572548</c:v>
                </c:pt>
                <c:pt idx="47">
                  <c:v>102.1158725585873</c:v>
                </c:pt>
                <c:pt idx="48">
                  <c:v>102.08230664232431</c:v>
                </c:pt>
                <c:pt idx="49">
                  <c:v>102.09852770903211</c:v>
                </c:pt>
                <c:pt idx="50">
                  <c:v>102.18308288229929</c:v>
                </c:pt>
                <c:pt idx="51">
                  <c:v>102.33386291805218</c:v>
                </c:pt>
                <c:pt idx="52">
                  <c:v>102.42708598364769</c:v>
                </c:pt>
                <c:pt idx="53">
                  <c:v>102.36433682070219</c:v>
                </c:pt>
                <c:pt idx="54">
                  <c:v>102.13738995060548</c:v>
                </c:pt>
                <c:pt idx="55">
                  <c:v>101.74129472238411</c:v>
                </c:pt>
                <c:pt idx="56">
                  <c:v>101.19698189402685</c:v>
                </c:pt>
                <c:pt idx="57">
                  <c:v>100.53393104539644</c:v>
                </c:pt>
                <c:pt idx="58">
                  <c:v>100.24</c:v>
                </c:pt>
                <c:pt idx="59">
                  <c:v>99.94</c:v>
                </c:pt>
                <c:pt idx="60">
                  <c:v>99.8</c:v>
                </c:pt>
                <c:pt idx="61">
                  <c:v>99.78</c:v>
                </c:pt>
                <c:pt idx="62">
                  <c:v>101.58</c:v>
                </c:pt>
                <c:pt idx="63">
                  <c:v>102.47</c:v>
                </c:pt>
              </c:numCache>
            </c:numRef>
          </c:val>
          <c:smooth val="0"/>
        </c:ser>
        <c:dLbls>
          <c:showLegendKey val="0"/>
          <c:showVal val="0"/>
          <c:showCatName val="0"/>
          <c:showSerName val="0"/>
          <c:showPercent val="0"/>
          <c:showBubbleSize val="0"/>
        </c:dLbls>
        <c:marker val="1"/>
        <c:smooth val="0"/>
        <c:axId val="147465344"/>
        <c:axId val="147467264"/>
      </c:lineChart>
      <c:catAx>
        <c:axId val="1474653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47467264"/>
        <c:crossesAt val="60"/>
        <c:auto val="0"/>
        <c:lblAlgn val="ctr"/>
        <c:lblOffset val="100"/>
        <c:tickLblSkip val="2"/>
        <c:tickMarkSkip val="1"/>
        <c:noMultiLvlLbl val="0"/>
      </c:catAx>
      <c:valAx>
        <c:axId val="1474672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7465344"/>
        <c:crosses val="autoZero"/>
        <c:crossBetween val="between"/>
        <c:majorUnit val="10"/>
        <c:minorUnit val="5"/>
      </c:valAx>
      <c:catAx>
        <c:axId val="147469440"/>
        <c:scaling>
          <c:orientation val="minMax"/>
        </c:scaling>
        <c:delete val="1"/>
        <c:axPos val="b"/>
        <c:majorTickMark val="out"/>
        <c:minorTickMark val="none"/>
        <c:tickLblPos val="nextTo"/>
        <c:crossAx val="147470976"/>
        <c:crosses val="autoZero"/>
        <c:auto val="0"/>
        <c:lblAlgn val="ctr"/>
        <c:lblOffset val="100"/>
        <c:noMultiLvlLbl val="0"/>
      </c:catAx>
      <c:valAx>
        <c:axId val="14747097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74694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96214774834E-2"/>
          <c:y val="9.7573781731304016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Sheet1!$A$224:$B$287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107年</c:v>
                  </c:pt>
                </c:lvl>
              </c:multiLvlStrCache>
            </c:multiLvlStrRef>
          </c:cat>
          <c:val>
            <c:numRef>
              <c:f>Sheet1!$E$224:$E$287</c:f>
              <c:numCache>
                <c:formatCode>0.00_ </c:formatCode>
                <c:ptCount val="64"/>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4.7</c:v>
                </c:pt>
                <c:pt idx="63">
                  <c:v>4.99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Sheet1!$A$224:$B$287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107年</c:v>
                  </c:pt>
                </c:lvl>
              </c:multiLvlStrCache>
            </c:multiLvlStrRef>
          </c:cat>
          <c:val>
            <c:numRef>
              <c:f>Sheet1!$F$224:$F$287</c:f>
              <c:numCache>
                <c:formatCode>0.00_ </c:formatCode>
                <c:ptCount val="64"/>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5</c:v>
                </c:pt>
                <c:pt idx="63">
                  <c:v>4.97</c:v>
                </c:pt>
              </c:numCache>
            </c:numRef>
          </c:val>
          <c:smooth val="1"/>
        </c:ser>
        <c:dLbls>
          <c:showLegendKey val="0"/>
          <c:showVal val="0"/>
          <c:showCatName val="0"/>
          <c:showSerName val="0"/>
          <c:showPercent val="0"/>
          <c:showBubbleSize val="0"/>
        </c:dLbls>
        <c:marker val="1"/>
        <c:smooth val="0"/>
        <c:axId val="212996480"/>
        <c:axId val="21299801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Sheet1!$A$212:$B$287</c:f>
              <c:multiLvlStrCache>
                <c:ptCount val="7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lvl>
                <c:lvl>
                  <c:pt idx="0">
                    <c:v>102年</c:v>
                  </c:pt>
                  <c:pt idx="12">
                    <c:v>103年</c:v>
                  </c:pt>
                  <c:pt idx="24">
                    <c:v>104年</c:v>
                  </c:pt>
                  <c:pt idx="36">
                    <c:v>105年</c:v>
                  </c:pt>
                  <c:pt idx="48">
                    <c:v>106年</c:v>
                  </c:pt>
                  <c:pt idx="60">
                    <c:v>107年</c:v>
                  </c:pt>
                  <c:pt idx="72">
                    <c:v>107年</c:v>
                  </c:pt>
                </c:lvl>
              </c:multiLvlStrCache>
            </c:multiLvlStrRef>
          </c:cat>
          <c:val>
            <c:numRef>
              <c:f>Sheet1!$C$224:$C$287</c:f>
              <c:numCache>
                <c:formatCode>General</c:formatCode>
                <c:ptCount val="64"/>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pt idx="63">
                  <c:v>34.369999999999997</c:v>
                </c:pt>
              </c:numCache>
            </c:numRef>
          </c:val>
          <c:smooth val="0"/>
        </c:ser>
        <c:dLbls>
          <c:showLegendKey val="0"/>
          <c:showVal val="0"/>
          <c:showCatName val="0"/>
          <c:showSerName val="0"/>
          <c:showPercent val="0"/>
          <c:showBubbleSize val="0"/>
        </c:dLbls>
        <c:marker val="1"/>
        <c:smooth val="0"/>
        <c:axId val="212999552"/>
        <c:axId val="213030016"/>
      </c:lineChart>
      <c:catAx>
        <c:axId val="21299648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12998016"/>
        <c:crosses val="autoZero"/>
        <c:auto val="0"/>
        <c:lblAlgn val="ctr"/>
        <c:lblOffset val="100"/>
        <c:tickLblSkip val="3"/>
        <c:tickMarkSkip val="3"/>
        <c:noMultiLvlLbl val="1"/>
      </c:catAx>
      <c:valAx>
        <c:axId val="21299801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2996480"/>
        <c:crosses val="autoZero"/>
        <c:crossBetween val="midCat"/>
        <c:majorUnit val="2"/>
      </c:valAx>
      <c:catAx>
        <c:axId val="212999552"/>
        <c:scaling>
          <c:orientation val="minMax"/>
        </c:scaling>
        <c:delete val="1"/>
        <c:axPos val="b"/>
        <c:majorTickMark val="out"/>
        <c:minorTickMark val="none"/>
        <c:tickLblPos val="nextTo"/>
        <c:crossAx val="213030016"/>
        <c:crossesAt val="13"/>
        <c:auto val="1"/>
        <c:lblAlgn val="ctr"/>
        <c:lblOffset val="100"/>
        <c:noMultiLvlLbl val="0"/>
      </c:catAx>
      <c:valAx>
        <c:axId val="21303001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2999552"/>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貨幣!$A$117:$B$180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貨幣!$C$117:$C$180</c:f>
              <c:numCache>
                <c:formatCode>General</c:formatCode>
                <c:ptCount val="64"/>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pt idx="63" formatCode="#,##0.00">
                  <c:v>4648.28</c:v>
                </c:pt>
              </c:numCache>
            </c:numRef>
          </c:val>
        </c:ser>
        <c:dLbls>
          <c:showLegendKey val="0"/>
          <c:showVal val="0"/>
          <c:showCatName val="0"/>
          <c:showSerName val="0"/>
          <c:showPercent val="0"/>
          <c:showBubbleSize val="0"/>
        </c:dLbls>
        <c:gapWidth val="50"/>
        <c:axId val="212635008"/>
        <c:axId val="228557952"/>
      </c:barChart>
      <c:catAx>
        <c:axId val="21263500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8557952"/>
        <c:crosses val="autoZero"/>
        <c:auto val="1"/>
        <c:lblAlgn val="ctr"/>
        <c:lblOffset val="100"/>
        <c:tickLblSkip val="2"/>
        <c:tickMarkSkip val="2"/>
        <c:noMultiLvlLbl val="1"/>
      </c:catAx>
      <c:valAx>
        <c:axId val="22855795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1263500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工作表1!$B$85:$C$148</c:f>
              <c:multiLvlStrCache>
                <c:ptCount val="64"/>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lvl>
                <c:lvl>
                  <c:pt idx="0">
                    <c:v>103年</c:v>
                  </c:pt>
                  <c:pt idx="12">
                    <c:v>104年</c:v>
                  </c:pt>
                  <c:pt idx="24">
                    <c:v>105年</c:v>
                  </c:pt>
                  <c:pt idx="36">
                    <c:v>106年</c:v>
                  </c:pt>
                  <c:pt idx="48">
                    <c:v>107年</c:v>
                  </c:pt>
                  <c:pt idx="60">
                    <c:v>108年</c:v>
                  </c:pt>
                </c:lvl>
              </c:multiLvlStrCache>
            </c:multiLvlStrRef>
          </c:cat>
          <c:val>
            <c:numRef>
              <c:f>工作表1!$A$85:$A$148</c:f>
              <c:numCache>
                <c:formatCode>#,##0.00</c:formatCode>
                <c:ptCount val="64"/>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pt idx="63">
                  <c:v>10892.15</c:v>
                </c:pt>
              </c:numCache>
            </c:numRef>
          </c:val>
          <c:smooth val="0"/>
        </c:ser>
        <c:dLbls>
          <c:showLegendKey val="0"/>
          <c:showVal val="0"/>
          <c:showCatName val="0"/>
          <c:showSerName val="0"/>
          <c:showPercent val="0"/>
          <c:showBubbleSize val="0"/>
        </c:dLbls>
        <c:marker val="1"/>
        <c:smooth val="0"/>
        <c:axId val="230774272"/>
        <c:axId val="230775808"/>
      </c:lineChart>
      <c:catAx>
        <c:axId val="23077427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30775808"/>
        <c:crossesAt val="5000"/>
        <c:auto val="1"/>
        <c:lblAlgn val="ctr"/>
        <c:lblOffset val="50"/>
        <c:tickLblSkip val="3"/>
        <c:tickMarkSkip val="3"/>
        <c:noMultiLvlLbl val="1"/>
      </c:catAx>
      <c:valAx>
        <c:axId val="230775808"/>
        <c:scaling>
          <c:orientation val="minMax"/>
          <c:max val="11000"/>
          <c:min val="5000"/>
        </c:scaling>
        <c:delete val="0"/>
        <c:axPos val="l"/>
        <c:numFmt formatCode="#,##0_);[Red]\(#,##0\)" sourceLinked="0"/>
        <c:majorTickMark val="out"/>
        <c:minorTickMark val="none"/>
        <c:tickLblPos val="nextTo"/>
        <c:spPr>
          <a:ln w="28575"/>
        </c:spPr>
        <c:crossAx val="23077427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(1-4月)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155747</c:v>
                </c:pt>
              </c:numCache>
            </c:numRef>
          </c:val>
        </c:ser>
        <c:dLbls>
          <c:showLegendKey val="0"/>
          <c:showVal val="0"/>
          <c:showCatName val="0"/>
          <c:showSerName val="0"/>
          <c:showPercent val="0"/>
          <c:showBubbleSize val="0"/>
        </c:dLbls>
        <c:gapWidth val="150"/>
        <c:axId val="230958592"/>
        <c:axId val="23096051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2010</c:v>
                </c:pt>
                <c:pt idx="1">
                  <c:v>2011</c:v>
                </c:pt>
                <c:pt idx="2">
                  <c:v>2012</c:v>
                </c:pt>
                <c:pt idx="3">
                  <c:v>2013</c:v>
                </c:pt>
                <c:pt idx="4">
                  <c:v>2014</c:v>
                </c:pt>
                <c:pt idx="5">
                  <c:v>2015</c:v>
                </c:pt>
                <c:pt idx="6">
                  <c:v>2016</c:v>
                </c:pt>
                <c:pt idx="7">
                  <c:v>2017</c:v>
                </c:pt>
                <c:pt idx="8">
                  <c:v>2018</c:v>
                </c:pt>
                <c:pt idx="9">
                  <c:v>2019
(1-4月)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6.1</c:v>
                </c:pt>
              </c:numCache>
            </c:numRef>
          </c:val>
          <c:smooth val="0"/>
        </c:ser>
        <c:dLbls>
          <c:showLegendKey val="0"/>
          <c:showVal val="0"/>
          <c:showCatName val="0"/>
          <c:showSerName val="0"/>
          <c:showPercent val="0"/>
          <c:showBubbleSize val="0"/>
        </c:dLbls>
        <c:marker val="1"/>
        <c:smooth val="0"/>
        <c:axId val="230970496"/>
        <c:axId val="230972416"/>
      </c:lineChart>
      <c:catAx>
        <c:axId val="23095859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30960512"/>
        <c:crossesAt val="0"/>
        <c:auto val="0"/>
        <c:lblAlgn val="ctr"/>
        <c:lblOffset val="100"/>
        <c:tickMarkSkip val="1"/>
        <c:noMultiLvlLbl val="0"/>
      </c:catAx>
      <c:valAx>
        <c:axId val="23096051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30958592"/>
        <c:crosses val="autoZero"/>
        <c:crossBetween val="between"/>
      </c:valAx>
      <c:catAx>
        <c:axId val="23097049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30972416"/>
        <c:crosses val="autoZero"/>
        <c:auto val="0"/>
        <c:lblAlgn val="ctr"/>
        <c:lblOffset val="100"/>
        <c:noMultiLvlLbl val="0"/>
      </c:catAx>
      <c:valAx>
        <c:axId val="23097241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3097049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1-4</a:t>
            </a:r>
            <a:r>
              <a:rPr lang="zh-TW" altLang="en-US" sz="1001" b="1" i="0" u="none" strike="noStrike" baseline="0">
                <a:solidFill>
                  <a:sysClr val="windowText" lastClr="000000"/>
                </a:solidFill>
                <a:latin typeface="Times New Roman" pitchFamily="18" charset="0"/>
                <a:ea typeface="標楷體"/>
              </a:rPr>
              <a:t>月實際投資金額（非金融領域）比重</a:t>
            </a:r>
            <a:r>
              <a:rPr lang="en-US" altLang="zh-TW" sz="1001" b="1" i="0" u="none" strike="noStrike" baseline="0">
                <a:solidFill>
                  <a:sysClr val="windowText" lastClr="000000"/>
                </a:solidFill>
                <a:latin typeface="Times New Roman" pitchFamily="18" charset="0"/>
                <a:ea typeface="標楷體"/>
              </a:rPr>
              <a:t>94.9</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endParaRPr lang="zh-TW" altLang="en-US" sz="1000" b="1" baseline="0">
              <a:solidFill>
                <a:sysClr val="windowText" lastClr="000000"/>
              </a:solidFill>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2019年1-4月實際投資金額（非金融領域）比重94.9%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a:t>
                    </a:r>
                    <a:r>
                      <a:rPr lang="en-US" altLang="zh-TW"/>
                      <a:t>310.6</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韓國</a:t>
                    </a:r>
                    <a:r>
                      <a:rPr lang="en-US" altLang="zh-TW"/>
                      <a:t>29.8</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a:t>
                    </a:r>
                    <a:r>
                      <a:rPr lang="en-US" altLang="zh-TW"/>
                      <a:t>20.4</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13.8</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zh-TW" sz="901" b="0" i="0" u="none" strike="noStrike" baseline="0">
                        <a:effectLst/>
                      </a:rPr>
                      <a:t>臺灣</a:t>
                    </a:r>
                    <a:r>
                      <a:rPr lang="en-US" altLang="zh-TW" sz="901" b="0" i="0" u="none" strike="noStrike" baseline="0">
                        <a:effectLst/>
                      </a:rPr>
                      <a:t>13.2</a:t>
                    </a:r>
                    <a:endParaRPr lang="en-US" altLang="zh-TW"/>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a:t>
                    </a:r>
                    <a:r>
                      <a:rPr lang="en-US" altLang="zh-TW"/>
                      <a:t>12.3</a:t>
                    </a:r>
                  </a:p>
                </c:rich>
              </c:tx>
              <c:dLblPos val="bestFit"/>
              <c:showLegendKey val="0"/>
              <c:showVal val="1"/>
              <c:showCatName val="1"/>
              <c:showSerName val="0"/>
              <c:showPercent val="0"/>
              <c:showBubbleSize val="0"/>
              <c:separator> </c:separator>
            </c:dLbl>
            <c:dLbl>
              <c:idx val="6"/>
              <c:layout>
                <c:manualLayout>
                  <c:x val="-5.8805977972349807E-2"/>
                  <c:y val="-0.23820084989376325"/>
                </c:manualLayout>
              </c:layout>
              <c:tx>
                <c:rich>
                  <a:bodyPr/>
                  <a:lstStyle/>
                  <a:p>
                    <a:r>
                      <a:rPr lang="zh-TW" altLang="en-US"/>
                      <a:t>英國</a:t>
                    </a:r>
                    <a:r>
                      <a:rPr lang="en-US" altLang="zh-TW"/>
                      <a:t>8.9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sz="901" b="0" i="0" u="none" strike="noStrike" baseline="0">
                        <a:effectLst/>
                      </a:rPr>
                      <a:t>德國</a:t>
                    </a:r>
                    <a:r>
                      <a:rPr lang="en-US" altLang="zh-TW" sz="901" b="0" i="0" u="none" strike="noStrike" baseline="0">
                        <a:effectLst/>
                      </a:rPr>
                      <a:t>8.5</a:t>
                    </a:r>
                    <a:endParaRPr lang="en-US" altLang="zh-TW"/>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zh-TW" sz="901" b="0" i="0" u="none" strike="noStrike" baseline="0">
                        <a:effectLst/>
                      </a:rPr>
                      <a:t>澳門</a:t>
                    </a:r>
                    <a:r>
                      <a:rPr lang="en-US" altLang="zh-TW" sz="901" b="0" i="0" u="none" strike="noStrike" baseline="0">
                        <a:effectLst/>
                      </a:rPr>
                      <a:t>5.8</a:t>
                    </a:r>
                    <a:endParaRPr lang="en-US" altLang="zh-TW"/>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zh-TW" sz="901" b="0" i="0" u="none" strike="noStrike" baseline="0">
                        <a:effectLst/>
                      </a:rPr>
                      <a:t>荷蘭</a:t>
                    </a:r>
                    <a:r>
                      <a:rPr lang="en-US" altLang="zh-TW" sz="901" b="0" i="0" u="none" strike="noStrike" baseline="0">
                        <a:effectLst/>
                      </a:rPr>
                      <a:t>5.1</a:t>
                    </a:r>
                    <a:endParaRPr lang="en-US" altLang="zh-TW"/>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韓國</c:v>
                </c:pt>
                <c:pt idx="2">
                  <c:v>新加坡</c:v>
                </c:pt>
                <c:pt idx="3">
                  <c:v>日本</c:v>
                </c:pt>
                <c:pt idx="4">
                  <c:v>臺灣</c:v>
                </c:pt>
                <c:pt idx="5">
                  <c:v>美國</c:v>
                </c:pt>
                <c:pt idx="6">
                  <c:v>英國</c:v>
                </c:pt>
                <c:pt idx="7">
                  <c:v>德國</c:v>
                </c:pt>
                <c:pt idx="8">
                  <c:v>澳門</c:v>
                </c:pt>
                <c:pt idx="9">
                  <c:v>荷蘭</c:v>
                </c:pt>
              </c:strCache>
            </c:strRef>
          </c:cat>
          <c:val>
            <c:numRef>
              <c:f>Sheet1!$C$3:$C$12</c:f>
              <c:numCache>
                <c:formatCode>0.0_ </c:formatCode>
                <c:ptCount val="10"/>
                <c:pt idx="0">
                  <c:v>310.60000000000002</c:v>
                </c:pt>
                <c:pt idx="1">
                  <c:v>29.8</c:v>
                </c:pt>
                <c:pt idx="2">
                  <c:v>20.399999999999999</c:v>
                </c:pt>
                <c:pt idx="3">
                  <c:v>13.8</c:v>
                </c:pt>
                <c:pt idx="4">
                  <c:v>13.2</c:v>
                </c:pt>
                <c:pt idx="5">
                  <c:v>12.3</c:v>
                </c:pt>
                <c:pt idx="6">
                  <c:v>8.9</c:v>
                </c:pt>
                <c:pt idx="7">
                  <c:v>8.5</c:v>
                </c:pt>
                <c:pt idx="8">
                  <c:v>5.8</c:v>
                </c:pt>
                <c:pt idx="9">
                  <c:v>5.0999999999999996</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2019.1-4</c:v>
                </c:pt>
              </c:strCache>
            </c:strRef>
          </c:cat>
          <c:val>
            <c:numRef>
              <c:f>Sheet1!$G$13:$G$18</c:f>
              <c:numCache>
                <c:formatCode>#,##0.00</c:formatCode>
                <c:ptCount val="6"/>
                <c:pt idx="0">
                  <c:v>23427.5</c:v>
                </c:pt>
                <c:pt idx="1">
                  <c:v>22765.7</c:v>
                </c:pt>
                <c:pt idx="2">
                  <c:v>20974.400000000001</c:v>
                </c:pt>
                <c:pt idx="3">
                  <c:v>22634.9</c:v>
                </c:pt>
                <c:pt idx="4">
                  <c:v>24874</c:v>
                </c:pt>
                <c:pt idx="5">
                  <c:v>7446.1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2019.1-4</c:v>
                </c:pt>
              </c:strCache>
            </c:strRef>
          </c:cat>
          <c:val>
            <c:numRef>
              <c:f>Sheet1!$H$13:$H$18</c:f>
              <c:numCache>
                <c:formatCode>#,##0.00</c:formatCode>
                <c:ptCount val="6"/>
                <c:pt idx="0">
                  <c:v>19602.900000000001</c:v>
                </c:pt>
                <c:pt idx="1">
                  <c:v>16820.7</c:v>
                </c:pt>
                <c:pt idx="2">
                  <c:v>15874.8</c:v>
                </c:pt>
                <c:pt idx="3">
                  <c:v>18409.8</c:v>
                </c:pt>
                <c:pt idx="4">
                  <c:v>21356.400000000001</c:v>
                </c:pt>
                <c:pt idx="5">
                  <c:v>6552.1</c:v>
                </c:pt>
              </c:numCache>
            </c:numRef>
          </c:val>
        </c:ser>
        <c:dLbls>
          <c:showLegendKey val="0"/>
          <c:showVal val="0"/>
          <c:showCatName val="0"/>
          <c:showSerName val="0"/>
          <c:showPercent val="0"/>
          <c:showBubbleSize val="0"/>
        </c:dLbls>
        <c:gapWidth val="150"/>
        <c:axId val="231131008"/>
        <c:axId val="23113254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2019.1-4</c:v>
                </c:pt>
              </c:strCache>
            </c:strRef>
          </c:cat>
          <c:val>
            <c:numRef>
              <c:f>Sheet1!$I$13:$I$18</c:f>
              <c:numCache>
                <c:formatCode>General</c:formatCode>
                <c:ptCount val="6"/>
                <c:pt idx="0">
                  <c:v>6.1</c:v>
                </c:pt>
                <c:pt idx="1">
                  <c:v>-2.8</c:v>
                </c:pt>
                <c:pt idx="2">
                  <c:v>-7.7</c:v>
                </c:pt>
                <c:pt idx="3" formatCode="0.0_ ">
                  <c:v>7.9</c:v>
                </c:pt>
                <c:pt idx="4">
                  <c:v>9.9</c:v>
                </c:pt>
                <c:pt idx="5">
                  <c:v>0.2</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2019.1-4</c:v>
                </c:pt>
              </c:strCache>
            </c:strRef>
          </c:cat>
          <c:val>
            <c:numRef>
              <c:f>Sheet1!$J$13:$J$18</c:f>
              <c:numCache>
                <c:formatCode>General</c:formatCode>
                <c:ptCount val="6"/>
                <c:pt idx="0">
                  <c:v>0.4</c:v>
                </c:pt>
                <c:pt idx="1">
                  <c:v>-14.1</c:v>
                </c:pt>
                <c:pt idx="2">
                  <c:v>-5.5</c:v>
                </c:pt>
                <c:pt idx="3">
                  <c:v>15.9</c:v>
                </c:pt>
                <c:pt idx="4">
                  <c:v>15.8</c:v>
                </c:pt>
                <c:pt idx="5">
                  <c:v>-2.5</c:v>
                </c:pt>
              </c:numCache>
            </c:numRef>
          </c:val>
          <c:smooth val="0"/>
        </c:ser>
        <c:dLbls>
          <c:showLegendKey val="0"/>
          <c:showVal val="0"/>
          <c:showCatName val="0"/>
          <c:showSerName val="0"/>
          <c:showPercent val="0"/>
          <c:showBubbleSize val="0"/>
        </c:dLbls>
        <c:marker val="1"/>
        <c:smooth val="0"/>
        <c:axId val="231204736"/>
        <c:axId val="231206272"/>
      </c:lineChart>
      <c:catAx>
        <c:axId val="23113100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31132544"/>
        <c:crosses val="autoZero"/>
        <c:auto val="0"/>
        <c:lblAlgn val="l"/>
        <c:lblOffset val="100"/>
        <c:tickLblSkip val="1"/>
        <c:tickMarkSkip val="1"/>
        <c:noMultiLvlLbl val="0"/>
      </c:catAx>
      <c:valAx>
        <c:axId val="23113254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1131008"/>
        <c:crosses val="autoZero"/>
        <c:crossBetween val="between"/>
        <c:dispUnits>
          <c:builtInUnit val="thousands"/>
        </c:dispUnits>
      </c:valAx>
      <c:catAx>
        <c:axId val="231204736"/>
        <c:scaling>
          <c:orientation val="minMax"/>
        </c:scaling>
        <c:delete val="1"/>
        <c:axPos val="b"/>
        <c:numFmt formatCode="General" sourceLinked="1"/>
        <c:majorTickMark val="out"/>
        <c:minorTickMark val="none"/>
        <c:tickLblPos val="nextTo"/>
        <c:crossAx val="231206272"/>
        <c:crossesAt val="0"/>
        <c:auto val="0"/>
        <c:lblAlgn val="ctr"/>
        <c:lblOffset val="100"/>
        <c:noMultiLvlLbl val="0"/>
      </c:catAx>
      <c:valAx>
        <c:axId val="23120627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120473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0" b="1" i="0" u="none" strike="noStrike" baseline="0">
                <a:solidFill>
                  <a:srgbClr val="000000"/>
                </a:solidFill>
                <a:latin typeface="標楷體"/>
                <a:ea typeface="標楷體"/>
                <a:cs typeface="標楷體"/>
              </a:defRPr>
            </a:pPr>
            <a:r>
              <a:rPr lang="zh-TW" altLang="en-US" sz="1057"/>
              <a:t>我國對中國大陸出進口變動</a:t>
            </a:r>
          </a:p>
        </c:rich>
      </c:tx>
      <c:layout>
        <c:manualLayout>
          <c:xMode val="edge"/>
          <c:yMode val="edge"/>
          <c:x val="0.34081861571265559"/>
          <c:y val="1.4607109691352069E-2"/>
        </c:manualLayout>
      </c:layout>
      <c:overlay val="0"/>
      <c:spPr>
        <a:noFill/>
        <a:ln w="2439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98">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391.16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98">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181.53</c:v>
                </c:pt>
              </c:numCache>
            </c:numRef>
          </c:val>
        </c:ser>
        <c:dLbls>
          <c:showLegendKey val="0"/>
          <c:showVal val="0"/>
          <c:showCatName val="0"/>
          <c:showSerName val="0"/>
          <c:showPercent val="0"/>
          <c:showBubbleSize val="0"/>
        </c:dLbls>
        <c:gapWidth val="150"/>
        <c:axId val="231453440"/>
        <c:axId val="231455360"/>
      </c:barChart>
      <c:lineChart>
        <c:grouping val="standard"/>
        <c:varyColors val="0"/>
        <c:ser>
          <c:idx val="2"/>
          <c:order val="2"/>
          <c:tx>
            <c:strRef>
              <c:f>Sheet1!$D$1</c:f>
              <c:strCache>
                <c:ptCount val="1"/>
                <c:pt idx="0">
                  <c:v>出口成長率</c:v>
                </c:pt>
              </c:strCache>
            </c:strRef>
          </c:tx>
          <c:spPr>
            <a:ln w="36594">
              <a:solidFill>
                <a:srgbClr val="000000"/>
              </a:solidFill>
              <a:prstDash val="solid"/>
            </a:ln>
          </c:spPr>
          <c:marker>
            <c:symbol val="square"/>
            <c:size val="6"/>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-10.6</c:v>
                </c:pt>
              </c:numCache>
            </c:numRef>
          </c:val>
          <c:smooth val="0"/>
        </c:ser>
        <c:ser>
          <c:idx val="3"/>
          <c:order val="3"/>
          <c:tx>
            <c:strRef>
              <c:f>Sheet1!$E$1</c:f>
              <c:strCache>
                <c:ptCount val="1"/>
                <c:pt idx="0">
                  <c:v>進口成長率</c:v>
                </c:pt>
              </c:strCache>
            </c:strRef>
          </c:tx>
          <c:spPr>
            <a:ln w="24396">
              <a:solidFill>
                <a:srgbClr val="808080"/>
              </a:solidFill>
              <a:prstDash val="solid"/>
            </a:ln>
          </c:spPr>
          <c:marker>
            <c:symbol val="circle"/>
            <c:size val="5"/>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3.3</c:v>
                </c:pt>
              </c:numCache>
            </c:numRef>
          </c:val>
          <c:smooth val="0"/>
        </c:ser>
        <c:dLbls>
          <c:showLegendKey val="0"/>
          <c:showVal val="0"/>
          <c:showCatName val="0"/>
          <c:showSerName val="0"/>
          <c:showPercent val="0"/>
          <c:showBubbleSize val="0"/>
        </c:dLbls>
        <c:marker val="1"/>
        <c:smooth val="0"/>
        <c:axId val="231461632"/>
        <c:axId val="231463168"/>
      </c:lineChart>
      <c:catAx>
        <c:axId val="231453440"/>
        <c:scaling>
          <c:orientation val="minMax"/>
        </c:scaling>
        <c:delete val="0"/>
        <c:axPos val="b"/>
        <c:numFmt formatCode="General" sourceLinked="0"/>
        <c:majorTickMark val="in"/>
        <c:minorTickMark val="none"/>
        <c:tickLblPos val="nextTo"/>
        <c:spPr>
          <a:ln w="3049">
            <a:solidFill>
              <a:srgbClr val="000000"/>
            </a:solidFill>
            <a:prstDash val="solid"/>
          </a:ln>
        </c:spPr>
        <c:txPr>
          <a:bodyPr rot="0" vert="horz"/>
          <a:lstStyle/>
          <a:p>
            <a:pPr>
              <a:defRPr sz="864" b="0" i="0" u="none" strike="noStrike" baseline="0">
                <a:solidFill>
                  <a:srgbClr val="000000"/>
                </a:solidFill>
                <a:latin typeface="Times New Roman"/>
                <a:ea typeface="Times New Roman"/>
                <a:cs typeface="Times New Roman"/>
              </a:defRPr>
            </a:pPr>
            <a:endParaRPr lang="zh-TW"/>
          </a:p>
        </c:txPr>
        <c:crossAx val="231455360"/>
        <c:crosses val="autoZero"/>
        <c:auto val="0"/>
        <c:lblAlgn val="ctr"/>
        <c:lblOffset val="100"/>
        <c:tickLblSkip val="1"/>
        <c:tickMarkSkip val="1"/>
        <c:noMultiLvlLbl val="0"/>
      </c:catAx>
      <c:valAx>
        <c:axId val="231455360"/>
        <c:scaling>
          <c:orientation val="minMax"/>
        </c:scaling>
        <c:delete val="0"/>
        <c:axPos val="l"/>
        <c:title>
          <c:tx>
            <c:rich>
              <a:bodyPr rot="0" vert="horz"/>
              <a:lstStyle/>
              <a:p>
                <a:pPr algn="ctr">
                  <a:defRPr sz="86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80654120074"/>
              <c:y val="3.1581834532773863E-2"/>
            </c:manualLayout>
          </c:layout>
          <c:overlay val="0"/>
          <c:spPr>
            <a:noFill/>
            <a:ln w="24396">
              <a:noFill/>
            </a:ln>
          </c:spPr>
        </c:title>
        <c:numFmt formatCode="0_ " sourceLinked="0"/>
        <c:majorTickMark val="in"/>
        <c:minorTickMark val="none"/>
        <c:tickLblPos val="nextTo"/>
        <c:spPr>
          <a:ln w="3049">
            <a:solidFill>
              <a:srgbClr val="000000"/>
            </a:solidFill>
            <a:prstDash val="solid"/>
          </a:ln>
        </c:spPr>
        <c:txPr>
          <a:bodyPr rot="0" vert="horz"/>
          <a:lstStyle/>
          <a:p>
            <a:pPr>
              <a:defRPr sz="864" b="0" i="0" u="none" strike="noStrike" baseline="0">
                <a:solidFill>
                  <a:srgbClr val="000000"/>
                </a:solidFill>
                <a:latin typeface="Times New Roman"/>
                <a:ea typeface="Times New Roman"/>
                <a:cs typeface="Times New Roman"/>
              </a:defRPr>
            </a:pPr>
            <a:endParaRPr lang="zh-TW"/>
          </a:p>
        </c:txPr>
        <c:crossAx val="231453440"/>
        <c:crosses val="autoZero"/>
        <c:crossBetween val="between"/>
      </c:valAx>
      <c:catAx>
        <c:axId val="231461632"/>
        <c:scaling>
          <c:orientation val="minMax"/>
        </c:scaling>
        <c:delete val="1"/>
        <c:axPos val="b"/>
        <c:numFmt formatCode="General" sourceLinked="1"/>
        <c:majorTickMark val="out"/>
        <c:minorTickMark val="none"/>
        <c:tickLblPos val="nextTo"/>
        <c:crossAx val="231463168"/>
        <c:crosses val="autoZero"/>
        <c:auto val="0"/>
        <c:lblAlgn val="ctr"/>
        <c:lblOffset val="100"/>
        <c:noMultiLvlLbl val="0"/>
      </c:catAx>
      <c:valAx>
        <c:axId val="231463168"/>
        <c:scaling>
          <c:orientation val="minMax"/>
          <c:max val="35"/>
        </c:scaling>
        <c:delete val="0"/>
        <c:axPos val="r"/>
        <c:title>
          <c:tx>
            <c:rich>
              <a:bodyPr rot="0" vert="horz"/>
              <a:lstStyle/>
              <a:p>
                <a:pPr algn="ctr">
                  <a:defRPr sz="86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2189572634"/>
              <c:y val="3.0805669295818974E-2"/>
            </c:manualLayout>
          </c:layout>
          <c:overlay val="0"/>
          <c:spPr>
            <a:noFill/>
            <a:ln w="24396">
              <a:noFill/>
            </a:ln>
          </c:spPr>
        </c:title>
        <c:numFmt formatCode="0_ " sourceLinked="0"/>
        <c:majorTickMark val="in"/>
        <c:minorTickMark val="none"/>
        <c:tickLblPos val="nextTo"/>
        <c:spPr>
          <a:ln w="3049">
            <a:solidFill>
              <a:srgbClr val="000000"/>
            </a:solidFill>
            <a:prstDash val="solid"/>
          </a:ln>
        </c:spPr>
        <c:txPr>
          <a:bodyPr rot="0" vert="horz"/>
          <a:lstStyle/>
          <a:p>
            <a:pPr>
              <a:defRPr sz="864" b="0" i="0" u="none" strike="noStrike" baseline="0">
                <a:solidFill>
                  <a:srgbClr val="000000"/>
                </a:solidFill>
                <a:latin typeface="Times New Roman"/>
                <a:ea typeface="Times New Roman"/>
                <a:cs typeface="Times New Roman"/>
              </a:defRPr>
            </a:pPr>
            <a:endParaRPr lang="zh-TW"/>
          </a:p>
        </c:txPr>
        <c:crossAx val="231461632"/>
        <c:crosses val="max"/>
        <c:crossBetween val="between"/>
      </c:valAx>
      <c:spPr>
        <a:solidFill>
          <a:srgbClr val="FFFFFF"/>
        </a:solidFill>
        <a:ln w="12198">
          <a:solidFill>
            <a:srgbClr val="333333"/>
          </a:solidFill>
          <a:prstDash val="solid"/>
        </a:ln>
      </c:spPr>
    </c:plotArea>
    <c:legend>
      <c:legendPos val="r"/>
      <c:layout>
        <c:manualLayout>
          <c:xMode val="edge"/>
          <c:yMode val="edge"/>
          <c:x val="5.7517771216097989E-2"/>
          <c:y val="0.85762702370860278"/>
          <c:w val="0.9047263232720909"/>
          <c:h val="0.13925275647571189"/>
        </c:manualLayout>
      </c:layout>
      <c:overlay val="0"/>
      <c:spPr>
        <a:solidFill>
          <a:srgbClr val="FFFFFF"/>
        </a:solidFill>
        <a:ln w="3049">
          <a:solidFill>
            <a:srgbClr val="000000"/>
          </a:solidFill>
          <a:prstDash val="solid"/>
        </a:ln>
      </c:spPr>
      <c:txPr>
        <a:bodyPr/>
        <a:lstStyle/>
        <a:p>
          <a:pPr>
            <a:defRPr sz="884"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6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7623717106347256E-2"/>
                  <c:y val="-4.3417879831441301E-3"/>
                </c:manualLayout>
              </c:layout>
              <c:tx>
                <c:rich>
                  <a:bodyPr/>
                  <a:lstStyle/>
                  <a:p>
                    <a:r>
                      <a:rPr lang="en-US" altLang="zh-TW"/>
                      <a:t>-0.62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Sheet1!$A$172:$A$235</c:f>
              <c:strCache>
                <c:ptCount val="64"/>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strCache>
            </c:strRef>
          </c:cat>
          <c:val>
            <c:numRef>
              <c:f>Sheet1!$C$172:$C$235</c:f>
              <c:numCache>
                <c:formatCode>0.00_ </c:formatCode>
                <c:ptCount val="64"/>
                <c:pt idx="0">
                  <c:v>0.38390266078531798</c:v>
                </c:pt>
                <c:pt idx="1">
                  <c:v>0.41967352010874315</c:v>
                </c:pt>
                <c:pt idx="2">
                  <c:v>0.42806467594709297</c:v>
                </c:pt>
                <c:pt idx="3">
                  <c:v>0.45594575822909267</c:v>
                </c:pt>
                <c:pt idx="4">
                  <c:v>0.42122286277719301</c:v>
                </c:pt>
                <c:pt idx="5">
                  <c:v>0.37823800676481945</c:v>
                </c:pt>
                <c:pt idx="6">
                  <c:v>0.3315245098787889</c:v>
                </c:pt>
                <c:pt idx="7">
                  <c:v>0.28133344081655576</c:v>
                </c:pt>
                <c:pt idx="8">
                  <c:v>0.16417115426063944</c:v>
                </c:pt>
                <c:pt idx="9">
                  <c:v>6.8070054784685752E-2</c:v>
                </c:pt>
                <c:pt idx="10">
                  <c:v>-3.0481715009222921E-2</c:v>
                </c:pt>
                <c:pt idx="11">
                  <c:v>-0.18138258359858828</c:v>
                </c:pt>
                <c:pt idx="12">
                  <c:v>-0.31117396495605743</c:v>
                </c:pt>
                <c:pt idx="13">
                  <c:v>-0.48502169046246157</c:v>
                </c:pt>
                <c:pt idx="14">
                  <c:v>-0.6713201111699596</c:v>
                </c:pt>
                <c:pt idx="15">
                  <c:v>-0.77770841406067381</c:v>
                </c:pt>
                <c:pt idx="16">
                  <c:v>-0.81772603034910851</c:v>
                </c:pt>
                <c:pt idx="17">
                  <c:v>-0.79855453284447542</c:v>
                </c:pt>
                <c:pt idx="18">
                  <c:v>-0.74776298119022533</c:v>
                </c:pt>
                <c:pt idx="19">
                  <c:v>-0.70418885768005479</c:v>
                </c:pt>
                <c:pt idx="20">
                  <c:v>-0.59293610091712967</c:v>
                </c:pt>
                <c:pt idx="21">
                  <c:v>-0.46557683211320144</c:v>
                </c:pt>
                <c:pt idx="22">
                  <c:v>-0.46717236325355405</c:v>
                </c:pt>
                <c:pt idx="23">
                  <c:v>-0.42734370942568711</c:v>
                </c:pt>
                <c:pt idx="24">
                  <c:v>-0.30404248810715906</c:v>
                </c:pt>
                <c:pt idx="25">
                  <c:v>-5.8938844624167874E-2</c:v>
                </c:pt>
                <c:pt idx="26">
                  <c:v>0.30740515431826321</c:v>
                </c:pt>
                <c:pt idx="27">
                  <c:v>0.63513223756928028</c:v>
                </c:pt>
                <c:pt idx="28">
                  <c:v>0.81995820046052437</c:v>
                </c:pt>
                <c:pt idx="29">
                  <c:v>0.9140466915179335</c:v>
                </c:pt>
                <c:pt idx="30">
                  <c:v>0.93138443783782332</c:v>
                </c:pt>
                <c:pt idx="31">
                  <c:v>0.86027610153676104</c:v>
                </c:pt>
                <c:pt idx="32">
                  <c:v>0.78808682783513273</c:v>
                </c:pt>
                <c:pt idx="33">
                  <c:v>0.69336335156013895</c:v>
                </c:pt>
                <c:pt idx="34">
                  <c:v>0.41533472712962372</c:v>
                </c:pt>
                <c:pt idx="35">
                  <c:v>4.2293125293402234E-2</c:v>
                </c:pt>
                <c:pt idx="36">
                  <c:v>-0.38510752854664654</c:v>
                </c:pt>
                <c:pt idx="37">
                  <c:v>-0.65697430951531244</c:v>
                </c:pt>
                <c:pt idx="38">
                  <c:v>-0.63776070902713533</c:v>
                </c:pt>
                <c:pt idx="39">
                  <c:v>-0.45135718875874975</c:v>
                </c:pt>
                <c:pt idx="40">
                  <c:v>-9.5718209238537799E-2</c:v>
                </c:pt>
                <c:pt idx="41">
                  <c:v>0.30487350692605109</c:v>
                </c:pt>
                <c:pt idx="42">
                  <c:v>0.55414898575716354</c:v>
                </c:pt>
                <c:pt idx="43">
                  <c:v>0.65300546872280041</c:v>
                </c:pt>
                <c:pt idx="44">
                  <c:v>0.57444483578270589</c:v>
                </c:pt>
                <c:pt idx="45">
                  <c:v>0.35744897305929335</c:v>
                </c:pt>
                <c:pt idx="46">
                  <c:v>0.22836813352415941</c:v>
                </c:pt>
                <c:pt idx="47">
                  <c:v>4.5967557059833908E-2</c:v>
                </c:pt>
                <c:pt idx="48">
                  <c:v>-0.13074417763309087</c:v>
                </c:pt>
                <c:pt idx="49">
                  <c:v>-0.19048645459819324</c:v>
                </c:pt>
                <c:pt idx="50">
                  <c:v>-0.2413062980709646</c:v>
                </c:pt>
                <c:pt idx="51">
                  <c:v>-0.30716257063747587</c:v>
                </c:pt>
                <c:pt idx="52">
                  <c:v>-0.25038923230437105</c:v>
                </c:pt>
                <c:pt idx="53">
                  <c:v>-0.22815458943603595</c:v>
                </c:pt>
                <c:pt idx="54">
                  <c:v>-0.1926888821305428</c:v>
                </c:pt>
                <c:pt idx="55">
                  <c:v>-0.18660547210519463</c:v>
                </c:pt>
                <c:pt idx="56">
                  <c:v>-0.25746798693767614</c:v>
                </c:pt>
                <c:pt idx="57">
                  <c:v>-0.4030050704569188</c:v>
                </c:pt>
                <c:pt idx="58">
                  <c:v>-0.61</c:v>
                </c:pt>
                <c:pt idx="59">
                  <c:v>-0.76</c:v>
                </c:pt>
                <c:pt idx="60">
                  <c:v>-0.91</c:v>
                </c:pt>
                <c:pt idx="61">
                  <c:v>-1.07</c:v>
                </c:pt>
                <c:pt idx="62" formatCode="0.0_ ">
                  <c:v>-0.87</c:v>
                </c:pt>
                <c:pt idx="63" formatCode="0.0_ ">
                  <c:v>-0.62</c:v>
                </c:pt>
              </c:numCache>
            </c:numRef>
          </c:val>
        </c:ser>
        <c:dLbls>
          <c:showLegendKey val="0"/>
          <c:showVal val="0"/>
          <c:showCatName val="0"/>
          <c:showSerName val="0"/>
          <c:showPercent val="0"/>
          <c:showBubbleSize val="0"/>
        </c:dLbls>
        <c:gapWidth val="150"/>
        <c:axId val="148380672"/>
        <c:axId val="1483824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4944806086964763E-2"/>
                  <c:y val="-0.11266955860282478"/>
                </c:manualLayout>
              </c:layout>
              <c:tx>
                <c:rich>
                  <a:bodyPr/>
                  <a:lstStyle/>
                  <a:p>
                    <a:r>
                      <a:rPr lang="en-US" altLang="zh-TW"/>
                      <a:t>97.16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Sheet1!$A$172:$A$235</c:f>
              <c:strCache>
                <c:ptCount val="64"/>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strCache>
            </c:strRef>
          </c:cat>
          <c:val>
            <c:numRef>
              <c:f>Sheet1!$B$172:$B$235</c:f>
              <c:numCache>
                <c:formatCode>0.00</c:formatCode>
                <c:ptCount val="64"/>
                <c:pt idx="0">
                  <c:v>100.37857018972713</c:v>
                </c:pt>
                <c:pt idx="1">
                  <c:v>100.79983246867718</c:v>
                </c:pt>
                <c:pt idx="2">
                  <c:v>101.23132094488945</c:v>
                </c:pt>
                <c:pt idx="3">
                  <c:v>101.69288085873694</c:v>
                </c:pt>
                <c:pt idx="4">
                  <c:v>102.1212345227307</c:v>
                </c:pt>
                <c:pt idx="5">
                  <c:v>102.50749584467312</c:v>
                </c:pt>
                <c:pt idx="6">
                  <c:v>102.84733331786119</c:v>
                </c:pt>
                <c:pt idx="7">
                  <c:v>103.13667725947241</c:v>
                </c:pt>
                <c:pt idx="8">
                  <c:v>103.30599793299535</c:v>
                </c:pt>
                <c:pt idx="9">
                  <c:v>103.3763183823842</c:v>
                </c:pt>
                <c:pt idx="10">
                  <c:v>103.34480750762785</c:v>
                </c:pt>
                <c:pt idx="11">
                  <c:v>103.15735802575553</c:v>
                </c:pt>
                <c:pt idx="12">
                  <c:v>102.83635918464287</c:v>
                </c:pt>
                <c:pt idx="13">
                  <c:v>102.33758053691547</c:v>
                </c:pt>
                <c:pt idx="14">
                  <c:v>101.6505677774864</c:v>
                </c:pt>
                <c:pt idx="15">
                  <c:v>100.86002275894045</c:v>
                </c:pt>
                <c:pt idx="16">
                  <c:v>100.03526409862455</c:v>
                </c:pt>
                <c:pt idx="17">
                  <c:v>99.236427962722047</c:v>
                </c:pt>
                <c:pt idx="18">
                  <c:v>98.494374690561301</c:v>
                </c:pt>
                <c:pt idx="19">
                  <c:v>97.800788278548723</c:v>
                </c:pt>
                <c:pt idx="20">
                  <c:v>97.220892097863683</c:v>
                </c:pt>
                <c:pt idx="21">
                  <c:v>96.768254148282253</c:v>
                </c:pt>
                <c:pt idx="22">
                  <c:v>96.316179608498516</c:v>
                </c:pt>
                <c:pt idx="23">
                  <c:v>95.90457847378245</c:v>
                </c:pt>
                <c:pt idx="24">
                  <c:v>95.61298780718208</c:v>
                </c:pt>
                <c:pt idx="25">
                  <c:v>95.556634616857878</c:v>
                </c:pt>
                <c:pt idx="26">
                  <c:v>95.850380636963166</c:v>
                </c:pt>
                <c:pt idx="27">
                  <c:v>96.459157304221392</c:v>
                </c:pt>
                <c:pt idx="28">
                  <c:v>97.250082074632473</c:v>
                </c:pt>
                <c:pt idx="29">
                  <c:v>98.13899323233413</c:v>
                </c:pt>
                <c:pt idx="30">
                  <c:v>99.053044542750811</c:v>
                </c:pt>
                <c:pt idx="31">
                  <c:v>99.905174212796652</c:v>
                </c:pt>
                <c:pt idx="32">
                  <c:v>100.69251373109344</c:v>
                </c:pt>
                <c:pt idx="33">
                  <c:v>101.3906787190695</c:v>
                </c:pt>
                <c:pt idx="34">
                  <c:v>101.81178941786223</c:v>
                </c:pt>
                <c:pt idx="35">
                  <c:v>101.85484880552417</c:v>
                </c:pt>
                <c:pt idx="36">
                  <c:v>101.4625981145843</c:v>
                </c:pt>
                <c:pt idx="37">
                  <c:v>100.79601491120471</c:v>
                </c:pt>
                <c:pt idx="38">
                  <c:v>100.15317753183591</c:v>
                </c:pt>
                <c:pt idx="39">
                  <c:v>99.701128965275657</c:v>
                </c:pt>
                <c:pt idx="40">
                  <c:v>99.605696830039491</c:v>
                </c:pt>
                <c:pt idx="41">
                  <c:v>99.909368211063352</c:v>
                </c:pt>
                <c:pt idx="42">
                  <c:v>100.46301496168135</c:v>
                </c:pt>
                <c:pt idx="43">
                  <c:v>101.11904394342494</c:v>
                </c:pt>
                <c:pt idx="44">
                  <c:v>101.69991706935079</c:v>
                </c:pt>
                <c:pt idx="45">
                  <c:v>102.06344237851734</c:v>
                </c:pt>
                <c:pt idx="46">
                  <c:v>102.29652275688767</c:v>
                </c:pt>
                <c:pt idx="47">
                  <c:v>102.34354596935617</c:v>
                </c:pt>
                <c:pt idx="48">
                  <c:v>102.20973774181799</c:v>
                </c:pt>
                <c:pt idx="49">
                  <c:v>102.01504203613949</c:v>
                </c:pt>
                <c:pt idx="50">
                  <c:v>101.76887331472655</c:v>
                </c:pt>
                <c:pt idx="51">
                  <c:v>101.45627742734423</c:v>
                </c:pt>
                <c:pt idx="52">
                  <c:v>101.20224183316931</c:v>
                </c:pt>
                <c:pt idx="53">
                  <c:v>100.97134427381478</c:v>
                </c:pt>
                <c:pt idx="54">
                  <c:v>100.77678371926139</c:v>
                </c:pt>
                <c:pt idx="55">
                  <c:v>100.58872872622963</c:v>
                </c:pt>
                <c:pt idx="56">
                  <c:v>100.32974495129201</c:v>
                </c:pt>
                <c:pt idx="57">
                  <c:v>99.925410991961812</c:v>
                </c:pt>
                <c:pt idx="58">
                  <c:v>99.84</c:v>
                </c:pt>
                <c:pt idx="59">
                  <c:v>99.09</c:v>
                </c:pt>
                <c:pt idx="60">
                  <c:v>98.19</c:v>
                </c:pt>
                <c:pt idx="61">
                  <c:v>97.14</c:v>
                </c:pt>
                <c:pt idx="62">
                  <c:v>97.02</c:v>
                </c:pt>
                <c:pt idx="63">
                  <c:v>97.16</c:v>
                </c:pt>
              </c:numCache>
            </c:numRef>
          </c:val>
          <c:smooth val="0"/>
        </c:ser>
        <c:dLbls>
          <c:showLegendKey val="0"/>
          <c:showVal val="0"/>
          <c:showCatName val="0"/>
          <c:showSerName val="0"/>
          <c:showPercent val="0"/>
          <c:showBubbleSize val="0"/>
        </c:dLbls>
        <c:marker val="1"/>
        <c:smooth val="0"/>
        <c:axId val="147631104"/>
        <c:axId val="148378752"/>
      </c:lineChart>
      <c:catAx>
        <c:axId val="14763110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48378752"/>
        <c:crossesAt val="60"/>
        <c:auto val="0"/>
        <c:lblAlgn val="ctr"/>
        <c:lblOffset val="100"/>
        <c:tickLblSkip val="2"/>
        <c:tickMarkSkip val="1"/>
        <c:noMultiLvlLbl val="0"/>
      </c:catAx>
      <c:valAx>
        <c:axId val="14837875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7631104"/>
        <c:crosses val="autoZero"/>
        <c:crossBetween val="between"/>
        <c:majorUnit val="10"/>
        <c:minorUnit val="5"/>
      </c:valAx>
      <c:catAx>
        <c:axId val="148380672"/>
        <c:scaling>
          <c:orientation val="minMax"/>
        </c:scaling>
        <c:delete val="1"/>
        <c:axPos val="b"/>
        <c:majorTickMark val="out"/>
        <c:minorTickMark val="none"/>
        <c:tickLblPos val="nextTo"/>
        <c:crossAx val="148382464"/>
        <c:crosses val="autoZero"/>
        <c:auto val="0"/>
        <c:lblAlgn val="ctr"/>
        <c:lblOffset val="100"/>
        <c:noMultiLvlLbl val="0"/>
      </c:catAx>
      <c:valAx>
        <c:axId val="14838246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83806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Sheet1!$A$93:$A$156</c:f>
              <c:strCache>
                <c:ptCount val="64"/>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strCache>
            </c:strRef>
          </c:cat>
          <c:val>
            <c:numRef>
              <c:f>Sheet1!$B$93:$B$156</c:f>
              <c:numCache>
                <c:formatCode>General</c:formatCode>
                <c:ptCount val="64"/>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86.15</c:v>
                </c:pt>
                <c:pt idx="62">
                  <c:v>103.82</c:v>
                </c:pt>
                <c:pt idx="63">
                  <c:v>103.81</c:v>
                </c:pt>
              </c:numCache>
            </c:numRef>
          </c:val>
        </c:ser>
        <c:dLbls>
          <c:showLegendKey val="0"/>
          <c:showVal val="0"/>
          <c:showCatName val="0"/>
          <c:showSerName val="0"/>
          <c:showPercent val="0"/>
          <c:showBubbleSize val="0"/>
        </c:dLbls>
        <c:gapWidth val="150"/>
        <c:axId val="147634048"/>
        <c:axId val="18501670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Sheet1!$A$93:$A$156</c:f>
              <c:strCache>
                <c:ptCount val="64"/>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strCache>
            </c:strRef>
          </c:cat>
          <c:val>
            <c:numRef>
              <c:f>Sheet1!$C$93:$C$156</c:f>
              <c:numCache>
                <c:formatCode>0.00_ </c:formatCode>
                <c:ptCount val="64"/>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-1.8</c:v>
                </c:pt>
                <c:pt idx="62">
                  <c:v>-9.8800000000000008</c:v>
                </c:pt>
                <c:pt idx="63">
                  <c:v>1.04</c:v>
                </c:pt>
              </c:numCache>
            </c:numRef>
          </c:val>
          <c:smooth val="0"/>
        </c:ser>
        <c:dLbls>
          <c:showLegendKey val="0"/>
          <c:showVal val="0"/>
          <c:showCatName val="0"/>
          <c:showSerName val="0"/>
          <c:showPercent val="0"/>
          <c:showBubbleSize val="0"/>
        </c:dLbls>
        <c:marker val="1"/>
        <c:smooth val="0"/>
        <c:axId val="185018624"/>
        <c:axId val="185020416"/>
      </c:lineChart>
      <c:catAx>
        <c:axId val="14763404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85016704"/>
        <c:crosses val="autoZero"/>
        <c:auto val="0"/>
        <c:lblAlgn val="ctr"/>
        <c:lblOffset val="100"/>
        <c:tickLblSkip val="3"/>
        <c:tickMarkSkip val="1"/>
        <c:noMultiLvlLbl val="0"/>
      </c:catAx>
      <c:valAx>
        <c:axId val="18501670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7634048"/>
        <c:crosses val="autoZero"/>
        <c:crossBetween val="between"/>
        <c:majorUnit val="10"/>
      </c:valAx>
      <c:catAx>
        <c:axId val="185018624"/>
        <c:scaling>
          <c:orientation val="minMax"/>
        </c:scaling>
        <c:delete val="1"/>
        <c:axPos val="b"/>
        <c:majorTickMark val="out"/>
        <c:minorTickMark val="none"/>
        <c:tickLblPos val="nextTo"/>
        <c:crossAx val="185020416"/>
        <c:crosses val="autoZero"/>
        <c:auto val="0"/>
        <c:lblAlgn val="ctr"/>
        <c:lblOffset val="100"/>
        <c:noMultiLvlLbl val="0"/>
      </c:catAx>
      <c:valAx>
        <c:axId val="18502041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501862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工作表1!$A$87:$A$150</c:f>
              <c:strCache>
                <c:ptCount val="64"/>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strCache>
            </c:strRef>
          </c:cat>
          <c:val>
            <c:numRef>
              <c:f>工作表1!$B$87:$B$150</c:f>
              <c:numCache>
                <c:formatCode>General</c:formatCode>
                <c:ptCount val="64"/>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0.26</c:v>
                </c:pt>
                <c:pt idx="61">
                  <c:v>0.56000000000000005</c:v>
                </c:pt>
                <c:pt idx="62">
                  <c:v>1.1399999999999999</c:v>
                </c:pt>
                <c:pt idx="63">
                  <c:v>0.57999999999999996</c:v>
                </c:pt>
              </c:numCache>
            </c:numRef>
          </c:val>
          <c:smooth val="0"/>
        </c:ser>
        <c:ser>
          <c:idx val="1"/>
          <c:order val="1"/>
          <c:tx>
            <c:strRef>
              <c:f>工作表1!$C$2</c:f>
              <c:strCache>
                <c:ptCount val="1"/>
                <c:pt idx="0">
                  <c:v>CPI年增率(%)</c:v>
                </c:pt>
              </c:strCache>
            </c:strRef>
          </c:tx>
          <c:marker>
            <c:symbol val="triangle"/>
            <c:size val="4"/>
          </c:marker>
          <c:cat>
            <c:strRef>
              <c:f>工作表1!$A$87:$A$150</c:f>
              <c:strCache>
                <c:ptCount val="64"/>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strCache>
            </c:strRef>
          </c:cat>
          <c:val>
            <c:numRef>
              <c:f>工作表1!$C$87:$C$150</c:f>
              <c:numCache>
                <c:formatCode>General</c:formatCode>
                <c:ptCount val="64"/>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0.22</c:v>
                </c:pt>
                <c:pt idx="62">
                  <c:v>0.56000000000000005</c:v>
                </c:pt>
                <c:pt idx="63">
                  <c:v>0.66</c:v>
                </c:pt>
              </c:numCache>
            </c:numRef>
          </c:val>
          <c:smooth val="0"/>
        </c:ser>
        <c:dLbls>
          <c:showLegendKey val="0"/>
          <c:showVal val="0"/>
          <c:showCatName val="0"/>
          <c:showSerName val="0"/>
          <c:showPercent val="0"/>
          <c:showBubbleSize val="0"/>
        </c:dLbls>
        <c:marker val="1"/>
        <c:smooth val="0"/>
        <c:axId val="190916864"/>
        <c:axId val="190926848"/>
      </c:lineChart>
      <c:dateAx>
        <c:axId val="19091686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0926848"/>
        <c:crosses val="autoZero"/>
        <c:auto val="0"/>
        <c:lblOffset val="100"/>
        <c:baseTimeUnit val="days"/>
        <c:majorUnit val="3"/>
      </c:dateAx>
      <c:valAx>
        <c:axId val="190926848"/>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19091686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4468324501456997E-2"/>
                  <c:y val="8.1580016889020446E-2"/>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-4.63</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2.3542380731820288E-3"/>
                  <c:y val="-9.4120887950230705E-5"/>
                </c:manualLayout>
              </c:layout>
              <c:tx>
                <c:rich>
                  <a:bodyPr/>
                  <a:lstStyle/>
                  <a:p>
                    <a:pPr>
                      <a:defRPr sz="1050" b="1">
                        <a:latin typeface="Times New Roman" panose="02020603050405020304" pitchFamily="18" charset="0"/>
                        <a:cs typeface="Times New Roman" panose="02020603050405020304" pitchFamily="18" charset="0"/>
                      </a:defRPr>
                    </a:pPr>
                    <a:r>
                      <a:rPr lang="en-US" altLang="en-US" sz="1050"/>
                      <a:t>-</a:t>
                    </a:r>
                    <a:r>
                      <a:rPr lang="en-US" altLang="zh-TW" sz="1050"/>
                      <a:t>2.35</a:t>
                    </a:r>
                    <a:r>
                      <a:rPr lang="en-US" altLang="en-US" sz="1050"/>
                      <a:t> </a:t>
                    </a:r>
                    <a:endParaRPr lang="en-US" altLang="en-US"/>
                  </a:p>
                </c:rich>
              </c:tx>
              <c:spPr/>
              <c:showLegendKey val="0"/>
              <c:showVal val="1"/>
              <c:showCatName val="0"/>
              <c:showSerName val="0"/>
              <c:showPercent val="0"/>
              <c:showBubbleSize val="0"/>
            </c:dLbl>
            <c:txPr>
              <a:bodyPr/>
              <a:lstStyle/>
              <a:p>
                <a:pPr>
                  <a:defRPr sz="1050"/>
                </a:pPr>
                <a:endParaRPr lang="zh-TW"/>
              </a:p>
            </c:txPr>
            <c:showLegendKey val="0"/>
            <c:showVal val="0"/>
            <c:showCatName val="0"/>
            <c:showSerName val="0"/>
            <c:showPercent val="0"/>
            <c:showBubbleSize val="0"/>
          </c:dLbls>
          <c:cat>
            <c:multiLvlStrRef>
              <c:f>物價圖!$B$144:$C$207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物價圖!$D$144:$D$207</c:f>
              <c:numCache>
                <c:formatCode>0.00_ </c:formatCode>
                <c:ptCount val="64"/>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-2.82</c:v>
                </c:pt>
                <c:pt idx="61">
                  <c:v>-2.94</c:v>
                </c:pt>
                <c:pt idx="62">
                  <c:v>-2.9</c:v>
                </c:pt>
                <c:pt idx="63">
                  <c:v>-3.05</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5.1523146824450347E-2"/>
                  <c:y val="-5.2383454991401998E-2"/>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1.78</a:t>
                    </a:r>
                    <a:endParaRPr lang="en-US" altLang="en-US" sz="1050">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物價圖!$B$144:$C$207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物價圖!$E$144:$E$207</c:f>
              <c:numCache>
                <c:formatCode>General</c:formatCode>
                <c:ptCount val="64"/>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2.13</c:v>
                </c:pt>
                <c:pt idx="62" formatCode="0.00_ ">
                  <c:v>2.6</c:v>
                </c:pt>
                <c:pt idx="63" formatCode="0.00_ ">
                  <c:v>1.78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841275849348976"/>
                  <c:y val="2.9098050248272268E-2"/>
                </c:manualLayout>
              </c:layout>
              <c:tx>
                <c:rich>
                  <a:bodyPr/>
                  <a:lstStyle/>
                  <a:p>
                    <a:r>
                      <a:rPr lang="en-US" altLang="en-US" sz="1050">
                        <a:latin typeface="Times New Roman" panose="02020603050405020304" pitchFamily="18" charset="0"/>
                        <a:cs typeface="Times New Roman" panose="02020603050405020304" pitchFamily="18" charset="0"/>
                      </a:rPr>
                      <a:t>-3.05</a:t>
                    </a:r>
                    <a:endParaRPr lang="en-US" altLang="en-US" sz="1000"/>
                  </a:p>
                </c:rich>
              </c:tx>
              <c:showLegendKey val="0"/>
              <c:showVal val="1"/>
              <c:showCatName val="0"/>
              <c:showSerName val="0"/>
              <c:showPercent val="0"/>
              <c:showBubbleSize val="0"/>
            </c:dLbl>
            <c:dLbl>
              <c:idx val="71"/>
              <c:layout>
                <c:manualLayout>
                  <c:x val="2.7308939323761002E-3"/>
                  <c:y val="2.9137072151695323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3.91</a:t>
                    </a:r>
                    <a:r>
                      <a:rPr lang="en-US" altLang="en-US" sz="1050">
                        <a:latin typeface="Times New Roman" panose="02020603050405020304" pitchFamily="18" charset="0"/>
                        <a:cs typeface="Times New Roman" panose="02020603050405020304" pitchFamily="18" charset="0"/>
                      </a:rPr>
                      <a:t> </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5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物價圖!$B$144:$C$207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物價圖!$F$144:$F$207</c:f>
              <c:numCache>
                <c:formatCode>General</c:formatCode>
                <c:ptCount val="64"/>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-4.59</c:v>
                </c:pt>
                <c:pt idx="61" formatCode="0.00_ ">
                  <c:v>-4.76</c:v>
                </c:pt>
                <c:pt idx="62" formatCode="0.00_ ">
                  <c:v>-4.6900000000000004</c:v>
                </c:pt>
                <c:pt idx="63" formatCode="0.00_ ">
                  <c:v>-4.63</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7782492885364372"/>
                  <c:y val="2.3276240868771943E-2"/>
                </c:manualLayout>
              </c:layout>
              <c:tx>
                <c:rich>
                  <a:bodyPr/>
                  <a:lstStyle/>
                  <a:p>
                    <a:r>
                      <a:rPr lang="en-US" altLang="zh-TW" sz="1000"/>
                      <a:t>0</a:t>
                    </a:r>
                    <a:r>
                      <a:rPr lang="en-US" altLang="en-US" sz="1000"/>
                      <a:t>.</a:t>
                    </a:r>
                    <a:r>
                      <a:rPr lang="en-US" altLang="zh-TW" sz="1000"/>
                      <a:t>10</a:t>
                    </a:r>
                    <a:endParaRPr lang="en-US" altLang="en-US" sz="1000"/>
                  </a:p>
                </c:rich>
              </c:tx>
              <c:showLegendKey val="0"/>
              <c:showVal val="1"/>
              <c:showCatName val="0"/>
              <c:showSerName val="0"/>
              <c:showPercent val="0"/>
              <c:showBubbleSize val="0"/>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物價圖!$B$144:$C$207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物價圖!$G$144:$G$207</c:f>
              <c:numCache>
                <c:formatCode>General</c:formatCode>
                <c:ptCount val="64"/>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-0.04</c:v>
                </c:pt>
                <c:pt idx="61" formatCode="0.00_ ">
                  <c:v>0.21</c:v>
                </c:pt>
                <c:pt idx="62" formatCode="0.00_ ">
                  <c:v>0.7</c:v>
                </c:pt>
                <c:pt idx="63" formatCode="0.00_ ">
                  <c:v>0.1</c:v>
                </c:pt>
              </c:numCache>
            </c:numRef>
          </c:val>
          <c:smooth val="0"/>
        </c:ser>
        <c:dLbls>
          <c:showLegendKey val="0"/>
          <c:showVal val="0"/>
          <c:showCatName val="0"/>
          <c:showSerName val="0"/>
          <c:showPercent val="0"/>
          <c:showBubbleSize val="0"/>
        </c:dLbls>
        <c:marker val="1"/>
        <c:smooth val="0"/>
        <c:axId val="188405248"/>
        <c:axId val="188406784"/>
      </c:lineChart>
      <c:catAx>
        <c:axId val="18840524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8406784"/>
        <c:crosses val="autoZero"/>
        <c:auto val="1"/>
        <c:lblAlgn val="ctr"/>
        <c:lblOffset val="0"/>
        <c:tickLblSkip val="3"/>
        <c:tickMarkSkip val="1"/>
        <c:noMultiLvlLbl val="1"/>
      </c:catAx>
      <c:valAx>
        <c:axId val="188406784"/>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8840524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原油價格!$A$127:$B$190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原油價格!$C$127:$C$190</c:f>
              <c:numCache>
                <c:formatCode>General</c:formatCode>
                <c:ptCount val="64"/>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pt idx="63">
                  <c:v>63.82</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原油價格!$A$127:$B$190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原油價格!$E$127:$E$190</c:f>
              <c:numCache>
                <c:formatCode>General</c:formatCode>
                <c:ptCount val="64"/>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pt idx="63">
                  <c:v>71.03</c:v>
                </c:pt>
              </c:numCache>
            </c:numRef>
          </c:val>
          <c:smooth val="0"/>
        </c:ser>
        <c:ser>
          <c:idx val="0"/>
          <c:order val="2"/>
          <c:tx>
            <c:strRef>
              <c:f>原油價格!$D$6</c:f>
              <c:strCache>
                <c:ptCount val="1"/>
                <c:pt idx="0">
                  <c:v>北海布蘭特</c:v>
                </c:pt>
              </c:strCache>
            </c:strRef>
          </c:tx>
          <c:cat>
            <c:multiLvlStrRef>
              <c:f>原油價格!$A$127:$B$190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原油價格!$D$127:$D$190</c:f>
              <c:numCache>
                <c:formatCode>General</c:formatCode>
                <c:ptCount val="64"/>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pt idx="63">
                  <c:v>71.42</c:v>
                </c:pt>
              </c:numCache>
            </c:numRef>
          </c:val>
          <c:smooth val="0"/>
        </c:ser>
        <c:dLbls>
          <c:showLegendKey val="0"/>
          <c:showVal val="0"/>
          <c:showCatName val="0"/>
          <c:showSerName val="0"/>
          <c:showPercent val="0"/>
          <c:showBubbleSize val="0"/>
        </c:dLbls>
        <c:marker val="1"/>
        <c:smooth val="0"/>
        <c:axId val="191384192"/>
        <c:axId val="191390080"/>
      </c:lineChart>
      <c:catAx>
        <c:axId val="19138419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1390080"/>
        <c:crosses val="autoZero"/>
        <c:auto val="1"/>
        <c:lblAlgn val="ctr"/>
        <c:lblOffset val="100"/>
        <c:tickLblSkip val="2"/>
        <c:tickMarkSkip val="2"/>
        <c:noMultiLvlLbl val="1"/>
      </c:catAx>
      <c:valAx>
        <c:axId val="191390080"/>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91384192"/>
        <c:crosses val="autoZero"/>
        <c:crossBetween val="between"/>
      </c:valAx>
      <c:spPr>
        <a:noFill/>
        <a:ln w="25371">
          <a:noFill/>
        </a:ln>
      </c:spPr>
    </c:plotArea>
    <c:legend>
      <c:legendPos val="r"/>
      <c:layout>
        <c:manualLayout>
          <c:xMode val="edge"/>
          <c:yMode val="edge"/>
          <c:x val="6.4271566666735461E-2"/>
          <c:y val="0.56235074274252306"/>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Sheet1!$A$87:$B$150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Sheet1!$C$87:$C$150</c:f>
              <c:numCache>
                <c:formatCode>General</c:formatCode>
                <c:ptCount val="64"/>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pt idx="63">
                  <c:v>3.53</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Sheet1!$A$87:$B$150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Sheet1!$D$87:$D$150</c:f>
              <c:numCache>
                <c:formatCode>General</c:formatCode>
                <c:ptCount val="64"/>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pt idx="63">
                  <c:v>8.41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Sheet1!$A$87:$B$150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Sheet1!$E$87:$E$150</c:f>
              <c:numCache>
                <c:formatCode>General</c:formatCode>
                <c:ptCount val="64"/>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pt idx="63">
                  <c:v>4.1900000000000004</c:v>
                </c:pt>
              </c:numCache>
            </c:numRef>
          </c:val>
          <c:smooth val="0"/>
        </c:ser>
        <c:dLbls>
          <c:showLegendKey val="0"/>
          <c:showVal val="0"/>
          <c:showCatName val="0"/>
          <c:showSerName val="0"/>
          <c:showPercent val="0"/>
          <c:showBubbleSize val="0"/>
        </c:dLbls>
        <c:marker val="1"/>
        <c:smooth val="0"/>
        <c:axId val="191428096"/>
        <c:axId val="191430016"/>
      </c:lineChart>
      <c:catAx>
        <c:axId val="19142809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1430016"/>
        <c:crosses val="autoZero"/>
        <c:auto val="1"/>
        <c:lblAlgn val="ctr"/>
        <c:lblOffset val="50"/>
        <c:tickLblSkip val="2"/>
        <c:tickMarkSkip val="1"/>
        <c:noMultiLvlLbl val="1"/>
      </c:catAx>
      <c:valAx>
        <c:axId val="191430016"/>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9142809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3506390336222"/>
                  <c:y val="-0.3513234709297701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7.65</a:t>
                    </a:r>
                    <a:r>
                      <a:rPr lang="en-US" altLang="zh-TW">
                        <a:latin typeface="Times New Roman" panose="02020603050405020304" pitchFamily="18" charset="0"/>
                        <a:cs typeface="Times New Roman" panose="02020603050405020304" pitchFamily="18" charset="0"/>
                      </a:rPr>
                      <a:t>
(108/4)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'M2&amp;M1B'!$B$223:$B$286</c:f>
              <c:strCache>
                <c:ptCount val="64"/>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strCache>
            </c:strRef>
          </c:cat>
          <c:val>
            <c:numRef>
              <c:f>'M2&amp;M1B'!$C$223:$C$286</c:f>
              <c:numCache>
                <c:formatCode>0.00_ </c:formatCode>
                <c:ptCount val="64"/>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pt idx="63">
                  <c:v>7.65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3.71</a:t>
                    </a:r>
                    <a:r>
                      <a:rPr lang="en-US" altLang="zh-TW">
                        <a:latin typeface="Times New Roman" panose="02020603050405020304" pitchFamily="18" charset="0"/>
                        <a:cs typeface="Times New Roman" panose="02020603050405020304" pitchFamily="18" charset="0"/>
                      </a:rPr>
                      <a:t>
(108/4)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'M2&amp;M1B'!$B$223:$B$286</c:f>
              <c:strCache>
                <c:ptCount val="64"/>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strCache>
            </c:strRef>
          </c:cat>
          <c:val>
            <c:numRef>
              <c:f>'M2&amp;M1B'!$D$223:$D$286</c:f>
              <c:numCache>
                <c:formatCode>0.00_ </c:formatCode>
                <c:ptCount val="64"/>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pt idx="63">
                  <c:v>3.71</c:v>
                </c:pt>
              </c:numCache>
            </c:numRef>
          </c:val>
          <c:smooth val="0"/>
        </c:ser>
        <c:dLbls>
          <c:showLegendKey val="0"/>
          <c:showVal val="0"/>
          <c:showCatName val="0"/>
          <c:showSerName val="0"/>
          <c:showPercent val="0"/>
          <c:showBubbleSize val="0"/>
        </c:dLbls>
        <c:marker val="1"/>
        <c:smooth val="0"/>
        <c:axId val="212730240"/>
        <c:axId val="212731776"/>
      </c:lineChart>
      <c:catAx>
        <c:axId val="21273024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2731776"/>
        <c:crossesAt val="0"/>
        <c:auto val="1"/>
        <c:lblAlgn val="ctr"/>
        <c:lblOffset val="100"/>
        <c:tickLblSkip val="3"/>
        <c:tickMarkSkip val="5"/>
        <c:noMultiLvlLbl val="0"/>
      </c:catAx>
      <c:valAx>
        <c:axId val="212731776"/>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273024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Sheet5!$H$146:$I$209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Sheet5!$J$146:$J$209</c:f>
              <c:numCache>
                <c:formatCode>0.000_ </c:formatCode>
                <c:ptCount val="64"/>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pt idx="63">
                  <c:v>0.189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Sheet5!$H$146:$I$209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108年</c:v>
                  </c:pt>
                </c:lvl>
              </c:multiLvlStrCache>
            </c:multiLvlStrRef>
          </c:cat>
          <c:val>
            <c:numRef>
              <c:f>Sheet5!$K$146:$K$209</c:f>
              <c:numCache>
                <c:formatCode>0.00_ </c:formatCode>
                <c:ptCount val="64"/>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0.61</c:v>
                </c:pt>
                <c:pt idx="63">
                  <c:v>0.65</c:v>
                </c:pt>
              </c:numCache>
            </c:numRef>
          </c:val>
          <c:smooth val="0"/>
        </c:ser>
        <c:dLbls>
          <c:showLegendKey val="0"/>
          <c:showVal val="0"/>
          <c:showCatName val="0"/>
          <c:showSerName val="0"/>
          <c:showPercent val="0"/>
          <c:showBubbleSize val="0"/>
        </c:dLbls>
        <c:marker val="1"/>
        <c:smooth val="0"/>
        <c:axId val="191404672"/>
        <c:axId val="191582976"/>
      </c:lineChart>
      <c:catAx>
        <c:axId val="19140467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1582976"/>
        <c:crosses val="autoZero"/>
        <c:auto val="1"/>
        <c:lblAlgn val="ctr"/>
        <c:lblOffset val="100"/>
        <c:tickLblSkip val="3"/>
        <c:tickMarkSkip val="3"/>
        <c:noMultiLvlLbl val="1"/>
      </c:catAx>
      <c:valAx>
        <c:axId val="19158297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9140467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4,648.28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0.69273</cdr:x>
      <cdr:y>0.34034</cdr:y>
    </cdr:from>
    <cdr:to>
      <cdr:x>0.89934</cdr:x>
      <cdr:y>0.54313</cdr:y>
    </cdr:to>
    <cdr:sp macro="" textlink="">
      <cdr:nvSpPr>
        <cdr:cNvPr id="2" name="橢圓形圖說文字 1"/>
        <cdr:cNvSpPr/>
      </cdr:nvSpPr>
      <cdr:spPr>
        <a:xfrm xmlns:a="http://schemas.openxmlformats.org/drawingml/2006/main">
          <a:off x="3742980" y="1070207"/>
          <a:ext cx="1116358" cy="637677"/>
        </a:xfrm>
        <a:prstGeom xmlns:a="http://schemas.openxmlformats.org/drawingml/2006/main" prst="wedgeEllipseCallout">
          <a:avLst>
            <a:gd name="adj1" fmla="val 82600"/>
            <a:gd name="adj2" fmla="val -14210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10,892.15</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(108/4)</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0.82635</cdr:x>
      <cdr:y>0.36495</cdr:y>
    </cdr:from>
    <cdr:to>
      <cdr:x>0.94087</cdr:x>
      <cdr:y>0.47145</cdr:y>
    </cdr:to>
    <cdr:sp macro="" textlink="">
      <cdr:nvSpPr>
        <cdr:cNvPr id="3" name="文字方塊 2"/>
        <cdr:cNvSpPr txBox="1"/>
      </cdr:nvSpPr>
      <cdr:spPr>
        <a:xfrm xmlns:a="http://schemas.openxmlformats.org/drawingml/2006/main">
          <a:off x="3463758" y="983746"/>
          <a:ext cx="4800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0.2</a:t>
          </a:r>
          <a:endParaRPr lang="zh-TW" altLang="en-US" sz="1100" b="1">
            <a:solidFill>
              <a:sysClr val="windowText" lastClr="000000"/>
            </a:solidFill>
          </a:endParaRPr>
        </a:p>
      </cdr:txBody>
    </cdr:sp>
  </cdr:relSizeAnchor>
  <cdr:relSizeAnchor xmlns:cdr="http://schemas.openxmlformats.org/drawingml/2006/chartDrawing">
    <cdr:from>
      <cdr:x>0.81554</cdr:x>
      <cdr:y>0.55995</cdr:y>
    </cdr:from>
    <cdr:to>
      <cdr:x>0.9264</cdr:x>
      <cdr:y>0.6625</cdr:y>
    </cdr:to>
    <cdr:sp macro="" textlink="">
      <cdr:nvSpPr>
        <cdr:cNvPr id="4" name="文字方塊 3"/>
        <cdr:cNvSpPr txBox="1"/>
      </cdr:nvSpPr>
      <cdr:spPr>
        <a:xfrm xmlns:a="http://schemas.openxmlformats.org/drawingml/2006/main">
          <a:off x="3418459" y="1509383"/>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-2.5</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0.8436</cdr:x>
      <cdr:y>0.08906</cdr:y>
    </cdr:from>
    <cdr:to>
      <cdr:x>0.93563</cdr:x>
      <cdr:y>0.2035</cdr:y>
    </cdr:to>
    <cdr:sp macro="" textlink="">
      <cdr:nvSpPr>
        <cdr:cNvPr id="2" name="文字方塊 1"/>
        <cdr:cNvSpPr txBox="1"/>
      </cdr:nvSpPr>
      <cdr:spPr>
        <a:xfrm xmlns:a="http://schemas.openxmlformats.org/drawingml/2006/main">
          <a:off x="5399729" y="178986"/>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103.81</a:t>
          </a:r>
          <a:endParaRPr lang="zh-TW" altLang="en-US" sz="1100" b="1"/>
        </a:p>
      </cdr:txBody>
    </cdr:sp>
  </cdr:relSizeAnchor>
  <cdr:relSizeAnchor xmlns:cdr="http://schemas.openxmlformats.org/drawingml/2006/chartDrawing">
    <cdr:from>
      <cdr:x>0.89668</cdr:x>
      <cdr:y>0.43877</cdr:y>
    </cdr:from>
    <cdr:to>
      <cdr:x>0.97022</cdr:x>
      <cdr:y>0.56282</cdr:y>
    </cdr:to>
    <cdr:sp macro="" textlink="">
      <cdr:nvSpPr>
        <cdr:cNvPr id="4" name="文字方塊 3"/>
        <cdr:cNvSpPr txBox="1"/>
      </cdr:nvSpPr>
      <cdr:spPr>
        <a:xfrm xmlns:a="http://schemas.openxmlformats.org/drawingml/2006/main">
          <a:off x="5739498" y="881829"/>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1.04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8.41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3.53</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4)</a:t>
          </a:r>
          <a:endParaRPr lang="zh-TW" altLang="en-US">
            <a:solidFill>
              <a:schemeClr val="accent1">
                <a:lumMod val="50000"/>
              </a:schemeClr>
            </a:solidFill>
          </a:endParaRPr>
        </a:p>
      </cdr:txBody>
    </cdr:sp>
  </cdr:relSizeAnchor>
  <cdr:relSizeAnchor xmlns:cdr="http://schemas.openxmlformats.org/drawingml/2006/chartDrawing">
    <cdr:from>
      <cdr:x>0.92752</cdr:x>
      <cdr:y>0.57307</cdr:y>
    </cdr:from>
    <cdr:to>
      <cdr:x>0.99993</cdr:x>
      <cdr:y>0.66394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01965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4.19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4)</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0.67632</cdr:y>
    </cdr:from>
    <cdr:to>
      <cdr:x>0.95668</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93" y="1700674"/>
          <a:ext cx="145988" cy="20287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0.93038</cdr:x>
      <cdr:y>0.26009</cdr:y>
    </cdr:from>
    <cdr:to>
      <cdr:x>0.97602</cdr:x>
      <cdr:y>0.37511</cdr:y>
    </cdr:to>
    <cdr:sp macro="" textlink="">
      <cdr:nvSpPr>
        <cdr:cNvPr id="1028" name="Line 4"/>
        <cdr:cNvSpPr>
          <a:spLocks xmlns:a="http://schemas.openxmlformats.org/drawingml/2006/main" noChangeShapeType="1"/>
        </cdr:cNvSpPr>
      </cdr:nvSpPr>
      <cdr:spPr bwMode="auto">
        <a:xfrm xmlns:a="http://schemas.openxmlformats.org/drawingml/2006/main">
          <a:off x="2986457" y="654014"/>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0.84361</cdr:x>
      <cdr:y>0.16748</cdr:y>
    </cdr:from>
    <cdr:to>
      <cdr:x>0.9886</cdr:x>
      <cdr:y>0.30496</cdr:y>
    </cdr:to>
    <cdr:sp macro="" textlink="">
      <cdr:nvSpPr>
        <cdr:cNvPr id="2" name="文字方塊 1"/>
        <cdr:cNvSpPr txBox="1"/>
      </cdr:nvSpPr>
      <cdr:spPr>
        <a:xfrm xmlns:a="http://schemas.openxmlformats.org/drawingml/2006/main">
          <a:off x="3219501" y="422631"/>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(108/4)</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34.37</a:t>
          </a:r>
        </a:p>
        <a:p xmlns:a="http://schemas.openxmlformats.org/drawingml/2006/main">
          <a:pPr algn="ctr">
            <a:lnSpc>
              <a:spcPts val="960"/>
            </a:lnSpc>
          </a:pPr>
          <a:r>
            <a:rPr lang="en-US" altLang="zh-TW" sz="800">
              <a:latin typeface="Arial" pitchFamily="34" charset="0"/>
              <a:cs typeface="Arial" pitchFamily="34" charset="0"/>
            </a:rPr>
            <a:t>(108/4)</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0.80836</cdr:x>
      <cdr:y>0.3873</cdr:y>
    </cdr:from>
    <cdr:to>
      <cdr:x>0.96529</cdr:x>
      <cdr:y>0.51063</cdr:y>
    </cdr:to>
    <cdr:sp macro="" textlink="">
      <cdr:nvSpPr>
        <cdr:cNvPr id="4" name="文字方塊 3"/>
        <cdr:cNvSpPr txBox="1"/>
      </cdr:nvSpPr>
      <cdr:spPr>
        <a:xfrm xmlns:a="http://schemas.openxmlformats.org/drawingml/2006/main">
          <a:off x="3318559" y="11071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4.97</a:t>
          </a:r>
        </a:p>
        <a:p xmlns:a="http://schemas.openxmlformats.org/drawingml/2006/main">
          <a:pPr algn="ctr">
            <a:lnSpc>
              <a:spcPts val="960"/>
            </a:lnSpc>
          </a:pPr>
          <a:r>
            <a:rPr lang="en-US" altLang="zh-TW" sz="800">
              <a:latin typeface="Arial" pitchFamily="34" charset="0"/>
              <a:cs typeface="Arial" pitchFamily="34" charset="0"/>
            </a:rPr>
            <a:t>(108/4)</a:t>
          </a:r>
          <a:endParaRPr lang="zh-TW" altLang="en-US" sz="800">
            <a:latin typeface="Arial" pitchFamily="34" charset="0"/>
            <a:cs typeface="Arial" pitchFamily="34" charset="0"/>
          </a:endParaRPr>
        </a:p>
      </cdr:txBody>
    </cdr:sp>
  </cdr:relSizeAnchor>
  <cdr:relSizeAnchor xmlns:cdr="http://schemas.openxmlformats.org/drawingml/2006/chartDrawing">
    <cdr:from>
      <cdr:x>0.80978</cdr:x>
      <cdr:y>0.5844</cdr:y>
    </cdr:from>
    <cdr:to>
      <cdr:x>0.96836</cdr:x>
      <cdr:y>0.7144</cdr:y>
    </cdr:to>
    <cdr:sp macro="" textlink="">
      <cdr:nvSpPr>
        <cdr:cNvPr id="5" name="文字方塊 4"/>
        <cdr:cNvSpPr txBox="1"/>
      </cdr:nvSpPr>
      <cdr:spPr>
        <a:xfrm xmlns:a="http://schemas.openxmlformats.org/drawingml/2006/main">
          <a:off x="3324368" y="1670671"/>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4.99</a:t>
          </a:r>
        </a:p>
        <a:p xmlns:a="http://schemas.openxmlformats.org/drawingml/2006/main">
          <a:pPr algn="ctr"/>
          <a:r>
            <a:rPr lang="en-US" altLang="zh-TW" sz="800">
              <a:latin typeface="Arial" pitchFamily="34" charset="0"/>
              <a:cs typeface="Arial" pitchFamily="34" charset="0"/>
            </a:rPr>
            <a:t>(108/4)</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FA67F-7FDA-4369-9689-758712AC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69</Pages>
  <Words>8225</Words>
  <Characters>46888</Characters>
  <Application>Microsoft Office Word</Application>
  <DocSecurity>0</DocSecurity>
  <Lines>390</Lines>
  <Paragraphs>110</Paragraphs>
  <ScaleCrop>false</ScaleCrop>
  <Company>Ministry of Economic Affairs,R.O.C</Company>
  <LinksUpToDate>false</LinksUpToDate>
  <CharactersWithSpaces>55003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黃哲修</cp:lastModifiedBy>
  <cp:revision>107</cp:revision>
  <cp:lastPrinted>2019-05-30T06:58:00Z</cp:lastPrinted>
  <dcterms:created xsi:type="dcterms:W3CDTF">2019-04-29T06:56:00Z</dcterms:created>
  <dcterms:modified xsi:type="dcterms:W3CDTF">2019-05-30T06:59:00Z</dcterms:modified>
</cp:coreProperties>
</file>